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9" w:line="240" w:lineRule="auto"/>
        <w:rPr>
          <w:rFonts w:ascii="Times New Roman" w:hAnsi="Times New Roman" w:eastAsia="Times New Roman" w:cs="Times New Roman"/>
          <w:sz w:val="19"/>
          <w:szCs w:val="19"/>
        </w:rPr>
      </w:pPr>
    </w:p>
    <w:p>
      <w:pPr>
        <w:spacing w:before="0" w:line="1028" w:lineRule="exact"/>
        <w:ind w:left="429" w:right="0" w:firstLine="0"/>
        <w:jc w:val="left"/>
        <w:rPr>
          <w:rFonts w:ascii="Arial Unicode MS" w:hAnsi="Arial Unicode MS" w:eastAsia="Arial Unicode MS" w:cs="Arial Unicode MS"/>
          <w:sz w:val="90"/>
          <w:szCs w:val="90"/>
        </w:rPr>
      </w:pPr>
      <w:r>
        <w:rPr>
          <w:rFonts w:ascii="Arial Unicode MS" w:hAnsi="Arial Unicode MS" w:eastAsia="Arial Unicode MS" w:cs="Arial Unicode MS"/>
          <w:color w:val="FF0000"/>
          <w:spacing w:val="33"/>
          <w:w w:val="80"/>
          <w:sz w:val="90"/>
          <w:szCs w:val="90"/>
        </w:rPr>
        <w:t>河</w:t>
      </w:r>
      <w:r>
        <w:rPr>
          <w:rFonts w:ascii="Arial Unicode MS" w:hAnsi="Arial Unicode MS" w:eastAsia="Arial Unicode MS" w:cs="Arial Unicode MS"/>
          <w:color w:val="FF0000"/>
          <w:spacing w:val="28"/>
          <w:w w:val="80"/>
          <w:sz w:val="90"/>
          <w:szCs w:val="90"/>
        </w:rPr>
        <w:t>南</w:t>
      </w:r>
      <w:r>
        <w:rPr>
          <w:rFonts w:ascii="Arial Unicode MS" w:hAnsi="Arial Unicode MS" w:eastAsia="Arial Unicode MS" w:cs="Arial Unicode MS"/>
          <w:color w:val="FF0000"/>
          <w:spacing w:val="33"/>
          <w:w w:val="80"/>
          <w:sz w:val="90"/>
          <w:szCs w:val="90"/>
        </w:rPr>
        <w:t>省</w:t>
      </w:r>
      <w:r>
        <w:rPr>
          <w:rFonts w:ascii="Arial Unicode MS" w:hAnsi="Arial Unicode MS" w:eastAsia="Arial Unicode MS" w:cs="Arial Unicode MS"/>
          <w:color w:val="FF0000"/>
          <w:spacing w:val="28"/>
          <w:w w:val="80"/>
          <w:sz w:val="90"/>
          <w:szCs w:val="90"/>
        </w:rPr>
        <w:t>教</w:t>
      </w:r>
      <w:r>
        <w:rPr>
          <w:rFonts w:ascii="Arial Unicode MS" w:hAnsi="Arial Unicode MS" w:eastAsia="Arial Unicode MS" w:cs="Arial Unicode MS"/>
          <w:color w:val="FF0000"/>
          <w:spacing w:val="33"/>
          <w:w w:val="80"/>
          <w:sz w:val="90"/>
          <w:szCs w:val="90"/>
        </w:rPr>
        <w:t>育</w:t>
      </w:r>
      <w:r>
        <w:rPr>
          <w:rFonts w:ascii="Arial Unicode MS" w:hAnsi="Arial Unicode MS" w:eastAsia="Arial Unicode MS" w:cs="Arial Unicode MS"/>
          <w:color w:val="FF0000"/>
          <w:spacing w:val="28"/>
          <w:w w:val="80"/>
          <w:sz w:val="90"/>
          <w:szCs w:val="90"/>
        </w:rPr>
        <w:t>厅</w:t>
      </w:r>
      <w:r>
        <w:rPr>
          <w:rFonts w:ascii="Arial Unicode MS" w:hAnsi="Arial Unicode MS" w:eastAsia="Arial Unicode MS" w:cs="Arial Unicode MS"/>
          <w:color w:val="FF0000"/>
          <w:spacing w:val="33"/>
          <w:w w:val="80"/>
          <w:sz w:val="90"/>
          <w:szCs w:val="90"/>
        </w:rPr>
        <w:t>办</w:t>
      </w:r>
      <w:r>
        <w:rPr>
          <w:rFonts w:ascii="Arial Unicode MS" w:hAnsi="Arial Unicode MS" w:eastAsia="Arial Unicode MS" w:cs="Arial Unicode MS"/>
          <w:color w:val="FF0000"/>
          <w:spacing w:val="28"/>
          <w:w w:val="80"/>
          <w:sz w:val="90"/>
          <w:szCs w:val="90"/>
        </w:rPr>
        <w:t>公</w:t>
      </w:r>
      <w:r>
        <w:rPr>
          <w:rFonts w:ascii="Arial Unicode MS" w:hAnsi="Arial Unicode MS" w:eastAsia="Arial Unicode MS" w:cs="Arial Unicode MS"/>
          <w:color w:val="FF0000"/>
          <w:spacing w:val="33"/>
          <w:w w:val="80"/>
          <w:sz w:val="90"/>
          <w:szCs w:val="90"/>
        </w:rPr>
        <w:t>室</w:t>
      </w:r>
      <w:r>
        <w:rPr>
          <w:rFonts w:ascii="Arial Unicode MS" w:hAnsi="Arial Unicode MS" w:eastAsia="Arial Unicode MS" w:cs="Arial Unicode MS"/>
          <w:color w:val="FF0000"/>
          <w:spacing w:val="28"/>
          <w:w w:val="80"/>
          <w:sz w:val="90"/>
          <w:szCs w:val="90"/>
        </w:rPr>
        <w:t>文</w:t>
      </w:r>
      <w:r>
        <w:rPr>
          <w:rFonts w:ascii="Arial Unicode MS" w:hAnsi="Arial Unicode MS" w:eastAsia="Arial Unicode MS" w:cs="Arial Unicode MS"/>
          <w:color w:val="FF0000"/>
          <w:w w:val="80"/>
          <w:sz w:val="90"/>
          <w:szCs w:val="90"/>
        </w:rPr>
        <w:t>件</w:t>
      </w:r>
    </w:p>
    <w:p>
      <w:pPr>
        <w:spacing w:before="0" w:line="240" w:lineRule="auto"/>
        <w:rPr>
          <w:rFonts w:ascii="Arial Unicode MS" w:hAnsi="Arial Unicode MS" w:eastAsia="Arial Unicode MS" w:cs="Arial Unicode MS"/>
          <w:sz w:val="20"/>
          <w:szCs w:val="20"/>
        </w:rPr>
      </w:pPr>
    </w:p>
    <w:p>
      <w:pPr>
        <w:spacing w:before="0" w:line="240" w:lineRule="auto"/>
        <w:rPr>
          <w:rFonts w:ascii="Arial Unicode MS" w:hAnsi="Arial Unicode MS" w:eastAsia="Arial Unicode MS" w:cs="Arial Unicode MS"/>
          <w:sz w:val="20"/>
          <w:szCs w:val="20"/>
        </w:rPr>
      </w:pPr>
    </w:p>
    <w:p>
      <w:pPr>
        <w:spacing w:before="10" w:line="240" w:lineRule="auto"/>
        <w:rPr>
          <w:rFonts w:ascii="Arial Unicode MS" w:hAnsi="Arial Unicode MS" w:eastAsia="Arial Unicode MS" w:cs="Arial Unicode MS"/>
          <w:sz w:val="11"/>
          <w:szCs w:val="11"/>
        </w:rPr>
      </w:pPr>
    </w:p>
    <w:p>
      <w:pPr>
        <w:pStyle w:val="4"/>
        <w:spacing w:before="9" w:line="240" w:lineRule="auto"/>
        <w:ind w:left="534" w:right="688"/>
        <w:jc w:val="center"/>
      </w:pPr>
      <w:r>
        <w:rPr>
          <w:spacing w:val="4"/>
        </w:rPr>
        <w:t>教办科技〔</w:t>
      </w:r>
      <w:r>
        <w:rPr>
          <w:rFonts w:ascii="宋体" w:hAnsi="宋体" w:eastAsia="宋体" w:cs="宋体"/>
          <w:spacing w:val="4"/>
        </w:rPr>
        <w:t>2019</w:t>
      </w:r>
      <w:r>
        <w:rPr>
          <w:spacing w:val="4"/>
        </w:rPr>
        <w:t>〕</w:t>
      </w:r>
      <w:r>
        <w:rPr>
          <w:rFonts w:ascii="宋体" w:hAnsi="宋体" w:eastAsia="宋体" w:cs="宋体"/>
          <w:spacing w:val="4"/>
        </w:rPr>
        <w:t>263</w:t>
      </w:r>
      <w:r>
        <w:rPr>
          <w:rFonts w:ascii="宋体" w:hAnsi="宋体" w:eastAsia="宋体" w:cs="宋体"/>
          <w:spacing w:val="-71"/>
        </w:rPr>
        <w:t xml:space="preserve"> </w:t>
      </w:r>
      <w:r>
        <w:t>号</w:t>
      </w:r>
    </w:p>
    <w:p>
      <w:pPr>
        <w:spacing w:before="4" w:line="240" w:lineRule="auto"/>
        <w:rPr>
          <w:rFonts w:ascii="宋体" w:hAnsi="宋体" w:eastAsia="宋体" w:cs="宋体"/>
          <w:sz w:val="15"/>
          <w:szCs w:val="15"/>
        </w:rPr>
      </w:pPr>
    </w:p>
    <w:p>
      <w:pPr>
        <w:spacing w:line="20" w:lineRule="atLeast"/>
        <w:ind w:left="119" w:right="0" w:firstLine="0"/>
        <w:rPr>
          <w:rFonts w:ascii="宋体" w:hAnsi="宋体" w:eastAsia="宋体" w:cs="宋体"/>
          <w:sz w:val="2"/>
          <w:szCs w:val="2"/>
        </w:rPr>
      </w:pPr>
      <w:r>
        <w:rPr>
          <w:rFonts w:ascii="宋体" w:hAnsi="宋体" w:eastAsia="宋体" w:cs="宋体"/>
          <w:sz w:val="2"/>
          <w:szCs w:val="2"/>
        </w:rPr>
        <w:pict>
          <v:group id="_x0000_s1026" o:spid="_x0000_s1026" o:spt="203" style="height:0.5pt;width:441.5pt;" coordsize="8830,10">
            <o:lock v:ext="edit"/>
            <v:group id="_x0000_s1027" o:spid="_x0000_s1027" o:spt="203" style="position:absolute;left:5;top:5;height:2;width:8820;" coordorigin="5,5" coordsize="8820,2">
              <o:lock v:ext="edit"/>
              <v:shape id="_x0000_s1028" o:spid="_x0000_s1028" style="position:absolute;left:5;top:5;height:2;width:8820;" filled="f" stroked="t" coordorigin="5,5" coordsize="8820,0" path="m5,5l8825,5e">
                <v:path arrowok="t"/>
                <v:fill on="f" focussize="0,0"/>
                <v:stroke weight="0.5pt" color="#FF0000"/>
                <v:imagedata o:title=""/>
                <o:lock v:ext="edit"/>
              </v:shape>
            </v:group>
            <w10:wrap type="none"/>
            <w10:anchorlock/>
          </v:group>
        </w:pict>
      </w:r>
    </w:p>
    <w:p>
      <w:pPr>
        <w:spacing w:before="0" w:line="240" w:lineRule="auto"/>
        <w:rPr>
          <w:rFonts w:ascii="宋体" w:hAnsi="宋体" w:eastAsia="宋体" w:cs="宋体"/>
          <w:sz w:val="30"/>
          <w:szCs w:val="30"/>
        </w:rPr>
      </w:pPr>
    </w:p>
    <w:p>
      <w:pPr>
        <w:pStyle w:val="4"/>
        <w:spacing w:before="243" w:line="358" w:lineRule="auto"/>
        <w:ind w:left="1653" w:right="0" w:hanging="932"/>
        <w:jc w:val="left"/>
        <w:rPr>
          <w:spacing w:val="42"/>
        </w:rPr>
      </w:pPr>
      <w:r>
        <w:rPr>
          <w:rFonts w:ascii="宋体" w:hAnsi="宋体" w:eastAsia="宋体" w:cs="宋体"/>
          <w:spacing w:val="5"/>
        </w:rPr>
        <w:t>1.</w:t>
      </w:r>
      <w:r>
        <w:rPr>
          <w:spacing w:val="5"/>
        </w:rPr>
        <w:t>高等学校实验室安全检查项目表（</w:t>
      </w:r>
      <w:r>
        <w:rPr>
          <w:rFonts w:ascii="宋体" w:hAnsi="宋体" w:eastAsia="宋体" w:cs="宋体"/>
          <w:spacing w:val="5"/>
        </w:rPr>
        <w:t>2019</w:t>
      </w:r>
      <w:r>
        <w:rPr>
          <w:spacing w:val="5"/>
        </w:rPr>
        <w:t>）</w:t>
      </w:r>
      <w:r>
        <w:rPr>
          <w:spacing w:val="42"/>
        </w:rPr>
        <w:t xml:space="preserve"> </w:t>
      </w: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pStyle w:val="4"/>
        <w:spacing w:before="237" w:line="240" w:lineRule="auto"/>
        <w:ind w:left="5057" w:right="0"/>
        <w:jc w:val="left"/>
      </w:pPr>
      <w:r>
        <w:rPr>
          <w:rFonts w:ascii="宋体" w:hAnsi="宋体" w:eastAsia="宋体" w:cs="宋体"/>
          <w:spacing w:val="2"/>
        </w:rPr>
        <w:t>2019</w:t>
      </w:r>
      <w:r>
        <w:rPr>
          <w:rFonts w:ascii="宋体" w:hAnsi="宋体" w:eastAsia="宋体" w:cs="宋体"/>
          <w:spacing w:val="-70"/>
        </w:rPr>
        <w:t xml:space="preserve"> </w:t>
      </w:r>
      <w:r>
        <w:t>年</w:t>
      </w:r>
      <w:r>
        <w:rPr>
          <w:spacing w:val="-63"/>
        </w:rPr>
        <w:t xml:space="preserve"> </w:t>
      </w:r>
      <w:r>
        <w:rPr>
          <w:rFonts w:ascii="宋体" w:hAnsi="宋体" w:eastAsia="宋体" w:cs="宋体"/>
        </w:rPr>
        <w:t>4</w:t>
      </w:r>
      <w:r>
        <w:rPr>
          <w:rFonts w:ascii="宋体" w:hAnsi="宋体" w:eastAsia="宋体" w:cs="宋体"/>
          <w:spacing w:val="-71"/>
        </w:rPr>
        <w:t xml:space="preserve"> </w:t>
      </w:r>
      <w:r>
        <w:t>月</w:t>
      </w:r>
      <w:r>
        <w:rPr>
          <w:spacing w:val="-64"/>
        </w:rPr>
        <w:t xml:space="preserve"> </w:t>
      </w:r>
      <w:r>
        <w:rPr>
          <w:rFonts w:ascii="宋体" w:hAnsi="宋体" w:eastAsia="宋体" w:cs="宋体"/>
          <w:spacing w:val="3"/>
        </w:rPr>
        <w:t>26</w:t>
      </w:r>
      <w:r>
        <w:rPr>
          <w:rFonts w:ascii="宋体" w:hAnsi="宋体" w:eastAsia="宋体" w:cs="宋体"/>
          <w:spacing w:val="-71"/>
        </w:rPr>
        <w:t xml:space="preserve"> </w:t>
      </w:r>
      <w:r>
        <w:t>日</w:t>
      </w:r>
    </w:p>
    <w:p>
      <w:pPr>
        <w:spacing w:after="0" w:line="240" w:lineRule="auto"/>
        <w:jc w:val="left"/>
        <w:sectPr>
          <w:footerReference r:id="rId3" w:type="default"/>
          <w:footerReference r:id="rId4" w:type="even"/>
          <w:pgSz w:w="11910" w:h="16840"/>
          <w:pgMar w:top="1580" w:right="1340" w:bottom="1740" w:left="1540" w:header="0" w:footer="1548" w:gutter="0"/>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24"/>
          <w:szCs w:val="24"/>
        </w:rPr>
      </w:pPr>
    </w:p>
    <w:p>
      <w:pPr>
        <w:pStyle w:val="4"/>
        <w:spacing w:before="9" w:line="240" w:lineRule="auto"/>
        <w:ind w:left="730" w:right="0"/>
        <w:jc w:val="left"/>
        <w:rPr>
          <w:rFonts w:ascii="黑体" w:hAnsi="黑体" w:eastAsia="黑体" w:cs="黑体"/>
        </w:rPr>
      </w:pPr>
      <w:r>
        <w:rPr>
          <w:rFonts w:ascii="黑体" w:hAnsi="黑体" w:eastAsia="黑体" w:cs="黑体"/>
        </w:rPr>
        <w:t>附件</w:t>
      </w:r>
      <w:r>
        <w:rPr>
          <w:rFonts w:ascii="黑体" w:hAnsi="黑体" w:eastAsia="黑体" w:cs="黑体"/>
          <w:spacing w:val="-74"/>
        </w:rPr>
        <w:t xml:space="preserve"> </w:t>
      </w:r>
      <w:r>
        <w:rPr>
          <w:rFonts w:ascii="黑体" w:hAnsi="黑体" w:eastAsia="黑体" w:cs="黑体"/>
        </w:rPr>
        <w:t>1</w:t>
      </w:r>
    </w:p>
    <w:p>
      <w:pPr>
        <w:spacing w:before="0" w:line="240" w:lineRule="auto"/>
        <w:rPr>
          <w:rFonts w:ascii="黑体" w:hAnsi="黑体" w:eastAsia="黑体" w:cs="黑体"/>
          <w:sz w:val="20"/>
          <w:szCs w:val="20"/>
        </w:rPr>
      </w:pPr>
    </w:p>
    <w:p>
      <w:pPr>
        <w:spacing w:before="7" w:line="240" w:lineRule="auto"/>
        <w:rPr>
          <w:rFonts w:ascii="黑体" w:hAnsi="黑体" w:eastAsia="黑体" w:cs="黑体"/>
          <w:sz w:val="23"/>
          <w:szCs w:val="23"/>
        </w:rPr>
      </w:pPr>
    </w:p>
    <w:p>
      <w:pPr>
        <w:pStyle w:val="2"/>
        <w:spacing w:line="562" w:lineRule="exact"/>
        <w:ind w:left="3231" w:right="0"/>
        <w:jc w:val="left"/>
      </w:pPr>
      <w:r>
        <w:pict>
          <v:group id="_x0000_s1029" o:spid="_x0000_s1029" o:spt="203" style="position:absolute;left:0pt;margin-left:706.25pt;margin-top:35.15pt;height:32.2pt;width:0.1pt;mso-position-horizontal-relative:page;z-index:-84992;mso-width-relative:page;mso-height-relative:page;" coordorigin="14125,703" coordsize="2,644">
            <o:lock v:ext="edit"/>
            <v:shape id="_x0000_s1030" o:spid="_x0000_s1030" style="position:absolute;left:14125;top:703;height:644;width:2;" filled="f" stroked="t" coordorigin="14125,703" coordsize="0,644" path="m14125,703l14125,1346e">
              <v:path arrowok="t"/>
              <v:fill on="f" focussize="0,0"/>
              <v:stroke weight="0.58007874015748pt" color="#000000"/>
              <v:imagedata o:title=""/>
              <o:lock v:ext="edit"/>
            </v:shape>
          </v:group>
        </w:pict>
      </w:r>
      <w:r>
        <w:rPr>
          <w:spacing w:val="-2"/>
        </w:rPr>
        <w:t>高等学校实验室安全检查项目表（</w:t>
      </w:r>
      <w:r>
        <w:rPr>
          <w:rFonts w:ascii="Z@R3361.tmp" w:hAnsi="Z@R3361.tmp" w:eastAsia="Z@R3361.tmp" w:cs="Z@R3361.tmp"/>
          <w:spacing w:val="-2"/>
        </w:rPr>
        <w:t>2019</w:t>
      </w:r>
      <w:r>
        <w:rPr>
          <w:spacing w:val="-2"/>
        </w:rPr>
        <w:t>）</w:t>
      </w:r>
    </w:p>
    <w:p>
      <w:pPr>
        <w:spacing w:before="14" w:line="240" w:lineRule="auto"/>
        <w:rPr>
          <w:rFonts w:ascii="Arial Unicode MS" w:hAnsi="Arial Unicode MS" w:eastAsia="Arial Unicode MS" w:cs="Arial Unicode MS"/>
          <w:sz w:val="7"/>
          <w:szCs w:val="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6"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6"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6"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6"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z w:val="21"/>
              </w:rPr>
              <w:t>1</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责任体系</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9" w:line="240" w:lineRule="auto"/>
              <w:ind w:left="37" w:right="0"/>
              <w:jc w:val="left"/>
              <w:rPr>
                <w:rFonts w:ascii="Calibri" w:hAnsi="Calibri" w:eastAsia="Calibri" w:cs="Calibri"/>
                <w:sz w:val="21"/>
                <w:szCs w:val="21"/>
              </w:rPr>
            </w:pPr>
            <w:r>
              <w:rPr>
                <w:rFonts w:ascii="Calibri"/>
                <w:b/>
                <w:spacing w:val="-1"/>
                <w:sz w:val="21"/>
              </w:rPr>
              <w:t>1.1</w:t>
            </w:r>
          </w:p>
        </w:tc>
        <w:tc>
          <w:tcPr>
            <w:tcW w:w="5373" w:type="dxa"/>
            <w:tcBorders>
              <w:top w:val="single" w:color="000000" w:sz="4" w:space="0"/>
              <w:left w:val="single" w:color="000000" w:sz="4" w:space="0"/>
              <w:bottom w:val="single" w:color="000000" w:sz="4" w:space="0"/>
              <w:right w:val="nil"/>
            </w:tcBorders>
          </w:tcPr>
          <w:p>
            <w:pPr>
              <w:pStyle w:val="9"/>
              <w:spacing w:line="292"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学校层面安全责任体系</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1.1.1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有校级实验室安全工作领导机构</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有带文号的机构设立文件，明确人员和分工</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Arial Unicode MS" w:hAnsi="Arial Unicode MS" w:eastAsia="Arial Unicode MS" w:cs="Arial Unicode MS"/>
                <w:sz w:val="19"/>
                <w:szCs w:val="19"/>
              </w:rPr>
            </w:pPr>
          </w:p>
          <w:p>
            <w:pPr>
              <w:pStyle w:val="9"/>
              <w:spacing w:line="240" w:lineRule="auto"/>
              <w:ind w:left="37" w:right="0"/>
              <w:jc w:val="left"/>
              <w:rPr>
                <w:rFonts w:ascii="Calibri" w:hAnsi="Calibri" w:eastAsia="Calibri" w:cs="Calibri"/>
                <w:sz w:val="21"/>
                <w:szCs w:val="21"/>
              </w:rPr>
            </w:pPr>
            <w:r>
              <w:rPr>
                <w:rFonts w:ascii="Calibri"/>
                <w:spacing w:val="-2"/>
                <w:sz w:val="21"/>
              </w:rPr>
              <w:t>1.1.2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 w:line="240" w:lineRule="auto"/>
              <w:ind w:right="0"/>
              <w:jc w:val="left"/>
              <w:rPr>
                <w:rFonts w:ascii="Arial Unicode MS" w:hAnsi="Arial Unicode MS" w:eastAsia="Arial Unicode MS" w:cs="Arial Unicode MS"/>
                <w:sz w:val="16"/>
                <w:szCs w:val="16"/>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有明确的实验室安全管理职能部门</w:t>
            </w:r>
          </w:p>
        </w:tc>
        <w:tc>
          <w:tcPr>
            <w:tcW w:w="6748" w:type="dxa"/>
            <w:tcBorders>
              <w:top w:val="single" w:color="000000" w:sz="4" w:space="0"/>
              <w:left w:val="single" w:color="000000" w:sz="4" w:space="0"/>
              <w:bottom w:val="single" w:color="000000" w:sz="4" w:space="0"/>
              <w:right w:val="nil"/>
            </w:tcBorders>
          </w:tcPr>
          <w:p>
            <w:pPr>
              <w:pStyle w:val="9"/>
              <w:spacing w:line="299" w:lineRule="exact"/>
              <w:ind w:left="37" w:right="0"/>
              <w:jc w:val="left"/>
              <w:rPr>
                <w:rFonts w:ascii="Calibri" w:hAnsi="Calibri" w:eastAsia="Calibri" w:cs="Calibri"/>
                <w:sz w:val="21"/>
                <w:szCs w:val="21"/>
              </w:rPr>
            </w:pPr>
            <w:r>
              <w:rPr>
                <w:rFonts w:ascii="宋体" w:hAnsi="宋体" w:eastAsia="宋体" w:cs="宋体"/>
                <w:spacing w:val="-2"/>
                <w:sz w:val="21"/>
                <w:szCs w:val="21"/>
              </w:rPr>
              <w:t>有处级实验室安全主管职能部门，其他相关职能部门分工合作；建议</w:t>
            </w:r>
            <w:r>
              <w:rPr>
                <w:rFonts w:ascii="宋体" w:hAnsi="宋体" w:eastAsia="宋体" w:cs="宋体"/>
                <w:spacing w:val="-53"/>
                <w:sz w:val="21"/>
                <w:szCs w:val="21"/>
              </w:rPr>
              <w:t xml:space="preserve"> </w:t>
            </w:r>
            <w:r>
              <w:rPr>
                <w:rFonts w:ascii="Calibri" w:hAnsi="Calibri" w:eastAsia="Calibri" w:cs="Calibri"/>
                <w:sz w:val="21"/>
                <w:szCs w:val="21"/>
              </w:rPr>
              <w:t>3</w:t>
            </w:r>
          </w:p>
          <w:p>
            <w:pPr>
              <w:pStyle w:val="9"/>
              <w:spacing w:line="240" w:lineRule="auto"/>
              <w:ind w:left="37" w:right="197"/>
              <w:jc w:val="left"/>
              <w:rPr>
                <w:rFonts w:ascii="宋体" w:hAnsi="宋体" w:eastAsia="宋体" w:cs="宋体"/>
                <w:sz w:val="21"/>
                <w:szCs w:val="21"/>
              </w:rPr>
            </w:pPr>
            <w:r>
              <w:rPr>
                <w:rFonts w:ascii="宋体" w:hAnsi="宋体" w:eastAsia="宋体" w:cs="宋体"/>
                <w:spacing w:val="-1"/>
                <w:sz w:val="21"/>
                <w:szCs w:val="21"/>
              </w:rPr>
              <w:t>万学生规模以上且仪器设备总值超过</w:t>
            </w:r>
            <w:r>
              <w:rPr>
                <w:rFonts w:ascii="宋体" w:hAnsi="宋体" w:eastAsia="宋体" w:cs="宋体"/>
                <w:spacing w:val="-61"/>
                <w:sz w:val="21"/>
                <w:szCs w:val="21"/>
              </w:rPr>
              <w:t xml:space="preserve"> </w:t>
            </w:r>
            <w:r>
              <w:rPr>
                <w:rFonts w:ascii="Calibri" w:hAnsi="Calibri" w:eastAsia="Calibri" w:cs="Calibri"/>
                <w:sz w:val="21"/>
                <w:szCs w:val="21"/>
              </w:rPr>
              <w:t>3</w:t>
            </w:r>
            <w:r>
              <w:rPr>
                <w:rFonts w:ascii="Calibri" w:hAnsi="Calibri" w:eastAsia="Calibri" w:cs="Calibri"/>
                <w:spacing w:val="-1"/>
                <w:sz w:val="21"/>
                <w:szCs w:val="21"/>
              </w:rPr>
              <w:t xml:space="preserve"> </w:t>
            </w:r>
            <w:r>
              <w:rPr>
                <w:rFonts w:ascii="宋体" w:hAnsi="宋体" w:eastAsia="宋体" w:cs="宋体"/>
                <w:spacing w:val="-2"/>
                <w:sz w:val="21"/>
                <w:szCs w:val="21"/>
              </w:rPr>
              <w:t>亿元的学校设立实验室安全管理</w:t>
            </w:r>
            <w:r>
              <w:rPr>
                <w:rFonts w:ascii="宋体" w:hAnsi="宋体" w:eastAsia="宋体" w:cs="宋体"/>
                <w:spacing w:val="28"/>
                <w:sz w:val="21"/>
                <w:szCs w:val="21"/>
              </w:rPr>
              <w:t xml:space="preserve"> </w:t>
            </w:r>
            <w:r>
              <w:rPr>
                <w:rFonts w:ascii="宋体" w:hAnsi="宋体" w:eastAsia="宋体" w:cs="宋体"/>
                <w:spacing w:val="-2"/>
                <w:sz w:val="21"/>
                <w:szCs w:val="21"/>
              </w:rPr>
              <w:t>科室；规模较小的高校或文科类学校可以不设独立科室</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1.1.3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学校与院系签订实验室安全管理责任书</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有在任期内的校领导签名，院系单位有主管领导签名及盖章</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1.2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院系层面安全责任体系</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9" w:line="240" w:lineRule="auto"/>
              <w:ind w:left="37" w:right="0"/>
              <w:jc w:val="left"/>
              <w:rPr>
                <w:rFonts w:ascii="Calibri" w:hAnsi="Calibri" w:eastAsia="Calibri" w:cs="Calibri"/>
                <w:sz w:val="21"/>
                <w:szCs w:val="21"/>
              </w:rPr>
            </w:pPr>
            <w:r>
              <w:rPr>
                <w:rFonts w:ascii="Calibri"/>
                <w:spacing w:val="-2"/>
                <w:sz w:val="21"/>
              </w:rPr>
              <w:t>1.2.1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9" w:lineRule="exact"/>
              <w:ind w:left="37" w:right="0"/>
              <w:jc w:val="left"/>
              <w:rPr>
                <w:rFonts w:ascii="宋体" w:hAnsi="宋体" w:eastAsia="宋体" w:cs="宋体"/>
                <w:sz w:val="21"/>
                <w:szCs w:val="21"/>
              </w:rPr>
            </w:pPr>
            <w:r>
              <w:rPr>
                <w:rFonts w:ascii="宋体" w:hAnsi="宋体" w:eastAsia="宋体" w:cs="宋体"/>
                <w:spacing w:val="-2"/>
                <w:sz w:val="21"/>
                <w:szCs w:val="21"/>
              </w:rPr>
              <w:t>二级单位党政负责人作为实验室安全工作主要领导责任人</w:t>
            </w:r>
          </w:p>
        </w:tc>
        <w:tc>
          <w:tcPr>
            <w:tcW w:w="6748" w:type="dxa"/>
            <w:tcBorders>
              <w:top w:val="single" w:color="000000" w:sz="4" w:space="0"/>
              <w:left w:val="single" w:color="000000" w:sz="4" w:space="0"/>
              <w:bottom w:val="single" w:color="000000" w:sz="4" w:space="0"/>
              <w:right w:val="nil"/>
            </w:tcBorders>
          </w:tcPr>
          <w:p>
            <w:pPr>
              <w:pStyle w:val="9"/>
              <w:spacing w:line="269" w:lineRule="exact"/>
              <w:ind w:left="37" w:right="0"/>
              <w:jc w:val="left"/>
              <w:rPr>
                <w:rFonts w:ascii="宋体" w:hAnsi="宋体" w:eastAsia="宋体" w:cs="宋体"/>
                <w:sz w:val="21"/>
                <w:szCs w:val="21"/>
              </w:rPr>
            </w:pPr>
            <w:r>
              <w:rPr>
                <w:rFonts w:ascii="宋体" w:hAnsi="宋体" w:eastAsia="宋体" w:cs="宋体"/>
                <w:sz w:val="21"/>
                <w:szCs w:val="21"/>
              </w:rPr>
              <w:t>查院系文件</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3" w:line="240" w:lineRule="auto"/>
              <w:ind w:right="0"/>
              <w:jc w:val="left"/>
              <w:rPr>
                <w:rFonts w:ascii="Arial Unicode MS" w:hAnsi="Arial Unicode MS" w:eastAsia="Arial Unicode MS" w:cs="Arial Unicode MS"/>
                <w:sz w:val="10"/>
                <w:szCs w:val="10"/>
              </w:rPr>
            </w:pPr>
          </w:p>
          <w:p>
            <w:pPr>
              <w:pStyle w:val="9"/>
              <w:spacing w:line="240" w:lineRule="auto"/>
              <w:ind w:left="37" w:right="0"/>
              <w:jc w:val="left"/>
              <w:rPr>
                <w:rFonts w:ascii="Calibri" w:hAnsi="Calibri" w:eastAsia="Calibri" w:cs="Calibri"/>
                <w:sz w:val="21"/>
                <w:szCs w:val="21"/>
              </w:rPr>
            </w:pPr>
            <w:r>
              <w:rPr>
                <w:rFonts w:ascii="Calibri"/>
                <w:spacing w:val="-2"/>
                <w:sz w:val="21"/>
              </w:rPr>
              <w:t>1.2.2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成立院系级实验室安全工作领导小组</w:t>
            </w:r>
          </w:p>
        </w:tc>
        <w:tc>
          <w:tcPr>
            <w:tcW w:w="6748" w:type="dxa"/>
            <w:tcBorders>
              <w:top w:val="single" w:color="000000" w:sz="4" w:space="0"/>
              <w:left w:val="single" w:color="000000" w:sz="4" w:space="0"/>
              <w:bottom w:val="single" w:color="000000" w:sz="4" w:space="0"/>
              <w:right w:val="nil"/>
            </w:tcBorders>
          </w:tcPr>
          <w:p>
            <w:pPr>
              <w:pStyle w:val="9"/>
              <w:spacing w:line="260" w:lineRule="auto"/>
              <w:ind w:left="37" w:right="91"/>
              <w:jc w:val="left"/>
              <w:rPr>
                <w:rFonts w:ascii="宋体" w:hAnsi="宋体" w:eastAsia="宋体" w:cs="宋体"/>
                <w:sz w:val="21"/>
                <w:szCs w:val="21"/>
              </w:rPr>
            </w:pPr>
            <w:r>
              <w:rPr>
                <w:rFonts w:ascii="宋体" w:hAnsi="宋体" w:eastAsia="宋体" w:cs="宋体"/>
                <w:sz w:val="21"/>
                <w:szCs w:val="21"/>
              </w:rPr>
              <w:t>由院系党</w:t>
            </w:r>
            <w:r>
              <w:rPr>
                <w:rFonts w:ascii="宋体" w:hAnsi="宋体" w:eastAsia="宋体" w:cs="宋体"/>
                <w:spacing w:val="-5"/>
                <w:sz w:val="21"/>
                <w:szCs w:val="21"/>
              </w:rPr>
              <w:t>政</w:t>
            </w:r>
            <w:r>
              <w:rPr>
                <w:rFonts w:ascii="宋体" w:hAnsi="宋体" w:eastAsia="宋体" w:cs="宋体"/>
                <w:sz w:val="21"/>
                <w:szCs w:val="21"/>
              </w:rPr>
              <w:t>主要领</w:t>
            </w:r>
            <w:r>
              <w:rPr>
                <w:rFonts w:ascii="宋体" w:hAnsi="宋体" w:eastAsia="宋体" w:cs="宋体"/>
                <w:spacing w:val="-5"/>
                <w:sz w:val="21"/>
                <w:szCs w:val="21"/>
              </w:rPr>
              <w:t>导</w:t>
            </w:r>
            <w:r>
              <w:rPr>
                <w:rFonts w:ascii="宋体" w:hAnsi="宋体" w:eastAsia="宋体" w:cs="宋体"/>
                <w:sz w:val="21"/>
                <w:szCs w:val="21"/>
              </w:rPr>
              <w:t>作为负</w:t>
            </w:r>
            <w:r>
              <w:rPr>
                <w:rFonts w:ascii="宋体" w:hAnsi="宋体" w:eastAsia="宋体" w:cs="宋体"/>
                <w:spacing w:val="-5"/>
                <w:sz w:val="21"/>
                <w:szCs w:val="21"/>
              </w:rPr>
              <w:t>责</w:t>
            </w:r>
            <w:r>
              <w:rPr>
                <w:rFonts w:ascii="宋体" w:hAnsi="宋体" w:eastAsia="宋体" w:cs="宋体"/>
                <w:sz w:val="21"/>
                <w:szCs w:val="21"/>
              </w:rPr>
              <w:t>人</w:t>
            </w:r>
            <w:r>
              <w:rPr>
                <w:rFonts w:ascii="宋体" w:hAnsi="宋体" w:eastAsia="宋体" w:cs="宋体"/>
                <w:spacing w:val="-58"/>
                <w:sz w:val="21"/>
                <w:szCs w:val="21"/>
              </w:rPr>
              <w:t>，</w:t>
            </w:r>
            <w:r>
              <w:rPr>
                <w:rFonts w:ascii="宋体" w:hAnsi="宋体" w:eastAsia="宋体" w:cs="宋体"/>
                <w:sz w:val="21"/>
                <w:szCs w:val="21"/>
              </w:rPr>
              <w:t>分</w:t>
            </w:r>
            <w:r>
              <w:rPr>
                <w:rFonts w:ascii="宋体" w:hAnsi="宋体" w:eastAsia="宋体" w:cs="宋体"/>
                <w:spacing w:val="-5"/>
                <w:sz w:val="21"/>
                <w:szCs w:val="21"/>
              </w:rPr>
              <w:t>管</w:t>
            </w:r>
            <w:r>
              <w:rPr>
                <w:rFonts w:ascii="宋体" w:hAnsi="宋体" w:eastAsia="宋体" w:cs="宋体"/>
                <w:sz w:val="21"/>
                <w:szCs w:val="21"/>
              </w:rPr>
              <w:t>实验室</w:t>
            </w:r>
            <w:r>
              <w:rPr>
                <w:rFonts w:ascii="宋体" w:hAnsi="宋体" w:eastAsia="宋体" w:cs="宋体"/>
                <w:spacing w:val="-5"/>
                <w:sz w:val="21"/>
                <w:szCs w:val="21"/>
              </w:rPr>
              <w:t>安</w:t>
            </w:r>
            <w:r>
              <w:rPr>
                <w:rFonts w:ascii="宋体" w:hAnsi="宋体" w:eastAsia="宋体" w:cs="宋体"/>
                <w:sz w:val="21"/>
                <w:szCs w:val="21"/>
              </w:rPr>
              <w:t>全</w:t>
            </w:r>
            <w:r>
              <w:rPr>
                <w:rFonts w:ascii="宋体" w:hAnsi="宋体" w:eastAsia="宋体" w:cs="宋体"/>
                <w:spacing w:val="-5"/>
                <w:sz w:val="21"/>
                <w:szCs w:val="21"/>
              </w:rPr>
              <w:t>领</w:t>
            </w:r>
            <w:r>
              <w:rPr>
                <w:rFonts w:ascii="宋体" w:hAnsi="宋体" w:eastAsia="宋体" w:cs="宋体"/>
                <w:sz w:val="21"/>
                <w:szCs w:val="21"/>
              </w:rPr>
              <w:t>导及研究</w:t>
            </w:r>
            <w:r>
              <w:rPr>
                <w:rFonts w:ascii="宋体" w:hAnsi="宋体" w:eastAsia="宋体" w:cs="宋体"/>
                <w:spacing w:val="-5"/>
                <w:sz w:val="21"/>
                <w:szCs w:val="21"/>
              </w:rPr>
              <w:t>所</w:t>
            </w:r>
            <w:r>
              <w:rPr>
                <w:rFonts w:ascii="宋体" w:hAnsi="宋体" w:eastAsia="宋体" w:cs="宋体"/>
                <w:spacing w:val="-57"/>
                <w:sz w:val="21"/>
                <w:szCs w:val="21"/>
              </w:rPr>
              <w:t>、</w:t>
            </w:r>
            <w:r>
              <w:rPr>
                <w:rFonts w:ascii="宋体" w:hAnsi="宋体" w:eastAsia="宋体" w:cs="宋体"/>
                <w:sz w:val="21"/>
                <w:szCs w:val="21"/>
              </w:rPr>
              <w:t xml:space="preserve">中心、 </w:t>
            </w:r>
            <w:r>
              <w:rPr>
                <w:rFonts w:ascii="宋体" w:hAnsi="宋体" w:eastAsia="宋体" w:cs="宋体"/>
                <w:spacing w:val="-1"/>
                <w:sz w:val="21"/>
                <w:szCs w:val="21"/>
              </w:rPr>
              <w:t>教研室、实验室等负责人参加</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3" w:line="240" w:lineRule="auto"/>
              <w:ind w:right="0"/>
              <w:jc w:val="left"/>
              <w:rPr>
                <w:rFonts w:ascii="Arial Unicode MS" w:hAnsi="Arial Unicode MS" w:eastAsia="Arial Unicode MS" w:cs="Arial Unicode MS"/>
                <w:sz w:val="10"/>
                <w:szCs w:val="10"/>
              </w:rPr>
            </w:pPr>
          </w:p>
          <w:p>
            <w:pPr>
              <w:pStyle w:val="9"/>
              <w:spacing w:line="240" w:lineRule="auto"/>
              <w:ind w:left="37" w:right="0"/>
              <w:jc w:val="left"/>
              <w:rPr>
                <w:rFonts w:ascii="Calibri" w:hAnsi="Calibri" w:eastAsia="Calibri" w:cs="Calibri"/>
                <w:sz w:val="21"/>
                <w:szCs w:val="21"/>
              </w:rPr>
            </w:pPr>
            <w:r>
              <w:rPr>
                <w:rFonts w:ascii="Calibri"/>
                <w:spacing w:val="-2"/>
                <w:sz w:val="21"/>
              </w:rPr>
              <w:t>1.2.3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建立院系实验室安全责任体系</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206"/>
              <w:jc w:val="left"/>
              <w:rPr>
                <w:rFonts w:ascii="宋体" w:hAnsi="宋体" w:eastAsia="宋体" w:cs="宋体"/>
                <w:sz w:val="21"/>
                <w:szCs w:val="21"/>
              </w:rPr>
            </w:pPr>
            <w:r>
              <w:rPr>
                <w:rFonts w:ascii="宋体" w:hAnsi="宋体" w:eastAsia="宋体" w:cs="宋体"/>
                <w:spacing w:val="-2"/>
                <w:sz w:val="21"/>
                <w:szCs w:val="21"/>
              </w:rPr>
              <w:t>研究所、中心、教研室、实验室等机构有安全责任人和管理人，查院系</w:t>
            </w:r>
            <w:r>
              <w:rPr>
                <w:rFonts w:ascii="宋体" w:hAnsi="宋体" w:eastAsia="宋体" w:cs="宋体"/>
                <w:spacing w:val="23"/>
                <w:sz w:val="21"/>
                <w:szCs w:val="21"/>
              </w:rPr>
              <w:t xml:space="preserve"> </w:t>
            </w:r>
            <w:r>
              <w:rPr>
                <w:rFonts w:ascii="宋体" w:hAnsi="宋体" w:eastAsia="宋体" w:cs="宋体"/>
                <w:spacing w:val="-2"/>
                <w:sz w:val="21"/>
                <w:szCs w:val="21"/>
              </w:rPr>
              <w:t>发布的文件；查资料或网络管理系统，关注有多校区分布的情况</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1.2.4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有实验室安全管理责任书</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签订责任书到实验房间安全责任人，及每一位使用实验室的教师</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1.3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经费保障</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1.3.1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学校每年有实验室安全常规经费预算</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z w:val="21"/>
                <w:szCs w:val="21"/>
              </w:rPr>
              <w:t>查财务证据</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3" w:line="240" w:lineRule="auto"/>
              <w:ind w:right="0"/>
              <w:jc w:val="left"/>
              <w:rPr>
                <w:rFonts w:ascii="Arial Unicode MS" w:hAnsi="Arial Unicode MS" w:eastAsia="Arial Unicode MS" w:cs="Arial Unicode MS"/>
                <w:sz w:val="10"/>
                <w:szCs w:val="10"/>
              </w:rPr>
            </w:pPr>
          </w:p>
          <w:p>
            <w:pPr>
              <w:pStyle w:val="9"/>
              <w:spacing w:line="240" w:lineRule="auto"/>
              <w:ind w:left="37" w:right="0"/>
              <w:jc w:val="left"/>
              <w:rPr>
                <w:rFonts w:ascii="Calibri" w:hAnsi="Calibri" w:eastAsia="Calibri" w:cs="Calibri"/>
                <w:sz w:val="21"/>
                <w:szCs w:val="21"/>
              </w:rPr>
            </w:pPr>
            <w:r>
              <w:rPr>
                <w:rFonts w:ascii="Calibri"/>
                <w:spacing w:val="-2"/>
                <w:sz w:val="21"/>
              </w:rPr>
              <w:t>1.3.2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0" w:lineRule="auto"/>
              <w:ind w:left="37" w:right="70"/>
              <w:jc w:val="left"/>
              <w:rPr>
                <w:rFonts w:ascii="宋体" w:hAnsi="宋体" w:eastAsia="宋体" w:cs="宋体"/>
                <w:sz w:val="21"/>
                <w:szCs w:val="21"/>
              </w:rPr>
            </w:pPr>
            <w:r>
              <w:rPr>
                <w:rFonts w:ascii="宋体" w:hAnsi="宋体" w:eastAsia="宋体" w:cs="宋体"/>
                <w:spacing w:val="-2"/>
                <w:sz w:val="21"/>
                <w:szCs w:val="21"/>
              </w:rPr>
              <w:t>学校有专项经费投入实验室安全建设与管理，重大安全隐</w:t>
            </w:r>
            <w:r>
              <w:rPr>
                <w:rFonts w:ascii="宋体" w:hAnsi="宋体" w:eastAsia="宋体" w:cs="宋体"/>
                <w:spacing w:val="42"/>
                <w:sz w:val="21"/>
                <w:szCs w:val="21"/>
              </w:rPr>
              <w:t xml:space="preserve"> </w:t>
            </w:r>
            <w:r>
              <w:rPr>
                <w:rFonts w:ascii="宋体" w:hAnsi="宋体" w:eastAsia="宋体" w:cs="宋体"/>
                <w:spacing w:val="-1"/>
                <w:sz w:val="21"/>
                <w:szCs w:val="21"/>
              </w:rPr>
              <w:t>患整改经费能够落实</w:t>
            </w:r>
          </w:p>
        </w:tc>
        <w:tc>
          <w:tcPr>
            <w:tcW w:w="6748" w:type="dxa"/>
            <w:tcBorders>
              <w:top w:val="single" w:color="000000" w:sz="4" w:space="0"/>
              <w:left w:val="single" w:color="000000" w:sz="4" w:space="0"/>
              <w:bottom w:val="single" w:color="000000" w:sz="4" w:space="0"/>
              <w:right w:val="nil"/>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z w:val="21"/>
                <w:szCs w:val="21"/>
              </w:rPr>
              <w:t>查财务证据</w:t>
            </w:r>
          </w:p>
        </w:tc>
        <w:tc>
          <w:tcPr>
            <w:tcW w:w="1193" w:type="dxa"/>
            <w:tcBorders>
              <w:top w:val="single" w:color="000000" w:sz="4" w:space="0"/>
              <w:left w:val="nil"/>
              <w:bottom w:val="single" w:color="000000" w:sz="4" w:space="0"/>
              <w:right w:val="single" w:color="000000" w:sz="4" w:space="0"/>
            </w:tcBorders>
          </w:tcPr>
          <w:p/>
        </w:tc>
      </w:tr>
    </w:tbl>
    <w:p>
      <w:pPr>
        <w:spacing w:after="0"/>
        <w:sectPr>
          <w:footerReference r:id="rId5" w:type="default"/>
          <w:footerReference r:id="rId6" w:type="even"/>
          <w:pgSz w:w="16840" w:h="11910" w:orient="landscape"/>
          <w:pgMar w:top="1100" w:right="1260" w:bottom="1720" w:left="1200" w:header="0" w:footer="1524" w:gutter="0"/>
          <w:pgNumType w:start="5"/>
        </w:sectPr>
      </w:pPr>
    </w:p>
    <w:p>
      <w:pPr>
        <w:spacing w:before="0" w:line="240" w:lineRule="auto"/>
        <w:rPr>
          <w:rFonts w:ascii="Times New Roman" w:hAnsi="Times New Roman" w:eastAsia="Times New Roman" w:cs="Times New Roman"/>
          <w:sz w:val="20"/>
          <w:szCs w:val="20"/>
        </w:rPr>
      </w:pPr>
    </w:p>
    <w:p>
      <w:pPr>
        <w:spacing w:before="8" w:line="240" w:lineRule="auto"/>
        <w:rPr>
          <w:rFonts w:ascii="Times New Roman" w:hAnsi="Times New Roman" w:eastAsia="Times New Roman" w:cs="Times New Roman"/>
          <w:sz w:val="26"/>
          <w:szCs w:val="26"/>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1.3.3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院系有自筹经费投入实验室安全建设与管理</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z w:val="21"/>
                <w:szCs w:val="21"/>
              </w:rPr>
              <w:t>查财务证据</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b/>
                <w:sz w:val="21"/>
              </w:rPr>
              <w:t>1.4</w:t>
            </w:r>
          </w:p>
        </w:tc>
        <w:tc>
          <w:tcPr>
            <w:tcW w:w="13314" w:type="dxa"/>
            <w:gridSpan w:val="3"/>
            <w:tcBorders>
              <w:top w:val="single" w:color="000000" w:sz="4" w:space="0"/>
              <w:left w:val="single" w:color="000000" w:sz="4" w:space="0"/>
              <w:bottom w:val="single" w:color="000000" w:sz="4" w:space="0"/>
              <w:right w:val="single" w:color="000000" w:sz="4" w:space="0"/>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队伍建设</w:t>
            </w: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1.4.1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学校根据需要配备专职或兼职的实验室安全管理人员</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25"/>
              <w:jc w:val="both"/>
              <w:rPr>
                <w:rFonts w:ascii="宋体" w:hAnsi="宋体" w:eastAsia="宋体" w:cs="宋体"/>
                <w:sz w:val="21"/>
                <w:szCs w:val="21"/>
              </w:rPr>
            </w:pPr>
            <w:r>
              <w:rPr>
                <w:rFonts w:ascii="宋体" w:hAnsi="宋体" w:eastAsia="宋体" w:cs="宋体"/>
                <w:spacing w:val="-2"/>
                <w:sz w:val="21"/>
                <w:szCs w:val="21"/>
              </w:rPr>
              <w:t>建议理（除数学）、工、农、医等类院系有专职实验室安全管理人员；</w:t>
            </w:r>
            <w:r>
              <w:rPr>
                <w:rFonts w:ascii="宋体" w:hAnsi="宋体" w:eastAsia="宋体" w:cs="宋体"/>
                <w:spacing w:val="54"/>
                <w:sz w:val="21"/>
                <w:szCs w:val="21"/>
              </w:rPr>
              <w:t xml:space="preserve"> </w:t>
            </w:r>
            <w:r>
              <w:rPr>
                <w:rFonts w:ascii="宋体" w:hAnsi="宋体" w:eastAsia="宋体" w:cs="宋体"/>
                <w:spacing w:val="-2"/>
                <w:sz w:val="21"/>
                <w:szCs w:val="21"/>
              </w:rPr>
              <w:t>文、管、艺术类、数学等院系有兼职实验室安全管理人；推进专业安全</w:t>
            </w:r>
            <w:r>
              <w:rPr>
                <w:rFonts w:ascii="宋体" w:hAnsi="宋体" w:eastAsia="宋体" w:cs="宋体"/>
                <w:spacing w:val="27"/>
                <w:sz w:val="21"/>
                <w:szCs w:val="21"/>
              </w:rPr>
              <w:t xml:space="preserve"> </w:t>
            </w:r>
            <w:r>
              <w:rPr>
                <w:rFonts w:ascii="宋体" w:hAnsi="宋体" w:eastAsia="宋体" w:cs="宋体"/>
                <w:spacing w:val="-1"/>
                <w:sz w:val="21"/>
                <w:szCs w:val="21"/>
              </w:rPr>
              <w:t>队伍建设，保障队伍稳定和可持续发展</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1.4.2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9" w:lineRule="exact"/>
              <w:ind w:left="37" w:right="0"/>
              <w:jc w:val="left"/>
              <w:rPr>
                <w:rFonts w:ascii="宋体" w:hAnsi="宋体" w:eastAsia="宋体" w:cs="宋体"/>
                <w:sz w:val="21"/>
                <w:szCs w:val="21"/>
              </w:rPr>
            </w:pPr>
            <w:r>
              <w:rPr>
                <w:rFonts w:ascii="宋体" w:hAnsi="宋体" w:eastAsia="宋体" w:cs="宋体"/>
                <w:spacing w:val="-2"/>
                <w:sz w:val="21"/>
                <w:szCs w:val="21"/>
              </w:rPr>
              <w:t>有教师、实验技术人员（含退休返聘人员）或学生组成的</w:t>
            </w:r>
          </w:p>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实验室安全督查</w:t>
            </w:r>
            <w:r>
              <w:rPr>
                <w:rFonts w:ascii="Calibri" w:hAnsi="Calibri" w:eastAsia="Calibri" w:cs="Calibri"/>
                <w:spacing w:val="-1"/>
                <w:sz w:val="21"/>
                <w:szCs w:val="21"/>
              </w:rPr>
              <w:t>/</w:t>
            </w:r>
            <w:r>
              <w:rPr>
                <w:rFonts w:ascii="宋体" w:hAnsi="宋体" w:eastAsia="宋体" w:cs="宋体"/>
                <w:spacing w:val="-1"/>
                <w:sz w:val="21"/>
                <w:szCs w:val="21"/>
              </w:rPr>
              <w:t>协查队伍</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43" w:line="240" w:lineRule="auto"/>
              <w:ind w:left="37" w:right="0"/>
              <w:jc w:val="left"/>
              <w:rPr>
                <w:rFonts w:ascii="宋体" w:hAnsi="宋体" w:eastAsia="宋体" w:cs="宋体"/>
                <w:sz w:val="21"/>
                <w:szCs w:val="21"/>
              </w:rPr>
            </w:pPr>
            <w:r>
              <w:rPr>
                <w:rFonts w:ascii="宋体" w:hAnsi="宋体" w:eastAsia="宋体" w:cs="宋体"/>
                <w:spacing w:val="-2"/>
                <w:sz w:val="21"/>
                <w:szCs w:val="21"/>
              </w:rPr>
              <w:t>有设立或聘用文件，查工作记录</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1.4.3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4" w:lineRule="auto"/>
              <w:ind w:left="37" w:right="70"/>
              <w:jc w:val="left"/>
              <w:rPr>
                <w:rFonts w:ascii="宋体" w:hAnsi="宋体" w:eastAsia="宋体" w:cs="宋体"/>
                <w:sz w:val="21"/>
                <w:szCs w:val="21"/>
              </w:rPr>
            </w:pPr>
            <w:r>
              <w:rPr>
                <w:rFonts w:ascii="宋体" w:hAnsi="宋体" w:eastAsia="宋体" w:cs="宋体"/>
                <w:spacing w:val="-2"/>
                <w:sz w:val="21"/>
                <w:szCs w:val="21"/>
              </w:rPr>
              <w:t>各级主管实验室安全的负责人到岗一年内须接受实验室安</w:t>
            </w:r>
            <w:r>
              <w:rPr>
                <w:rFonts w:ascii="宋体" w:hAnsi="宋体" w:eastAsia="宋体" w:cs="宋体"/>
                <w:spacing w:val="40"/>
                <w:sz w:val="21"/>
                <w:szCs w:val="21"/>
              </w:rPr>
              <w:t xml:space="preserve"> </w:t>
            </w:r>
            <w:r>
              <w:rPr>
                <w:rFonts w:ascii="宋体" w:hAnsi="宋体" w:eastAsia="宋体" w:cs="宋体"/>
                <w:sz w:val="21"/>
                <w:szCs w:val="21"/>
              </w:rPr>
              <w:t>全管理培训</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z w:val="21"/>
                <w:szCs w:val="21"/>
              </w:rPr>
              <w:t>有培训证书</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1.5</w:t>
            </w:r>
          </w:p>
        </w:tc>
        <w:tc>
          <w:tcPr>
            <w:tcW w:w="13314" w:type="dxa"/>
            <w:gridSpan w:val="3"/>
            <w:tcBorders>
              <w:top w:val="single" w:color="000000" w:sz="4" w:space="0"/>
              <w:left w:val="single" w:color="000000" w:sz="4" w:space="0"/>
              <w:bottom w:val="single" w:color="000000" w:sz="4" w:space="0"/>
              <w:right w:val="single" w:color="000000" w:sz="4" w:space="0"/>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其它</w:t>
            </w: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1.5.1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采用信息化手段管理实验室安全</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逐步建立和完善实验室安全信息管理系统和监控预警系统</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1.5.2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建立完整的实验室安全工作档案</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5"/>
              <w:jc w:val="both"/>
              <w:rPr>
                <w:rFonts w:ascii="宋体" w:hAnsi="宋体" w:eastAsia="宋体" w:cs="宋体"/>
                <w:sz w:val="21"/>
                <w:szCs w:val="21"/>
              </w:rPr>
            </w:pPr>
            <w:r>
              <w:rPr>
                <w:rFonts w:ascii="宋体" w:hAnsi="宋体" w:eastAsia="宋体" w:cs="宋体"/>
                <w:spacing w:val="-2"/>
                <w:sz w:val="21"/>
                <w:szCs w:val="21"/>
              </w:rPr>
              <w:t>包括责任体系、队伍建设、安全制度、奖惩、教育培训、安全检查、隐</w:t>
            </w:r>
            <w:r>
              <w:rPr>
                <w:rFonts w:ascii="宋体" w:hAnsi="宋体" w:eastAsia="宋体" w:cs="宋体"/>
                <w:spacing w:val="34"/>
                <w:sz w:val="21"/>
                <w:szCs w:val="21"/>
              </w:rPr>
              <w:t xml:space="preserve"> </w:t>
            </w:r>
            <w:r>
              <w:rPr>
                <w:rFonts w:ascii="宋体" w:hAnsi="宋体" w:eastAsia="宋体" w:cs="宋体"/>
                <w:spacing w:val="-2"/>
                <w:sz w:val="21"/>
                <w:szCs w:val="21"/>
              </w:rPr>
              <w:t>患整改、事故调查与处理、专业安全、其它相关的常规或阶段性工作归</w:t>
            </w:r>
            <w:r>
              <w:rPr>
                <w:rFonts w:ascii="宋体" w:hAnsi="宋体" w:eastAsia="宋体" w:cs="宋体"/>
                <w:spacing w:val="34"/>
                <w:sz w:val="21"/>
                <w:szCs w:val="21"/>
              </w:rPr>
              <w:t xml:space="preserve"> </w:t>
            </w:r>
            <w:r>
              <w:rPr>
                <w:rFonts w:ascii="宋体" w:hAnsi="宋体" w:eastAsia="宋体" w:cs="宋体"/>
                <w:spacing w:val="-2"/>
                <w:sz w:val="21"/>
                <w:szCs w:val="21"/>
              </w:rPr>
              <w:t>档资料等；档案分类规范合理，便于查找</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1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2" w:line="240" w:lineRule="auto"/>
              <w:ind w:left="37" w:right="0"/>
              <w:jc w:val="left"/>
              <w:rPr>
                <w:rFonts w:ascii="Calibri" w:hAnsi="Calibri" w:eastAsia="Calibri" w:cs="Calibri"/>
                <w:sz w:val="21"/>
                <w:szCs w:val="21"/>
              </w:rPr>
            </w:pPr>
            <w:r>
              <w:rPr>
                <w:rFonts w:ascii="Calibri"/>
                <w:b/>
                <w:sz w:val="21"/>
              </w:rPr>
              <w:t>2</w:t>
            </w:r>
          </w:p>
        </w:tc>
        <w:tc>
          <w:tcPr>
            <w:tcW w:w="13314" w:type="dxa"/>
            <w:gridSpan w:val="3"/>
            <w:tcBorders>
              <w:top w:val="single" w:color="000000" w:sz="4" w:space="0"/>
              <w:left w:val="single" w:color="000000" w:sz="4" w:space="0"/>
              <w:bottom w:val="single" w:color="000000" w:sz="4" w:space="0"/>
              <w:right w:val="single" w:color="000000" w:sz="4" w:space="0"/>
            </w:tcBorders>
          </w:tcPr>
          <w:p>
            <w:pPr>
              <w:pStyle w:val="9"/>
              <w:spacing w:line="345"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规章制度</w:t>
            </w: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2.1</w:t>
            </w:r>
          </w:p>
        </w:tc>
        <w:tc>
          <w:tcPr>
            <w:tcW w:w="13314" w:type="dxa"/>
            <w:gridSpan w:val="3"/>
            <w:tcBorders>
              <w:top w:val="single" w:color="000000" w:sz="4" w:space="0"/>
              <w:left w:val="single" w:color="000000" w:sz="4" w:space="0"/>
              <w:bottom w:val="single" w:color="000000" w:sz="4" w:space="0"/>
              <w:right w:val="single" w:color="000000" w:sz="4" w:space="0"/>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实验室安全管理制度</w:t>
            </w:r>
          </w:p>
        </w:tc>
      </w:tr>
      <w:tr>
        <w:tblPrEx>
          <w:tblCellMar>
            <w:top w:w="0" w:type="dxa"/>
            <w:left w:w="0" w:type="dxa"/>
            <w:bottom w:w="0" w:type="dxa"/>
            <w:right w:w="0" w:type="dxa"/>
          </w:tblCellMar>
        </w:tblPrEx>
        <w:trPr>
          <w:trHeight w:val="59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78" w:line="240" w:lineRule="auto"/>
              <w:ind w:left="37" w:right="0"/>
              <w:jc w:val="left"/>
              <w:rPr>
                <w:rFonts w:ascii="Calibri" w:hAnsi="Calibri" w:eastAsia="Calibri" w:cs="Calibri"/>
                <w:sz w:val="21"/>
                <w:szCs w:val="21"/>
              </w:rPr>
            </w:pPr>
            <w:r>
              <w:rPr>
                <w:rFonts w:ascii="Calibri"/>
                <w:spacing w:val="-2"/>
                <w:sz w:val="21"/>
              </w:rPr>
              <w:t>2.1.1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33" w:line="240" w:lineRule="auto"/>
              <w:ind w:left="37" w:right="0"/>
              <w:jc w:val="left"/>
              <w:rPr>
                <w:rFonts w:ascii="宋体" w:hAnsi="宋体" w:eastAsia="宋体" w:cs="宋体"/>
                <w:sz w:val="21"/>
                <w:szCs w:val="21"/>
              </w:rPr>
            </w:pPr>
            <w:r>
              <w:rPr>
                <w:rFonts w:ascii="宋体" w:hAnsi="宋体" w:eastAsia="宋体" w:cs="宋体"/>
                <w:spacing w:val="-1"/>
                <w:sz w:val="21"/>
                <w:szCs w:val="21"/>
              </w:rPr>
              <w:t>有校级实验室安全管理办法</w:t>
            </w:r>
          </w:p>
        </w:tc>
        <w:tc>
          <w:tcPr>
            <w:tcW w:w="6592" w:type="dxa"/>
            <w:vMerge w:val="restart"/>
            <w:tcBorders>
              <w:top w:val="single" w:color="000000" w:sz="4" w:space="0"/>
              <w:left w:val="single" w:color="000000" w:sz="4" w:space="0"/>
              <w:right w:val="single" w:color="000000" w:sz="4" w:space="0"/>
            </w:tcBorders>
          </w:tcPr>
          <w:p>
            <w:pPr>
              <w:pStyle w:val="9"/>
              <w:spacing w:line="261" w:lineRule="auto"/>
              <w:ind w:left="37" w:right="37"/>
              <w:jc w:val="both"/>
              <w:rPr>
                <w:rFonts w:ascii="宋体" w:hAnsi="宋体" w:eastAsia="宋体" w:cs="宋体"/>
                <w:sz w:val="21"/>
                <w:szCs w:val="21"/>
              </w:rPr>
            </w:pPr>
            <w:r>
              <w:rPr>
                <w:rFonts w:ascii="宋体" w:hAnsi="宋体" w:eastAsia="宋体" w:cs="宋体"/>
                <w:spacing w:val="-2"/>
                <w:sz w:val="21"/>
                <w:szCs w:val="21"/>
              </w:rPr>
              <w:t>建有校级实验室安全管理总则，建有安全风险评估制度、危险源全周期</w:t>
            </w:r>
            <w:r>
              <w:rPr>
                <w:rFonts w:ascii="宋体" w:hAnsi="宋体" w:eastAsia="宋体" w:cs="宋体"/>
                <w:spacing w:val="34"/>
                <w:sz w:val="21"/>
                <w:szCs w:val="21"/>
              </w:rPr>
              <w:t xml:space="preserve"> </w:t>
            </w:r>
            <w:r>
              <w:rPr>
                <w:rFonts w:ascii="宋体" w:hAnsi="宋体" w:eastAsia="宋体" w:cs="宋体"/>
                <w:spacing w:val="-2"/>
                <w:sz w:val="21"/>
                <w:szCs w:val="21"/>
              </w:rPr>
              <w:t>管理制度、实验室安全应急制度、奖惩与问责追责制度和安全培训制度</w:t>
            </w:r>
            <w:r>
              <w:rPr>
                <w:rFonts w:ascii="宋体" w:hAnsi="宋体" w:eastAsia="宋体" w:cs="宋体"/>
                <w:spacing w:val="34"/>
                <w:sz w:val="21"/>
                <w:szCs w:val="21"/>
              </w:rPr>
              <w:t xml:space="preserve"> </w:t>
            </w:r>
            <w:r>
              <w:rPr>
                <w:rFonts w:ascii="宋体" w:hAnsi="宋体" w:eastAsia="宋体" w:cs="宋体"/>
                <w:spacing w:val="-2"/>
                <w:sz w:val="21"/>
                <w:szCs w:val="21"/>
              </w:rPr>
              <w:t>等管理细则；制度文件有学校正式发文号；文件应及时修订更新；文件</w:t>
            </w:r>
            <w:r>
              <w:rPr>
                <w:rFonts w:ascii="宋体" w:hAnsi="宋体" w:eastAsia="宋体" w:cs="宋体"/>
                <w:spacing w:val="34"/>
                <w:sz w:val="21"/>
                <w:szCs w:val="21"/>
              </w:rPr>
              <w:t xml:space="preserve"> </w:t>
            </w:r>
            <w:r>
              <w:rPr>
                <w:rFonts w:ascii="宋体" w:hAnsi="宋体" w:eastAsia="宋体" w:cs="宋体"/>
                <w:spacing w:val="-2"/>
                <w:sz w:val="21"/>
                <w:szCs w:val="21"/>
              </w:rPr>
              <w:t>应具有可操作性或实际管理效用</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2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2.1.2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hAnsi="宋体" w:eastAsia="宋体" w:cs="宋体"/>
                <w:spacing w:val="-1"/>
                <w:sz w:val="21"/>
                <w:szCs w:val="21"/>
              </w:rPr>
              <w:t>有各类实验室安全管理细则</w:t>
            </w:r>
          </w:p>
        </w:tc>
        <w:tc>
          <w:tcPr>
            <w:tcW w:w="6592" w:type="dxa"/>
            <w:vMerge w:val="continue"/>
            <w:tcBorders>
              <w:left w:val="single" w:color="000000" w:sz="4" w:space="0"/>
              <w:bottom w:val="single" w:color="000000" w:sz="4" w:space="0"/>
              <w:right w:val="single" w:color="000000" w:sz="4" w:space="0"/>
            </w:tcBorders>
          </w:tcP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2"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Calibri" w:hAnsi="Calibri" w:eastAsia="Calibri" w:cs="Calibri"/>
                <w:sz w:val="21"/>
                <w:szCs w:val="21"/>
              </w:rPr>
            </w:pPr>
            <w:r>
              <w:rPr>
                <w:rFonts w:ascii="Calibri"/>
                <w:spacing w:val="-2"/>
                <w:sz w:val="21"/>
              </w:rPr>
              <w:t>2.1.3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3"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有各类院系级实验安全管理制度</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1" w:lineRule="auto"/>
              <w:ind w:left="37" w:right="37"/>
              <w:jc w:val="left"/>
              <w:rPr>
                <w:rFonts w:ascii="宋体" w:hAnsi="宋体" w:eastAsia="宋体" w:cs="宋体"/>
                <w:sz w:val="21"/>
                <w:szCs w:val="21"/>
              </w:rPr>
            </w:pPr>
            <w:r>
              <w:rPr>
                <w:rFonts w:ascii="宋体" w:hAnsi="宋体" w:eastAsia="宋体" w:cs="宋体"/>
                <w:sz w:val="21"/>
                <w:szCs w:val="21"/>
              </w:rPr>
              <w:t>建有学科</w:t>
            </w:r>
            <w:r>
              <w:rPr>
                <w:rFonts w:ascii="宋体" w:hAnsi="宋体" w:eastAsia="宋体" w:cs="宋体"/>
                <w:spacing w:val="-5"/>
                <w:sz w:val="21"/>
                <w:szCs w:val="21"/>
              </w:rPr>
              <w:t>特</w:t>
            </w:r>
            <w:r>
              <w:rPr>
                <w:rFonts w:ascii="宋体" w:hAnsi="宋体" w:eastAsia="宋体" w:cs="宋体"/>
                <w:sz w:val="21"/>
                <w:szCs w:val="21"/>
              </w:rPr>
              <w:t>色的实</w:t>
            </w:r>
            <w:r>
              <w:rPr>
                <w:rFonts w:ascii="宋体" w:hAnsi="宋体" w:eastAsia="宋体" w:cs="宋体"/>
                <w:spacing w:val="-5"/>
                <w:sz w:val="21"/>
                <w:szCs w:val="21"/>
              </w:rPr>
              <w:t>验</w:t>
            </w:r>
            <w:r>
              <w:rPr>
                <w:rFonts w:ascii="宋体" w:hAnsi="宋体" w:eastAsia="宋体" w:cs="宋体"/>
                <w:sz w:val="21"/>
                <w:szCs w:val="21"/>
              </w:rPr>
              <w:t>室安全</w:t>
            </w:r>
            <w:r>
              <w:rPr>
                <w:rFonts w:ascii="宋体" w:hAnsi="宋体" w:eastAsia="宋体" w:cs="宋体"/>
                <w:spacing w:val="-5"/>
                <w:sz w:val="21"/>
                <w:szCs w:val="21"/>
              </w:rPr>
              <w:t>管</w:t>
            </w:r>
            <w:r>
              <w:rPr>
                <w:rFonts w:ascii="宋体" w:hAnsi="宋体" w:eastAsia="宋体" w:cs="宋体"/>
                <w:sz w:val="21"/>
                <w:szCs w:val="21"/>
              </w:rPr>
              <w:t>理制度</w:t>
            </w:r>
            <w:r>
              <w:rPr>
                <w:rFonts w:ascii="宋体" w:hAnsi="宋体" w:eastAsia="宋体" w:cs="宋体"/>
                <w:spacing w:val="-63"/>
                <w:sz w:val="21"/>
                <w:szCs w:val="21"/>
              </w:rPr>
              <w:t>，</w:t>
            </w:r>
            <w:r>
              <w:rPr>
                <w:rFonts w:ascii="宋体" w:hAnsi="宋体" w:eastAsia="宋体" w:cs="宋体"/>
                <w:sz w:val="21"/>
                <w:szCs w:val="21"/>
              </w:rPr>
              <w:t>包含院</w:t>
            </w:r>
            <w:r>
              <w:rPr>
                <w:rFonts w:ascii="宋体" w:hAnsi="宋体" w:eastAsia="宋体" w:cs="宋体"/>
                <w:spacing w:val="-5"/>
                <w:sz w:val="21"/>
                <w:szCs w:val="21"/>
              </w:rPr>
              <w:t>系</w:t>
            </w:r>
            <w:r>
              <w:rPr>
                <w:rFonts w:ascii="宋体" w:hAnsi="宋体" w:eastAsia="宋体" w:cs="宋体"/>
                <w:sz w:val="21"/>
                <w:szCs w:val="21"/>
              </w:rPr>
              <w:t>的</w:t>
            </w:r>
            <w:r>
              <w:rPr>
                <w:rFonts w:ascii="宋体" w:hAnsi="宋体" w:eastAsia="宋体" w:cs="宋体"/>
                <w:spacing w:val="-5"/>
                <w:sz w:val="21"/>
                <w:szCs w:val="21"/>
              </w:rPr>
              <w:t>安</w:t>
            </w:r>
            <w:r>
              <w:rPr>
                <w:rFonts w:ascii="宋体" w:hAnsi="宋体" w:eastAsia="宋体" w:cs="宋体"/>
                <w:sz w:val="21"/>
                <w:szCs w:val="21"/>
              </w:rPr>
              <w:t>全检查</w:t>
            </w:r>
            <w:r>
              <w:rPr>
                <w:rFonts w:ascii="宋体" w:hAnsi="宋体" w:eastAsia="宋体" w:cs="宋体"/>
                <w:spacing w:val="-58"/>
                <w:sz w:val="21"/>
                <w:szCs w:val="21"/>
              </w:rPr>
              <w:t>、</w:t>
            </w:r>
            <w:r>
              <w:rPr>
                <w:rFonts w:ascii="宋体" w:hAnsi="宋体" w:eastAsia="宋体" w:cs="宋体"/>
                <w:spacing w:val="-5"/>
                <w:sz w:val="21"/>
                <w:szCs w:val="21"/>
              </w:rPr>
              <w:t>值</w:t>
            </w:r>
            <w:r>
              <w:rPr>
                <w:rFonts w:ascii="宋体" w:hAnsi="宋体" w:eastAsia="宋体" w:cs="宋体"/>
                <w:sz w:val="21"/>
                <w:szCs w:val="21"/>
              </w:rPr>
              <w:t xml:space="preserve">班值日 </w:t>
            </w:r>
            <w:r>
              <w:rPr>
                <w:rFonts w:ascii="宋体" w:hAnsi="宋体" w:eastAsia="宋体" w:cs="宋体"/>
                <w:spacing w:val="-2"/>
                <w:sz w:val="21"/>
                <w:szCs w:val="21"/>
              </w:rPr>
              <w:t>实验风险评估、实验室准入、应急预案、安全培训等管理制度；制度文</w:t>
            </w:r>
            <w:r>
              <w:rPr>
                <w:rFonts w:ascii="宋体" w:hAnsi="宋体" w:eastAsia="宋体" w:cs="宋体"/>
                <w:spacing w:val="24"/>
                <w:sz w:val="21"/>
                <w:szCs w:val="21"/>
              </w:rPr>
              <w:t xml:space="preserve"> </w:t>
            </w:r>
            <w:r>
              <w:rPr>
                <w:rFonts w:ascii="宋体" w:hAnsi="宋体" w:eastAsia="宋体" w:cs="宋体"/>
                <w:spacing w:val="-2"/>
                <w:sz w:val="21"/>
                <w:szCs w:val="21"/>
              </w:rPr>
              <w:t>件应有院系发文号，文件应及时修订更新；文件应具有可操作性或实际</w:t>
            </w:r>
            <w:r>
              <w:rPr>
                <w:rFonts w:ascii="宋体" w:hAnsi="宋体" w:eastAsia="宋体" w:cs="宋体"/>
                <w:spacing w:val="34"/>
                <w:sz w:val="21"/>
                <w:szCs w:val="21"/>
              </w:rPr>
              <w:t xml:space="preserve"> </w:t>
            </w:r>
            <w:r>
              <w:rPr>
                <w:rFonts w:ascii="宋体" w:hAnsi="宋体" w:eastAsia="宋体" w:cs="宋体"/>
                <w:sz w:val="21"/>
                <w:szCs w:val="21"/>
              </w:rPr>
              <w:t>管理效用</w:t>
            </w:r>
          </w:p>
        </w:tc>
        <w:tc>
          <w:tcPr>
            <w:tcW w:w="1349" w:type="dxa"/>
            <w:tcBorders>
              <w:top w:val="single" w:color="000000" w:sz="4" w:space="0"/>
              <w:left w:val="single" w:color="000000" w:sz="4" w:space="0"/>
              <w:bottom w:val="single" w:color="000000" w:sz="4" w:space="0"/>
              <w:right w:val="single" w:color="000000" w:sz="4" w:space="0"/>
            </w:tcBorders>
          </w:tcPr>
          <w:p>
            <w:pPr>
              <w:pStyle w:val="9"/>
              <w:spacing w:line="269" w:lineRule="exact"/>
              <w:ind w:left="-156" w:right="0"/>
              <w:jc w:val="left"/>
              <w:rPr>
                <w:rFonts w:ascii="宋体" w:hAnsi="宋体" w:eastAsia="宋体" w:cs="宋体"/>
                <w:sz w:val="21"/>
                <w:szCs w:val="21"/>
              </w:rPr>
            </w:pPr>
            <w:r>
              <w:rPr>
                <w:rFonts w:ascii="宋体" w:hAnsi="宋体" w:eastAsia="宋体" w:cs="宋体"/>
                <w:sz w:val="21"/>
                <w:szCs w:val="21"/>
              </w:rPr>
              <w:t>、</w:t>
            </w:r>
          </w:p>
        </w:tc>
      </w:tr>
    </w:tbl>
    <w:p>
      <w:pPr>
        <w:spacing w:after="0" w:line="269" w:lineRule="exact"/>
        <w:jc w:val="left"/>
        <w:rPr>
          <w:rFonts w:ascii="宋体" w:hAnsi="宋体" w:eastAsia="宋体" w:cs="宋体"/>
          <w:sz w:val="21"/>
          <w:szCs w:val="21"/>
        </w:rPr>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z w:val="21"/>
              </w:rPr>
              <w:t>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安全宣传教育</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b/>
                <w:spacing w:val="-1"/>
                <w:sz w:val="21"/>
              </w:rPr>
              <w:t>3.1</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安全教育活动</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3.1.1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hAnsi="宋体" w:eastAsia="宋体" w:cs="宋体"/>
                <w:spacing w:val="-1"/>
                <w:sz w:val="21"/>
                <w:szCs w:val="21"/>
              </w:rPr>
              <w:t>逐步开设实验室安全必修课或选修课</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37"/>
              <w:jc w:val="left"/>
              <w:rPr>
                <w:rFonts w:ascii="宋体" w:hAnsi="宋体" w:eastAsia="宋体" w:cs="宋体"/>
                <w:sz w:val="21"/>
                <w:szCs w:val="21"/>
              </w:rPr>
            </w:pPr>
            <w:r>
              <w:rPr>
                <w:rFonts w:ascii="宋体" w:hAnsi="宋体" w:eastAsia="宋体" w:cs="宋体"/>
                <w:spacing w:val="-2"/>
                <w:sz w:val="21"/>
                <w:szCs w:val="21"/>
              </w:rPr>
              <w:t>对于化学、生物、辐射等高风险的相关院系和专业，要逐步开设有学分</w:t>
            </w:r>
            <w:r>
              <w:rPr>
                <w:rFonts w:ascii="宋体" w:hAnsi="宋体" w:eastAsia="宋体" w:cs="宋体"/>
                <w:spacing w:val="34"/>
                <w:sz w:val="21"/>
                <w:szCs w:val="21"/>
              </w:rPr>
              <w:t xml:space="preserve"> </w:t>
            </w:r>
            <w:r>
              <w:rPr>
                <w:rFonts w:ascii="宋体" w:hAnsi="宋体" w:eastAsia="宋体" w:cs="宋体"/>
                <w:spacing w:val="-2"/>
                <w:sz w:val="21"/>
                <w:szCs w:val="21"/>
              </w:rPr>
              <w:t>的安全教育必修课，鼓励其他专业开设安全选修课</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3.1.2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每年开展全校教工和学生安全教育培训活动</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查看历年存档记录，包含培训时间、内容、人数、通知、会场照片等</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spacing w:val="-2"/>
                <w:sz w:val="21"/>
              </w:rPr>
              <w:t>3.1.3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院系开展专业安全培训活动</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查看记录，重点关注外来人员特别是尚未报到的研究生新生</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3.1.4</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开展结合学科特点的应急演练</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查看档案，包含演练内容、人数、效果评价等</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3.1.5</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组织实验室安全知识考试</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5"/>
              <w:jc w:val="both"/>
              <w:rPr>
                <w:rFonts w:ascii="宋体" w:hAnsi="宋体" w:eastAsia="宋体" w:cs="宋体"/>
                <w:sz w:val="21"/>
                <w:szCs w:val="21"/>
              </w:rPr>
            </w:pPr>
            <w:r>
              <w:rPr>
                <w:rFonts w:ascii="宋体" w:hAnsi="宋体" w:eastAsia="宋体" w:cs="宋体"/>
                <w:spacing w:val="-2"/>
                <w:sz w:val="21"/>
                <w:szCs w:val="21"/>
              </w:rPr>
              <w:t>建议题库内容包含通识类和各专业学科分类安全知识、安全规范、国家</w:t>
            </w:r>
            <w:r>
              <w:rPr>
                <w:rFonts w:ascii="宋体" w:hAnsi="宋体" w:eastAsia="宋体" w:cs="宋体"/>
                <w:spacing w:val="34"/>
                <w:sz w:val="21"/>
                <w:szCs w:val="21"/>
              </w:rPr>
              <w:t xml:space="preserve"> </w:t>
            </w:r>
            <w:r>
              <w:rPr>
                <w:rFonts w:ascii="宋体" w:hAnsi="宋体" w:eastAsia="宋体" w:cs="宋体"/>
                <w:spacing w:val="-2"/>
                <w:sz w:val="21"/>
                <w:szCs w:val="21"/>
              </w:rPr>
              <w:t>相关法律法规、应急措施等；新教工、本科生和研究生新生均需参加考</w:t>
            </w:r>
            <w:r>
              <w:rPr>
                <w:rFonts w:ascii="宋体" w:hAnsi="宋体" w:eastAsia="宋体" w:cs="宋体"/>
                <w:spacing w:val="37"/>
                <w:sz w:val="21"/>
                <w:szCs w:val="21"/>
              </w:rPr>
              <w:t xml:space="preserve"> </w:t>
            </w:r>
            <w:r>
              <w:rPr>
                <w:rFonts w:ascii="宋体" w:hAnsi="宋体" w:eastAsia="宋体" w:cs="宋体"/>
                <w:spacing w:val="-1"/>
                <w:sz w:val="21"/>
                <w:szCs w:val="21"/>
              </w:rPr>
              <w:t>试，通过者发放合格证书</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3.2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安全文化</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3.2.1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建设适合学校特色的安全文化</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学校、院系网页设立专门的板块开展安全宣传、经验交流等</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3.2.2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编印学校实验室安全手册</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将实验室安全手册发放到每一位师生</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3.2.3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创新宣传教育形式，加强安全文化建设</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25"/>
              <w:jc w:val="both"/>
              <w:rPr>
                <w:rFonts w:ascii="宋体" w:hAnsi="宋体" w:eastAsia="宋体" w:cs="宋体"/>
                <w:sz w:val="21"/>
                <w:szCs w:val="21"/>
              </w:rPr>
            </w:pPr>
            <w:r>
              <w:rPr>
                <w:rFonts w:ascii="宋体" w:hAnsi="宋体" w:eastAsia="宋体" w:cs="宋体"/>
                <w:spacing w:val="-2"/>
                <w:sz w:val="21"/>
                <w:szCs w:val="21"/>
              </w:rPr>
              <w:t>通过微信公众号、安全工作简报、安全文化月、安全专项整治活动、实</w:t>
            </w:r>
            <w:r>
              <w:rPr>
                <w:rFonts w:ascii="宋体" w:hAnsi="宋体" w:eastAsia="宋体" w:cs="宋体"/>
                <w:spacing w:val="27"/>
                <w:sz w:val="21"/>
                <w:szCs w:val="21"/>
              </w:rPr>
              <w:t xml:space="preserve"> </w:t>
            </w:r>
            <w:r>
              <w:rPr>
                <w:rFonts w:ascii="宋体" w:hAnsi="宋体" w:eastAsia="宋体" w:cs="宋体"/>
                <w:spacing w:val="-2"/>
                <w:sz w:val="21"/>
                <w:szCs w:val="21"/>
              </w:rPr>
              <w:t>验室安全达标、实验室安全评估、安全知识竞赛、微电影拍摄等方式，</w:t>
            </w:r>
            <w:r>
              <w:rPr>
                <w:rFonts w:ascii="宋体" w:hAnsi="宋体" w:eastAsia="宋体" w:cs="宋体"/>
                <w:spacing w:val="54"/>
                <w:sz w:val="21"/>
                <w:szCs w:val="21"/>
              </w:rPr>
              <w:t xml:space="preserve"> </w:t>
            </w:r>
            <w:r>
              <w:rPr>
                <w:rFonts w:ascii="宋体" w:hAnsi="宋体" w:eastAsia="宋体" w:cs="宋体"/>
                <w:spacing w:val="-1"/>
                <w:sz w:val="21"/>
                <w:szCs w:val="21"/>
              </w:rPr>
              <w:t>加强安全宣传</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b/>
                <w:sz w:val="21"/>
              </w:rPr>
              <w:t>4</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安全检查</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b/>
                <w:spacing w:val="-1"/>
                <w:sz w:val="21"/>
              </w:rPr>
              <w:t>4.1</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危险源辨识</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spacing w:val="-2"/>
                <w:sz w:val="21"/>
              </w:rPr>
              <w:t>4.1.1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学校、学院层面建立危险源分布清单</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清单内容需包括涉及单位、房间、类别、数量、责任人等信息</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4.1.2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hAnsi="宋体" w:eastAsia="宋体" w:cs="宋体"/>
                <w:spacing w:val="-1"/>
                <w:sz w:val="21"/>
                <w:szCs w:val="21"/>
              </w:rPr>
              <w:t>涉及危险源的实验场所，应有明确的警示标识</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4" w:lineRule="auto"/>
              <w:ind w:left="37" w:right="42"/>
              <w:jc w:val="left"/>
              <w:rPr>
                <w:rFonts w:ascii="宋体" w:hAnsi="宋体" w:eastAsia="宋体" w:cs="宋体"/>
                <w:sz w:val="21"/>
                <w:szCs w:val="21"/>
              </w:rPr>
            </w:pPr>
            <w:r>
              <w:rPr>
                <w:rFonts w:ascii="宋体" w:hAnsi="宋体" w:eastAsia="宋体" w:cs="宋体"/>
                <w:spacing w:val="-2"/>
                <w:sz w:val="21"/>
                <w:szCs w:val="21"/>
              </w:rPr>
              <w:t>涉及剧毒品、病原微生物、放射性同位素、强磁等高危场所，有显著明</w:t>
            </w:r>
            <w:r>
              <w:rPr>
                <w:rFonts w:ascii="宋体" w:hAnsi="宋体" w:eastAsia="宋体" w:cs="宋体"/>
                <w:spacing w:val="24"/>
                <w:sz w:val="21"/>
                <w:szCs w:val="21"/>
              </w:rPr>
              <w:t xml:space="preserve"> </w:t>
            </w:r>
            <w:r>
              <w:rPr>
                <w:rFonts w:ascii="宋体" w:hAnsi="宋体" w:eastAsia="宋体" w:cs="宋体"/>
                <w:spacing w:val="-1"/>
                <w:sz w:val="21"/>
                <w:szCs w:val="21"/>
              </w:rPr>
              <w:t>确的警示标识</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4.1.3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建立针对重要危险源的风险评估和应急管控方案</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由实验室建立，报院系备案</w:t>
            </w:r>
          </w:p>
        </w:tc>
        <w:tc>
          <w:tcPr>
            <w:tcW w:w="1349" w:type="dxa"/>
            <w:tcBorders>
              <w:top w:val="single" w:color="000000" w:sz="4" w:space="0"/>
              <w:left w:val="single" w:color="000000" w:sz="4" w:space="0"/>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31" o:spid="_x0000_s1031" o:spt="203" style="position:absolute;left:0pt;margin-left:706.25pt;margin-top:82.55pt;height:32.45pt;width:0.1pt;mso-position-horizontal-relative:page;mso-position-vertical-relative:page;z-index:-84992;mso-width-relative:page;mso-height-relative:page;" coordorigin="14125,1652" coordsize="2,649">
            <o:lock v:ext="edit"/>
            <v:shape id="_x0000_s1032" o:spid="_x0000_s1032" style="position:absolute;left:14125;top:1652;height:649;width:2;" filled="f" stroked="t" coordorigin="14125,1652" coordsize="0,649" path="m14125,1652l14125,2300e">
              <v:path arrowok="t"/>
              <v:fill on="f" focussize="0,0"/>
              <v:stroke weight="0.58007874015748pt" color="#000000"/>
              <v:imagedata o:title=""/>
              <o:lock v:ext="edit"/>
            </v:shape>
          </v:group>
        </w:pict>
      </w:r>
      <w:r>
        <w:pict>
          <v:group id="_x0000_s1033" o:spid="_x0000_s1033" o:spt="203" style="position:absolute;left:0pt;margin-left:706.25pt;margin-top:460.5pt;height:30pt;width:0.1pt;mso-position-horizontal-relative:page;mso-position-vertical-relative:page;z-index:-84992;mso-width-relative:page;mso-height-relative:page;" coordorigin="14125,9210" coordsize="2,600">
            <o:lock v:ext="edit"/>
            <v:shape id="_x0000_s1034" o:spid="_x0000_s1034" style="position:absolute;left:14125;top:9210;height:600;width:2;" filled="f" stroked="t" coordorigin="14125,9210" coordsize="0,600" path="m14125,9210l14125,9810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4.2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安全检查</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spacing w:val="-2"/>
                <w:sz w:val="21"/>
              </w:rPr>
              <w:t>4.2.1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学校层面开展定期</w:t>
            </w:r>
            <w:r>
              <w:rPr>
                <w:rFonts w:ascii="Calibri" w:hAnsi="Calibri" w:eastAsia="Calibri" w:cs="Calibri"/>
                <w:spacing w:val="-1"/>
                <w:sz w:val="21"/>
                <w:szCs w:val="21"/>
              </w:rPr>
              <w:t>/</w:t>
            </w:r>
            <w:r>
              <w:rPr>
                <w:rFonts w:ascii="宋体" w:hAnsi="宋体" w:eastAsia="宋体" w:cs="宋体"/>
                <w:spacing w:val="-1"/>
                <w:sz w:val="21"/>
                <w:szCs w:val="21"/>
              </w:rPr>
              <w:t>不定期检查</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建议每年不少于</w:t>
            </w:r>
            <w:r>
              <w:rPr>
                <w:rFonts w:ascii="宋体" w:hAnsi="宋体" w:eastAsia="宋体" w:cs="宋体"/>
                <w:spacing w:val="-52"/>
                <w:sz w:val="21"/>
                <w:szCs w:val="21"/>
              </w:rPr>
              <w:t xml:space="preserve"> </w:t>
            </w:r>
            <w:r>
              <w:rPr>
                <w:rFonts w:ascii="Calibri" w:hAnsi="Calibri" w:eastAsia="Calibri" w:cs="Calibri"/>
                <w:sz w:val="21"/>
                <w:szCs w:val="21"/>
              </w:rPr>
              <w:t>4</w:t>
            </w:r>
            <w:r>
              <w:rPr>
                <w:rFonts w:ascii="Calibri" w:hAnsi="Calibri" w:eastAsia="Calibri" w:cs="Calibri"/>
                <w:spacing w:val="3"/>
                <w:sz w:val="21"/>
                <w:szCs w:val="21"/>
              </w:rPr>
              <w:t xml:space="preserve"> </w:t>
            </w:r>
            <w:r>
              <w:rPr>
                <w:rFonts w:ascii="宋体" w:hAnsi="宋体" w:eastAsia="宋体" w:cs="宋体"/>
                <w:spacing w:val="-2"/>
                <w:sz w:val="21"/>
                <w:szCs w:val="21"/>
              </w:rPr>
              <w:t>次，并记录存档</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4.2.2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院系层面开展定期检查</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建议每月不少于</w:t>
            </w:r>
            <w:r>
              <w:rPr>
                <w:rFonts w:ascii="宋体" w:hAnsi="宋体" w:eastAsia="宋体" w:cs="宋体"/>
                <w:spacing w:val="-52"/>
                <w:sz w:val="21"/>
                <w:szCs w:val="21"/>
              </w:rPr>
              <w:t xml:space="preserve"> </w:t>
            </w:r>
            <w:r>
              <w:rPr>
                <w:rFonts w:ascii="Calibri" w:hAnsi="Calibri" w:eastAsia="Calibri" w:cs="Calibri"/>
                <w:sz w:val="21"/>
                <w:szCs w:val="21"/>
              </w:rPr>
              <w:t>1</w:t>
            </w:r>
            <w:r>
              <w:rPr>
                <w:rFonts w:ascii="Calibri" w:hAnsi="Calibri" w:eastAsia="Calibri" w:cs="Calibri"/>
                <w:spacing w:val="3"/>
                <w:sz w:val="21"/>
                <w:szCs w:val="21"/>
              </w:rPr>
              <w:t xml:space="preserve"> </w:t>
            </w:r>
            <w:r>
              <w:rPr>
                <w:rFonts w:ascii="宋体" w:hAnsi="宋体" w:eastAsia="宋体" w:cs="宋体"/>
                <w:spacing w:val="-2"/>
                <w:sz w:val="21"/>
                <w:szCs w:val="21"/>
              </w:rPr>
              <w:t>次，并记录存档</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4.2.3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针对高危实验物品开展专项检查</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针对剧毒品、病原微生物、放射源等，开展定期专项检查</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spacing w:val="-2"/>
                <w:sz w:val="21"/>
              </w:rPr>
              <w:t>4.2.4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实验室房间须建立值日台账</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每天最后离开的人检查水电气门窗等，并签字</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4.2.5</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安全检查人员应配备专业的防护和计量用具</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6"/>
              <w:jc w:val="left"/>
              <w:rPr>
                <w:rFonts w:ascii="宋体" w:hAnsi="宋体" w:eastAsia="宋体" w:cs="宋体"/>
                <w:sz w:val="21"/>
                <w:szCs w:val="21"/>
              </w:rPr>
            </w:pPr>
            <w:r>
              <w:rPr>
                <w:rFonts w:ascii="宋体" w:hAnsi="宋体" w:eastAsia="宋体" w:cs="宋体"/>
                <w:spacing w:val="-18"/>
                <w:sz w:val="21"/>
                <w:szCs w:val="21"/>
              </w:rPr>
              <w:t>安全检查人员要佩戴标识、配备照相器具；进入化学、生物、辐射等实验室</w:t>
            </w:r>
            <w:r>
              <w:rPr>
                <w:rFonts w:ascii="宋体" w:hAnsi="宋体" w:eastAsia="宋体" w:cs="宋体"/>
                <w:spacing w:val="33"/>
                <w:sz w:val="21"/>
                <w:szCs w:val="21"/>
              </w:rPr>
              <w:t xml:space="preserve"> </w:t>
            </w:r>
            <w:r>
              <w:rPr>
                <w:rFonts w:ascii="宋体" w:hAnsi="宋体" w:eastAsia="宋体" w:cs="宋体"/>
                <w:spacing w:val="-18"/>
                <w:sz w:val="21"/>
                <w:szCs w:val="21"/>
              </w:rPr>
              <w:t>要穿戴必要的防护装具；检查辐射场所要佩戴个人辐射剂量计；条件许可的，</w:t>
            </w:r>
            <w:r>
              <w:rPr>
                <w:rFonts w:ascii="宋体" w:hAnsi="宋体" w:eastAsia="宋体" w:cs="宋体"/>
                <w:spacing w:val="33"/>
                <w:sz w:val="21"/>
                <w:szCs w:val="21"/>
              </w:rPr>
              <w:t xml:space="preserve"> </w:t>
            </w:r>
            <w:r>
              <w:rPr>
                <w:rFonts w:ascii="宋体" w:hAnsi="宋体" w:eastAsia="宋体" w:cs="宋体"/>
                <w:spacing w:val="-18"/>
                <w:sz w:val="21"/>
                <w:szCs w:val="21"/>
              </w:rPr>
              <w:t>应配备必要的测量、计量用具（电笔、万用表、声级计、风速仪等）</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4.3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安全隐患整改</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4.3.1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检查中发现的问题应以书面形式通知到相关负责人</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99"/>
              <w:jc w:val="both"/>
              <w:rPr>
                <w:rFonts w:ascii="宋体" w:hAnsi="宋体" w:eastAsia="宋体" w:cs="宋体"/>
                <w:sz w:val="21"/>
                <w:szCs w:val="21"/>
              </w:rPr>
            </w:pPr>
            <w:r>
              <w:rPr>
                <w:rFonts w:ascii="宋体" w:hAnsi="宋体" w:eastAsia="宋体" w:cs="宋体"/>
                <w:spacing w:val="-2"/>
                <w:sz w:val="21"/>
                <w:szCs w:val="21"/>
              </w:rPr>
              <w:t>通知的方式包括校网上公告、实验室安全简报、整改通知书等形式。其</w:t>
            </w:r>
            <w:r>
              <w:rPr>
                <w:rFonts w:ascii="宋体" w:hAnsi="宋体" w:eastAsia="宋体" w:cs="宋体"/>
                <w:spacing w:val="34"/>
                <w:sz w:val="21"/>
                <w:szCs w:val="21"/>
              </w:rPr>
              <w:t xml:space="preserve"> </w:t>
            </w:r>
            <w:r>
              <w:rPr>
                <w:rFonts w:ascii="宋体" w:hAnsi="宋体" w:eastAsia="宋体" w:cs="宋体"/>
                <w:spacing w:val="-2"/>
                <w:sz w:val="21"/>
                <w:szCs w:val="21"/>
              </w:rPr>
              <w:t>中整改通知书要包含问题描述、整改要求和期限、职能部门盖章等，并</w:t>
            </w:r>
            <w:r>
              <w:rPr>
                <w:rFonts w:ascii="宋体" w:hAnsi="宋体" w:eastAsia="宋体" w:cs="宋体"/>
                <w:spacing w:val="34"/>
                <w:sz w:val="21"/>
                <w:szCs w:val="21"/>
              </w:rPr>
              <w:t xml:space="preserve"> </w:t>
            </w:r>
            <w:r>
              <w:rPr>
                <w:rFonts w:ascii="宋体" w:hAnsi="宋体" w:eastAsia="宋体" w:cs="宋体"/>
                <w:spacing w:val="-2"/>
                <w:sz w:val="21"/>
                <w:szCs w:val="21"/>
              </w:rPr>
              <w:t>由被查院系单位签收；修改资料规范存档</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4.3.2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院系应对问题隐患的进行及时整改</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1"/>
              <w:jc w:val="left"/>
              <w:rPr>
                <w:rFonts w:ascii="宋体" w:hAnsi="宋体" w:eastAsia="宋体" w:cs="宋体"/>
                <w:sz w:val="21"/>
                <w:szCs w:val="21"/>
              </w:rPr>
            </w:pPr>
            <w:r>
              <w:rPr>
                <w:rFonts w:ascii="宋体" w:hAnsi="宋体" w:eastAsia="宋体" w:cs="宋体"/>
                <w:sz w:val="21"/>
                <w:szCs w:val="21"/>
              </w:rPr>
              <w:t>整改报告</w:t>
            </w:r>
            <w:r>
              <w:rPr>
                <w:rFonts w:ascii="宋体" w:hAnsi="宋体" w:eastAsia="宋体" w:cs="宋体"/>
                <w:spacing w:val="-5"/>
                <w:sz w:val="21"/>
                <w:szCs w:val="21"/>
              </w:rPr>
              <w:t>应</w:t>
            </w:r>
            <w:r>
              <w:rPr>
                <w:rFonts w:ascii="宋体" w:hAnsi="宋体" w:eastAsia="宋体" w:cs="宋体"/>
                <w:sz w:val="21"/>
                <w:szCs w:val="21"/>
              </w:rPr>
              <w:t>在规定</w:t>
            </w:r>
            <w:r>
              <w:rPr>
                <w:rFonts w:ascii="宋体" w:hAnsi="宋体" w:eastAsia="宋体" w:cs="宋体"/>
                <w:spacing w:val="-5"/>
                <w:sz w:val="21"/>
                <w:szCs w:val="21"/>
              </w:rPr>
              <w:t>时</w:t>
            </w:r>
            <w:r>
              <w:rPr>
                <w:rFonts w:ascii="宋体" w:hAnsi="宋体" w:eastAsia="宋体" w:cs="宋体"/>
                <w:sz w:val="21"/>
                <w:szCs w:val="21"/>
              </w:rPr>
              <w:t>间内提</w:t>
            </w:r>
            <w:r>
              <w:rPr>
                <w:rFonts w:ascii="宋体" w:hAnsi="宋体" w:eastAsia="宋体" w:cs="宋体"/>
                <w:spacing w:val="-5"/>
                <w:sz w:val="21"/>
                <w:szCs w:val="21"/>
              </w:rPr>
              <w:t>交</w:t>
            </w:r>
            <w:r>
              <w:rPr>
                <w:rFonts w:ascii="宋体" w:hAnsi="宋体" w:eastAsia="宋体" w:cs="宋体"/>
                <w:sz w:val="21"/>
                <w:szCs w:val="21"/>
              </w:rPr>
              <w:t>学校管</w:t>
            </w:r>
            <w:r>
              <w:rPr>
                <w:rFonts w:ascii="宋体" w:hAnsi="宋体" w:eastAsia="宋体" w:cs="宋体"/>
                <w:spacing w:val="-5"/>
                <w:sz w:val="21"/>
                <w:szCs w:val="21"/>
              </w:rPr>
              <w:t>理</w:t>
            </w:r>
            <w:r>
              <w:rPr>
                <w:rFonts w:ascii="宋体" w:hAnsi="宋体" w:eastAsia="宋体" w:cs="宋体"/>
                <w:sz w:val="21"/>
                <w:szCs w:val="21"/>
              </w:rPr>
              <w:t>部门</w:t>
            </w:r>
            <w:r>
              <w:rPr>
                <w:rFonts w:ascii="宋体" w:hAnsi="宋体" w:eastAsia="宋体" w:cs="宋体"/>
                <w:spacing w:val="-58"/>
                <w:sz w:val="21"/>
                <w:szCs w:val="21"/>
              </w:rPr>
              <w:t>，</w:t>
            </w:r>
            <w:r>
              <w:rPr>
                <w:rFonts w:ascii="宋体" w:hAnsi="宋体" w:eastAsia="宋体" w:cs="宋体"/>
                <w:spacing w:val="-5"/>
                <w:sz w:val="21"/>
                <w:szCs w:val="21"/>
              </w:rPr>
              <w:t>并</w:t>
            </w:r>
            <w:r>
              <w:rPr>
                <w:rFonts w:ascii="宋体" w:hAnsi="宋体" w:eastAsia="宋体" w:cs="宋体"/>
                <w:sz w:val="21"/>
                <w:szCs w:val="21"/>
              </w:rPr>
              <w:t>归</w:t>
            </w:r>
            <w:r>
              <w:rPr>
                <w:rFonts w:ascii="宋体" w:hAnsi="宋体" w:eastAsia="宋体" w:cs="宋体"/>
                <w:spacing w:val="-5"/>
                <w:sz w:val="21"/>
                <w:szCs w:val="21"/>
              </w:rPr>
              <w:t>档</w:t>
            </w:r>
            <w:r>
              <w:rPr>
                <w:rFonts w:ascii="宋体" w:hAnsi="宋体" w:eastAsia="宋体" w:cs="宋体"/>
                <w:spacing w:val="-58"/>
                <w:sz w:val="21"/>
                <w:szCs w:val="21"/>
              </w:rPr>
              <w:t>；</w:t>
            </w:r>
            <w:r>
              <w:rPr>
                <w:rFonts w:ascii="宋体" w:hAnsi="宋体" w:eastAsia="宋体" w:cs="宋体"/>
                <w:sz w:val="21"/>
                <w:szCs w:val="21"/>
              </w:rPr>
              <w:t>如存在</w:t>
            </w:r>
            <w:r>
              <w:rPr>
                <w:rFonts w:ascii="宋体" w:hAnsi="宋体" w:eastAsia="宋体" w:cs="宋体"/>
                <w:spacing w:val="-5"/>
                <w:sz w:val="21"/>
                <w:szCs w:val="21"/>
              </w:rPr>
              <w:t>重</w:t>
            </w:r>
            <w:r>
              <w:rPr>
                <w:rFonts w:ascii="宋体" w:hAnsi="宋体" w:eastAsia="宋体" w:cs="宋体"/>
                <w:sz w:val="21"/>
                <w:szCs w:val="21"/>
              </w:rPr>
              <w:t xml:space="preserve">大隐患， </w:t>
            </w:r>
            <w:r>
              <w:rPr>
                <w:rFonts w:ascii="宋体" w:hAnsi="宋体" w:eastAsia="宋体" w:cs="宋体"/>
                <w:spacing w:val="-2"/>
                <w:sz w:val="21"/>
                <w:szCs w:val="21"/>
              </w:rPr>
              <w:t>实验室应立即停止实验活动，采取相应防范措施或整改完成后方能恢复</w:t>
            </w:r>
            <w:r>
              <w:rPr>
                <w:rFonts w:ascii="宋体" w:hAnsi="宋体" w:eastAsia="宋体" w:cs="宋体"/>
                <w:spacing w:val="34"/>
                <w:sz w:val="21"/>
                <w:szCs w:val="21"/>
              </w:rPr>
              <w:t xml:space="preserve"> </w:t>
            </w:r>
            <w:r>
              <w:rPr>
                <w:rFonts w:ascii="宋体" w:hAnsi="宋体" w:eastAsia="宋体" w:cs="宋体"/>
                <w:sz w:val="21"/>
                <w:szCs w:val="21"/>
              </w:rPr>
              <w:t>实验</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4.4</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安全报告</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4.4.1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学校有定期</w:t>
            </w:r>
            <w:r>
              <w:rPr>
                <w:rFonts w:ascii="Calibri" w:hAnsi="Calibri" w:eastAsia="Calibri" w:cs="Calibri"/>
                <w:spacing w:val="-1"/>
                <w:sz w:val="21"/>
                <w:szCs w:val="21"/>
              </w:rPr>
              <w:t>/</w:t>
            </w:r>
            <w:r>
              <w:rPr>
                <w:rFonts w:ascii="宋体" w:hAnsi="宋体" w:eastAsia="宋体" w:cs="宋体"/>
                <w:spacing w:val="-1"/>
                <w:sz w:val="21"/>
                <w:szCs w:val="21"/>
              </w:rPr>
              <w:t>不定期的安全检查通报</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查看相关资料</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4.4.2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院系有安全检查及整改记录</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查看相应存档内容</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z w:val="21"/>
              </w:rPr>
              <w:t>5</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实验场所</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5.1</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场所环境</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5.1.1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有危险源的实验场所应张贴安全信息牌</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290"/>
              <w:jc w:val="left"/>
              <w:rPr>
                <w:rFonts w:ascii="宋体" w:hAnsi="宋体" w:eastAsia="宋体" w:cs="宋体"/>
                <w:sz w:val="21"/>
                <w:szCs w:val="21"/>
              </w:rPr>
            </w:pPr>
            <w:r>
              <w:rPr>
                <w:rFonts w:ascii="宋体" w:hAnsi="宋体" w:eastAsia="宋体" w:cs="宋体"/>
                <w:spacing w:val="-18"/>
                <w:sz w:val="21"/>
                <w:szCs w:val="21"/>
              </w:rPr>
              <w:t>每个房间门口挂有安全信息牌，信息包括：安全风险点的警示标识、安全责</w:t>
            </w:r>
            <w:r>
              <w:rPr>
                <w:rFonts w:ascii="宋体" w:hAnsi="宋体" w:eastAsia="宋体" w:cs="宋体"/>
                <w:spacing w:val="28"/>
                <w:sz w:val="21"/>
                <w:szCs w:val="21"/>
              </w:rPr>
              <w:t xml:space="preserve"> </w:t>
            </w:r>
            <w:r>
              <w:rPr>
                <w:rFonts w:ascii="宋体" w:hAnsi="宋体" w:eastAsia="宋体" w:cs="宋体"/>
                <w:spacing w:val="-18"/>
                <w:sz w:val="21"/>
                <w:szCs w:val="21"/>
              </w:rPr>
              <w:t>任人、涉及危险类别、防护措施和有效的应急联系电话等，并及时更新</w:t>
            </w:r>
          </w:p>
        </w:tc>
        <w:tc>
          <w:tcPr>
            <w:tcW w:w="1193"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3"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Calibri" w:hAnsi="Calibri" w:eastAsia="Calibri" w:cs="Calibri"/>
                <w:sz w:val="21"/>
                <w:szCs w:val="21"/>
              </w:rPr>
            </w:pPr>
            <w:r>
              <w:rPr>
                <w:rFonts w:ascii="Calibri"/>
                <w:spacing w:val="-2"/>
                <w:sz w:val="21"/>
              </w:rPr>
              <w:t>5.1.2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实验场所应具备合理的安全空间布局</w:t>
            </w:r>
          </w:p>
        </w:tc>
        <w:tc>
          <w:tcPr>
            <w:tcW w:w="6748" w:type="dxa"/>
            <w:tcBorders>
              <w:top w:val="single" w:color="000000" w:sz="4" w:space="0"/>
              <w:left w:val="single" w:color="000000" w:sz="4" w:space="0"/>
              <w:bottom w:val="single" w:color="000000" w:sz="4" w:space="0"/>
              <w:right w:val="nil"/>
            </w:tcBorders>
          </w:tcPr>
          <w:p>
            <w:pPr>
              <w:pStyle w:val="9"/>
              <w:spacing w:line="298" w:lineRule="exact"/>
              <w:ind w:left="37" w:right="92"/>
              <w:jc w:val="left"/>
              <w:rPr>
                <w:rFonts w:ascii="宋体" w:hAnsi="宋体" w:eastAsia="宋体" w:cs="宋体"/>
                <w:sz w:val="21"/>
                <w:szCs w:val="21"/>
              </w:rPr>
            </w:pPr>
            <w:r>
              <w:rPr>
                <w:rFonts w:ascii="宋体" w:hAnsi="宋体" w:eastAsia="宋体" w:cs="宋体"/>
                <w:sz w:val="21"/>
                <w:szCs w:val="21"/>
              </w:rPr>
              <w:t>建议超过</w:t>
            </w:r>
            <w:r>
              <w:rPr>
                <w:rFonts w:ascii="宋体" w:hAnsi="宋体" w:eastAsia="宋体" w:cs="宋体"/>
                <w:spacing w:val="-52"/>
                <w:sz w:val="21"/>
                <w:szCs w:val="21"/>
              </w:rPr>
              <w:t xml:space="preserve"> </w:t>
            </w:r>
            <w:r>
              <w:rPr>
                <w:rFonts w:ascii="Calibri" w:hAnsi="Calibri" w:eastAsia="Calibri" w:cs="Calibri"/>
                <w:spacing w:val="-2"/>
                <w:sz w:val="21"/>
                <w:szCs w:val="21"/>
              </w:rPr>
              <w:t>20</w:t>
            </w:r>
            <w:r>
              <w:rPr>
                <w:rFonts w:ascii="Calibri" w:hAnsi="Calibri" w:eastAsia="Calibri" w:cs="Calibri"/>
                <w:sz w:val="21"/>
                <w:szCs w:val="21"/>
              </w:rPr>
              <w:t>0</w:t>
            </w:r>
            <w:r>
              <w:rPr>
                <w:rFonts w:ascii="Calibri" w:hAnsi="Calibri" w:eastAsia="Calibri" w:cs="Calibri"/>
                <w:spacing w:val="3"/>
                <w:sz w:val="21"/>
                <w:szCs w:val="21"/>
              </w:rPr>
              <w:t xml:space="preserve"> </w:t>
            </w:r>
            <w:r>
              <w:rPr>
                <w:rFonts w:ascii="宋体" w:hAnsi="宋体" w:eastAsia="宋体" w:cs="宋体"/>
                <w:sz w:val="21"/>
                <w:szCs w:val="21"/>
              </w:rPr>
              <w:t>平</w:t>
            </w:r>
            <w:r>
              <w:rPr>
                <w:rFonts w:ascii="宋体" w:hAnsi="宋体" w:eastAsia="宋体" w:cs="宋体"/>
                <w:spacing w:val="-5"/>
                <w:sz w:val="21"/>
                <w:szCs w:val="21"/>
              </w:rPr>
              <w:t>方</w:t>
            </w:r>
            <w:r>
              <w:rPr>
                <w:rFonts w:ascii="宋体" w:hAnsi="宋体" w:eastAsia="宋体" w:cs="宋体"/>
                <w:sz w:val="21"/>
                <w:szCs w:val="21"/>
              </w:rPr>
              <w:t>米的实</w:t>
            </w:r>
            <w:r>
              <w:rPr>
                <w:rFonts w:ascii="宋体" w:hAnsi="宋体" w:eastAsia="宋体" w:cs="宋体"/>
                <w:spacing w:val="-5"/>
                <w:sz w:val="21"/>
                <w:szCs w:val="21"/>
              </w:rPr>
              <w:t>验</w:t>
            </w:r>
            <w:r>
              <w:rPr>
                <w:rFonts w:ascii="宋体" w:hAnsi="宋体" w:eastAsia="宋体" w:cs="宋体"/>
                <w:sz w:val="21"/>
                <w:szCs w:val="21"/>
              </w:rPr>
              <w:t>楼层具</w:t>
            </w:r>
            <w:r>
              <w:rPr>
                <w:rFonts w:ascii="宋体" w:hAnsi="宋体" w:eastAsia="宋体" w:cs="宋体"/>
                <w:spacing w:val="-5"/>
                <w:sz w:val="21"/>
                <w:szCs w:val="21"/>
              </w:rPr>
              <w:t>有</w:t>
            </w:r>
            <w:r>
              <w:rPr>
                <w:rFonts w:ascii="宋体" w:hAnsi="宋体" w:eastAsia="宋体" w:cs="宋体"/>
                <w:sz w:val="21"/>
                <w:szCs w:val="21"/>
              </w:rPr>
              <w:t>至少两</w:t>
            </w:r>
            <w:r>
              <w:rPr>
                <w:rFonts w:ascii="宋体" w:hAnsi="宋体" w:eastAsia="宋体" w:cs="宋体"/>
                <w:spacing w:val="-5"/>
                <w:sz w:val="21"/>
                <w:szCs w:val="21"/>
              </w:rPr>
              <w:t>处</w:t>
            </w:r>
            <w:r>
              <w:rPr>
                <w:rFonts w:ascii="宋体" w:hAnsi="宋体" w:eastAsia="宋体" w:cs="宋体"/>
                <w:sz w:val="21"/>
                <w:szCs w:val="21"/>
              </w:rPr>
              <w:t>紧急</w:t>
            </w:r>
            <w:r>
              <w:rPr>
                <w:rFonts w:ascii="宋体" w:hAnsi="宋体" w:eastAsia="宋体" w:cs="宋体"/>
                <w:spacing w:val="-5"/>
                <w:sz w:val="21"/>
                <w:szCs w:val="21"/>
              </w:rPr>
              <w:t>出</w:t>
            </w:r>
            <w:r>
              <w:rPr>
                <w:rFonts w:ascii="宋体" w:hAnsi="宋体" w:eastAsia="宋体" w:cs="宋体"/>
                <w:sz w:val="21"/>
                <w:szCs w:val="21"/>
              </w:rPr>
              <w:t>口</w:t>
            </w:r>
            <w:r>
              <w:rPr>
                <w:rFonts w:ascii="宋体" w:hAnsi="宋体" w:eastAsia="宋体" w:cs="宋体"/>
                <w:spacing w:val="-66"/>
                <w:sz w:val="21"/>
                <w:szCs w:val="21"/>
              </w:rPr>
              <w:t>，</w:t>
            </w:r>
            <w:r>
              <w:rPr>
                <w:rFonts w:ascii="Calibri" w:hAnsi="Calibri" w:eastAsia="Calibri" w:cs="Calibri"/>
                <w:spacing w:val="-2"/>
                <w:sz w:val="21"/>
                <w:szCs w:val="21"/>
              </w:rPr>
              <w:t>7</w:t>
            </w:r>
            <w:r>
              <w:rPr>
                <w:rFonts w:ascii="Calibri" w:hAnsi="Calibri" w:eastAsia="Calibri" w:cs="Calibri"/>
                <w:sz w:val="21"/>
                <w:szCs w:val="21"/>
              </w:rPr>
              <w:t>5</w:t>
            </w:r>
            <w:r>
              <w:rPr>
                <w:rFonts w:ascii="Calibri" w:hAnsi="Calibri" w:eastAsia="Calibri" w:cs="Calibri"/>
                <w:spacing w:val="3"/>
                <w:sz w:val="21"/>
                <w:szCs w:val="21"/>
              </w:rPr>
              <w:t xml:space="preserve"> </w:t>
            </w:r>
            <w:r>
              <w:rPr>
                <w:rFonts w:ascii="宋体" w:hAnsi="宋体" w:eastAsia="宋体" w:cs="宋体"/>
                <w:sz w:val="21"/>
                <w:szCs w:val="21"/>
              </w:rPr>
              <w:t>平</w:t>
            </w:r>
            <w:r>
              <w:rPr>
                <w:rFonts w:ascii="宋体" w:hAnsi="宋体" w:eastAsia="宋体" w:cs="宋体"/>
                <w:spacing w:val="-5"/>
                <w:sz w:val="21"/>
                <w:szCs w:val="21"/>
              </w:rPr>
              <w:t>方</w:t>
            </w:r>
            <w:r>
              <w:rPr>
                <w:rFonts w:ascii="宋体" w:hAnsi="宋体" w:eastAsia="宋体" w:cs="宋体"/>
                <w:sz w:val="21"/>
                <w:szCs w:val="21"/>
              </w:rPr>
              <w:t>米以上 实验室要</w:t>
            </w:r>
            <w:r>
              <w:rPr>
                <w:rFonts w:ascii="宋体" w:hAnsi="宋体" w:eastAsia="宋体" w:cs="宋体"/>
                <w:spacing w:val="-5"/>
                <w:sz w:val="21"/>
                <w:szCs w:val="21"/>
              </w:rPr>
              <w:t>有</w:t>
            </w:r>
            <w:r>
              <w:rPr>
                <w:rFonts w:ascii="宋体" w:hAnsi="宋体" w:eastAsia="宋体" w:cs="宋体"/>
                <w:sz w:val="21"/>
                <w:szCs w:val="21"/>
              </w:rPr>
              <w:t>两扇门</w:t>
            </w:r>
            <w:r>
              <w:rPr>
                <w:rFonts w:ascii="宋体" w:hAnsi="宋体" w:eastAsia="宋体" w:cs="宋体"/>
                <w:spacing w:val="-72"/>
                <w:sz w:val="21"/>
                <w:szCs w:val="21"/>
              </w:rPr>
              <w:t>；</w:t>
            </w:r>
            <w:r>
              <w:rPr>
                <w:rFonts w:ascii="宋体" w:hAnsi="宋体" w:eastAsia="宋体" w:cs="宋体"/>
                <w:sz w:val="21"/>
                <w:szCs w:val="21"/>
              </w:rPr>
              <w:t>实验楼</w:t>
            </w:r>
            <w:r>
              <w:rPr>
                <w:rFonts w:ascii="宋体" w:hAnsi="宋体" w:eastAsia="宋体" w:cs="宋体"/>
                <w:spacing w:val="-5"/>
                <w:sz w:val="21"/>
                <w:szCs w:val="21"/>
              </w:rPr>
              <w:t>大</w:t>
            </w:r>
            <w:r>
              <w:rPr>
                <w:rFonts w:ascii="宋体" w:hAnsi="宋体" w:eastAsia="宋体" w:cs="宋体"/>
                <w:sz w:val="21"/>
                <w:szCs w:val="21"/>
              </w:rPr>
              <w:t>走廊保</w:t>
            </w:r>
            <w:r>
              <w:rPr>
                <w:rFonts w:ascii="宋体" w:hAnsi="宋体" w:eastAsia="宋体" w:cs="宋体"/>
                <w:spacing w:val="-5"/>
                <w:sz w:val="21"/>
                <w:szCs w:val="21"/>
              </w:rPr>
              <w:t>证</w:t>
            </w:r>
            <w:r>
              <w:rPr>
                <w:rFonts w:ascii="宋体" w:hAnsi="宋体" w:eastAsia="宋体" w:cs="宋体"/>
                <w:sz w:val="21"/>
                <w:szCs w:val="21"/>
              </w:rPr>
              <w:t>留有大于</w:t>
            </w:r>
            <w:r>
              <w:rPr>
                <w:rFonts w:ascii="宋体" w:hAnsi="宋体" w:eastAsia="宋体" w:cs="宋体"/>
                <w:spacing w:val="-51"/>
                <w:sz w:val="21"/>
                <w:szCs w:val="21"/>
              </w:rPr>
              <w:t xml:space="preserve"> </w:t>
            </w:r>
            <w:r>
              <w:rPr>
                <w:rFonts w:ascii="Calibri" w:hAnsi="Calibri" w:eastAsia="Calibri" w:cs="Calibri"/>
                <w:spacing w:val="-2"/>
                <w:sz w:val="21"/>
                <w:szCs w:val="21"/>
              </w:rPr>
              <w:t>2</w:t>
            </w:r>
            <w:r>
              <w:rPr>
                <w:rFonts w:ascii="Calibri" w:hAnsi="Calibri" w:eastAsia="Calibri" w:cs="Calibri"/>
                <w:spacing w:val="-1"/>
                <w:sz w:val="21"/>
                <w:szCs w:val="21"/>
              </w:rPr>
              <w:t>.</w:t>
            </w:r>
            <w:r>
              <w:rPr>
                <w:rFonts w:ascii="Calibri" w:hAnsi="Calibri" w:eastAsia="Calibri" w:cs="Calibri"/>
                <w:sz w:val="21"/>
                <w:szCs w:val="21"/>
              </w:rPr>
              <w:t>0</w:t>
            </w:r>
            <w:r>
              <w:rPr>
                <w:rFonts w:ascii="Calibri" w:hAnsi="Calibri" w:eastAsia="Calibri" w:cs="Calibri"/>
                <w:spacing w:val="-2"/>
                <w:sz w:val="21"/>
                <w:szCs w:val="21"/>
              </w:rPr>
              <w:t xml:space="preserve"> </w:t>
            </w:r>
            <w:r>
              <w:rPr>
                <w:rFonts w:ascii="宋体" w:hAnsi="宋体" w:eastAsia="宋体" w:cs="宋体"/>
                <w:sz w:val="21"/>
                <w:szCs w:val="21"/>
              </w:rPr>
              <w:t>米净宽的</w:t>
            </w:r>
            <w:r>
              <w:rPr>
                <w:rFonts w:ascii="宋体" w:hAnsi="宋体" w:eastAsia="宋体" w:cs="宋体"/>
                <w:spacing w:val="-5"/>
                <w:sz w:val="21"/>
                <w:szCs w:val="21"/>
              </w:rPr>
              <w:t>消</w:t>
            </w:r>
            <w:r>
              <w:rPr>
                <w:rFonts w:ascii="宋体" w:hAnsi="宋体" w:eastAsia="宋体" w:cs="宋体"/>
                <w:sz w:val="21"/>
                <w:szCs w:val="21"/>
              </w:rPr>
              <w:t>防通道；</w:t>
            </w:r>
          </w:p>
          <w:p>
            <w:pPr>
              <w:pStyle w:val="9"/>
              <w:spacing w:line="298" w:lineRule="exact"/>
              <w:ind w:left="37" w:right="0"/>
              <w:jc w:val="left"/>
              <w:rPr>
                <w:rFonts w:ascii="Calibri" w:hAnsi="Calibri" w:eastAsia="Calibri" w:cs="Calibri"/>
                <w:sz w:val="21"/>
                <w:szCs w:val="21"/>
              </w:rPr>
            </w:pPr>
            <w:r>
              <w:rPr>
                <w:rFonts w:ascii="宋体" w:hAnsi="宋体" w:eastAsia="宋体" w:cs="宋体"/>
                <w:spacing w:val="-1"/>
                <w:sz w:val="21"/>
                <w:szCs w:val="21"/>
              </w:rPr>
              <w:t>实验室操作区层高不低于</w:t>
            </w:r>
            <w:r>
              <w:rPr>
                <w:rFonts w:ascii="宋体" w:hAnsi="宋体" w:eastAsia="宋体" w:cs="宋体"/>
                <w:spacing w:val="-52"/>
                <w:sz w:val="21"/>
                <w:szCs w:val="21"/>
              </w:rPr>
              <w:t xml:space="preserve"> </w:t>
            </w:r>
            <w:r>
              <w:rPr>
                <w:rFonts w:ascii="Calibri" w:hAnsi="Calibri" w:eastAsia="Calibri" w:cs="Calibri"/>
                <w:sz w:val="21"/>
                <w:szCs w:val="21"/>
              </w:rPr>
              <w:t>2</w:t>
            </w:r>
            <w:r>
              <w:rPr>
                <w:rFonts w:ascii="Calibri" w:hAnsi="Calibri" w:eastAsia="Calibri" w:cs="Calibri"/>
                <w:spacing w:val="3"/>
                <w:sz w:val="21"/>
                <w:szCs w:val="21"/>
              </w:rPr>
              <w:t xml:space="preserve"> </w:t>
            </w:r>
            <w:r>
              <w:rPr>
                <w:rFonts w:ascii="宋体" w:hAnsi="宋体" w:eastAsia="宋体" w:cs="宋体"/>
                <w:spacing w:val="-2"/>
                <w:sz w:val="21"/>
                <w:szCs w:val="21"/>
              </w:rPr>
              <w:t>米；理工农医类实验室人均面积不小于</w:t>
            </w:r>
            <w:r>
              <w:rPr>
                <w:rFonts w:ascii="宋体" w:hAnsi="宋体" w:eastAsia="宋体" w:cs="宋体"/>
                <w:spacing w:val="-51"/>
                <w:sz w:val="21"/>
                <w:szCs w:val="21"/>
              </w:rPr>
              <w:t xml:space="preserve"> </w:t>
            </w:r>
            <w:r>
              <w:rPr>
                <w:rFonts w:ascii="Calibri" w:hAnsi="Calibri" w:eastAsia="Calibri" w:cs="Calibri"/>
                <w:spacing w:val="-2"/>
                <w:sz w:val="21"/>
                <w:szCs w:val="21"/>
              </w:rPr>
              <w:t>2.5</w:t>
            </w:r>
          </w:p>
          <w:p>
            <w:pPr>
              <w:pStyle w:val="9"/>
              <w:spacing w:line="273" w:lineRule="exact"/>
              <w:ind w:left="37" w:right="0"/>
              <w:jc w:val="left"/>
              <w:rPr>
                <w:rFonts w:ascii="宋体" w:hAnsi="宋体" w:eastAsia="宋体" w:cs="宋体"/>
                <w:sz w:val="21"/>
                <w:szCs w:val="21"/>
              </w:rPr>
            </w:pPr>
            <w:r>
              <w:rPr>
                <w:rFonts w:ascii="宋体" w:hAnsi="宋体" w:eastAsia="宋体" w:cs="宋体"/>
                <w:sz w:val="21"/>
                <w:szCs w:val="21"/>
              </w:rPr>
              <w:t>平方米</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5.1.3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实验室消防通道通畅，公共场所不堆放仪器和物品</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保持消防通道通畅</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3"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Calibri" w:hAnsi="Calibri" w:eastAsia="Calibri" w:cs="Calibri"/>
                <w:sz w:val="21"/>
                <w:szCs w:val="21"/>
              </w:rPr>
            </w:pPr>
            <w:r>
              <w:rPr>
                <w:rFonts w:ascii="Calibri"/>
                <w:spacing w:val="-2"/>
                <w:sz w:val="21"/>
              </w:rPr>
              <w:t>5.1.4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实验室建设和装修应符合消防安全要求</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91"/>
              <w:jc w:val="left"/>
              <w:rPr>
                <w:rFonts w:ascii="宋体" w:hAnsi="宋体" w:eastAsia="宋体" w:cs="宋体"/>
                <w:sz w:val="21"/>
                <w:szCs w:val="21"/>
              </w:rPr>
            </w:pPr>
            <w:r>
              <w:rPr>
                <w:rFonts w:ascii="宋体" w:hAnsi="宋体" w:eastAsia="宋体" w:cs="宋体"/>
                <w:spacing w:val="-2"/>
                <w:sz w:val="21"/>
                <w:szCs w:val="21"/>
              </w:rPr>
              <w:t>实验操作台应选用合格的防火、防腐材料；仪器设备安装符合建筑物承</w:t>
            </w:r>
            <w:r>
              <w:rPr>
                <w:rFonts w:ascii="宋体" w:hAnsi="宋体" w:eastAsia="宋体" w:cs="宋体"/>
                <w:spacing w:val="34"/>
                <w:sz w:val="21"/>
                <w:szCs w:val="21"/>
              </w:rPr>
              <w:t xml:space="preserve"> </w:t>
            </w:r>
            <w:r>
              <w:rPr>
                <w:rFonts w:ascii="宋体" w:hAnsi="宋体" w:eastAsia="宋体" w:cs="宋体"/>
                <w:sz w:val="21"/>
                <w:szCs w:val="21"/>
              </w:rPr>
              <w:t>重载荷</w:t>
            </w:r>
            <w:r>
              <w:rPr>
                <w:rFonts w:ascii="宋体" w:hAnsi="宋体" w:eastAsia="宋体" w:cs="宋体"/>
                <w:spacing w:val="-39"/>
                <w:sz w:val="21"/>
                <w:szCs w:val="21"/>
              </w:rPr>
              <w:t>；</w:t>
            </w:r>
            <w:r>
              <w:rPr>
                <w:rFonts w:ascii="宋体" w:hAnsi="宋体" w:eastAsia="宋体" w:cs="宋体"/>
                <w:spacing w:val="-5"/>
                <w:sz w:val="21"/>
                <w:szCs w:val="21"/>
              </w:rPr>
              <w:t>有</w:t>
            </w:r>
            <w:r>
              <w:rPr>
                <w:rFonts w:ascii="宋体" w:hAnsi="宋体" w:eastAsia="宋体" w:cs="宋体"/>
                <w:sz w:val="21"/>
                <w:szCs w:val="21"/>
              </w:rPr>
              <w:t>可燃气</w:t>
            </w:r>
            <w:r>
              <w:rPr>
                <w:rFonts w:ascii="宋体" w:hAnsi="宋体" w:eastAsia="宋体" w:cs="宋体"/>
                <w:spacing w:val="-5"/>
                <w:sz w:val="21"/>
                <w:szCs w:val="21"/>
              </w:rPr>
              <w:t>体</w:t>
            </w:r>
            <w:r>
              <w:rPr>
                <w:rFonts w:ascii="宋体" w:hAnsi="宋体" w:eastAsia="宋体" w:cs="宋体"/>
                <w:sz w:val="21"/>
                <w:szCs w:val="21"/>
              </w:rPr>
              <w:t>的实验</w:t>
            </w:r>
            <w:r>
              <w:rPr>
                <w:rFonts w:ascii="宋体" w:hAnsi="宋体" w:eastAsia="宋体" w:cs="宋体"/>
                <w:spacing w:val="-5"/>
                <w:sz w:val="21"/>
                <w:szCs w:val="21"/>
              </w:rPr>
              <w:t>室</w:t>
            </w:r>
            <w:r>
              <w:rPr>
                <w:rFonts w:ascii="宋体" w:hAnsi="宋体" w:eastAsia="宋体" w:cs="宋体"/>
                <w:sz w:val="21"/>
                <w:szCs w:val="21"/>
              </w:rPr>
              <w:t>不建议</w:t>
            </w:r>
            <w:r>
              <w:rPr>
                <w:rFonts w:ascii="宋体" w:hAnsi="宋体" w:eastAsia="宋体" w:cs="宋体"/>
                <w:spacing w:val="-5"/>
                <w:sz w:val="21"/>
                <w:szCs w:val="21"/>
              </w:rPr>
              <w:t>设</w:t>
            </w:r>
            <w:r>
              <w:rPr>
                <w:rFonts w:ascii="宋体" w:hAnsi="宋体" w:eastAsia="宋体" w:cs="宋体"/>
                <w:sz w:val="21"/>
                <w:szCs w:val="21"/>
              </w:rPr>
              <w:t>吊顶</w:t>
            </w:r>
            <w:r>
              <w:rPr>
                <w:rFonts w:ascii="宋体" w:hAnsi="宋体" w:eastAsia="宋体" w:cs="宋体"/>
                <w:spacing w:val="-42"/>
                <w:sz w:val="21"/>
                <w:szCs w:val="21"/>
              </w:rPr>
              <w:t>；</w:t>
            </w:r>
            <w:r>
              <w:rPr>
                <w:rFonts w:ascii="宋体" w:hAnsi="宋体" w:eastAsia="宋体" w:cs="宋体"/>
                <w:sz w:val="21"/>
                <w:szCs w:val="21"/>
              </w:rPr>
              <w:t>废弃</w:t>
            </w:r>
            <w:r>
              <w:rPr>
                <w:rFonts w:ascii="宋体" w:hAnsi="宋体" w:eastAsia="宋体" w:cs="宋体"/>
                <w:spacing w:val="-5"/>
                <w:sz w:val="21"/>
                <w:szCs w:val="21"/>
              </w:rPr>
              <w:t>不</w:t>
            </w:r>
            <w:r>
              <w:rPr>
                <w:rFonts w:ascii="宋体" w:hAnsi="宋体" w:eastAsia="宋体" w:cs="宋体"/>
                <w:sz w:val="21"/>
                <w:szCs w:val="21"/>
              </w:rPr>
              <w:t>用的配电</w:t>
            </w:r>
            <w:r>
              <w:rPr>
                <w:rFonts w:ascii="宋体" w:hAnsi="宋体" w:eastAsia="宋体" w:cs="宋体"/>
                <w:spacing w:val="-5"/>
                <w:sz w:val="21"/>
                <w:szCs w:val="21"/>
              </w:rPr>
              <w:t>箱</w:t>
            </w:r>
            <w:r>
              <w:rPr>
                <w:rFonts w:ascii="宋体" w:hAnsi="宋体" w:eastAsia="宋体" w:cs="宋体"/>
                <w:spacing w:val="-39"/>
                <w:sz w:val="21"/>
                <w:szCs w:val="21"/>
              </w:rPr>
              <w:t>、</w:t>
            </w:r>
            <w:r>
              <w:rPr>
                <w:rFonts w:ascii="宋体" w:hAnsi="宋体" w:eastAsia="宋体" w:cs="宋体"/>
                <w:sz w:val="21"/>
                <w:szCs w:val="21"/>
              </w:rPr>
              <w:t xml:space="preserve">插座、 </w:t>
            </w:r>
            <w:r>
              <w:rPr>
                <w:rFonts w:ascii="宋体" w:hAnsi="宋体" w:eastAsia="宋体" w:cs="宋体"/>
                <w:spacing w:val="-2"/>
                <w:sz w:val="21"/>
                <w:szCs w:val="21"/>
              </w:rPr>
              <w:t>水管水龙头、网线、气体管路等，应及时拆除或封闭；实验室门上有观</w:t>
            </w:r>
            <w:r>
              <w:rPr>
                <w:rFonts w:ascii="宋体" w:hAnsi="宋体" w:eastAsia="宋体" w:cs="宋体"/>
                <w:spacing w:val="27"/>
                <w:sz w:val="21"/>
                <w:szCs w:val="21"/>
              </w:rPr>
              <w:t xml:space="preserve"> </w:t>
            </w:r>
            <w:r>
              <w:rPr>
                <w:rFonts w:ascii="宋体" w:hAnsi="宋体" w:eastAsia="宋体" w:cs="宋体"/>
                <w:spacing w:val="-1"/>
                <w:sz w:val="21"/>
                <w:szCs w:val="21"/>
              </w:rPr>
              <w:t>察窗，外开门不阻挡逃生路径</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spacing w:val="-2"/>
                <w:sz w:val="21"/>
              </w:rPr>
              <w:t>5.1.5</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实验室所有房间均须配有应急备用钥匙</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应急备用钥匙需集中存放、专人管理，应急时方便取用</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5.1.6</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实验设备需做好振动和噪音的屏蔽</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98"/>
              <w:jc w:val="left"/>
              <w:rPr>
                <w:rFonts w:ascii="宋体" w:hAnsi="宋体" w:eastAsia="宋体" w:cs="宋体"/>
                <w:sz w:val="21"/>
                <w:szCs w:val="21"/>
              </w:rPr>
            </w:pPr>
            <w:r>
              <w:rPr>
                <w:rFonts w:ascii="宋体" w:hAnsi="宋体" w:eastAsia="宋体" w:cs="宋体"/>
                <w:spacing w:val="-2"/>
                <w:sz w:val="21"/>
                <w:szCs w:val="21"/>
              </w:rPr>
              <w:t>容易产生振动的设备，需考虑振动源的屏蔽；易对外产生磁场或易受磁</w:t>
            </w:r>
            <w:r>
              <w:rPr>
                <w:rFonts w:ascii="宋体" w:hAnsi="宋体" w:eastAsia="宋体" w:cs="宋体"/>
                <w:spacing w:val="34"/>
                <w:sz w:val="21"/>
                <w:szCs w:val="21"/>
              </w:rPr>
              <w:t xml:space="preserve"> </w:t>
            </w:r>
            <w:r>
              <w:rPr>
                <w:rFonts w:ascii="宋体" w:hAnsi="宋体" w:eastAsia="宋体" w:cs="宋体"/>
                <w:spacing w:val="-2"/>
                <w:sz w:val="21"/>
                <w:szCs w:val="21"/>
              </w:rPr>
              <w:t>场干扰的设备，需做好磁屏蔽；实验室噪声一般低于</w:t>
            </w:r>
            <w:r>
              <w:rPr>
                <w:rFonts w:ascii="宋体" w:hAnsi="宋体" w:eastAsia="宋体" w:cs="宋体"/>
                <w:spacing w:val="-56"/>
                <w:sz w:val="21"/>
                <w:szCs w:val="21"/>
              </w:rPr>
              <w:t xml:space="preserve"> </w:t>
            </w:r>
            <w:r>
              <w:rPr>
                <w:rFonts w:ascii="Calibri" w:hAnsi="Calibri" w:eastAsia="Calibri" w:cs="Calibri"/>
                <w:spacing w:val="-1"/>
                <w:sz w:val="21"/>
                <w:szCs w:val="21"/>
              </w:rPr>
              <w:t>55</w:t>
            </w:r>
            <w:r>
              <w:rPr>
                <w:rFonts w:ascii="Calibri" w:hAnsi="Calibri" w:eastAsia="Calibri" w:cs="Calibri"/>
                <w:spacing w:val="3"/>
                <w:sz w:val="21"/>
                <w:szCs w:val="21"/>
              </w:rPr>
              <w:t xml:space="preserve"> </w:t>
            </w:r>
            <w:r>
              <w:rPr>
                <w:rFonts w:ascii="宋体" w:hAnsi="宋体" w:eastAsia="宋体" w:cs="宋体"/>
                <w:sz w:val="21"/>
                <w:szCs w:val="21"/>
              </w:rPr>
              <w:t>分贝（机械设</w:t>
            </w:r>
          </w:p>
          <w:p>
            <w:pPr>
              <w:pStyle w:val="9"/>
              <w:spacing w:line="281" w:lineRule="exact"/>
              <w:ind w:left="37" w:right="0"/>
              <w:jc w:val="left"/>
              <w:rPr>
                <w:rFonts w:ascii="宋体" w:hAnsi="宋体" w:eastAsia="宋体" w:cs="宋体"/>
                <w:sz w:val="21"/>
                <w:szCs w:val="21"/>
              </w:rPr>
            </w:pPr>
            <w:r>
              <w:rPr>
                <w:rFonts w:ascii="宋体" w:hAnsi="宋体" w:eastAsia="宋体" w:cs="宋体"/>
                <w:sz w:val="21"/>
                <w:szCs w:val="21"/>
              </w:rPr>
              <w:t>备可低于</w:t>
            </w:r>
            <w:r>
              <w:rPr>
                <w:rFonts w:ascii="宋体" w:hAnsi="宋体" w:eastAsia="宋体" w:cs="宋体"/>
                <w:spacing w:val="-52"/>
                <w:sz w:val="21"/>
                <w:szCs w:val="21"/>
              </w:rPr>
              <w:t xml:space="preserve"> </w:t>
            </w:r>
            <w:r>
              <w:rPr>
                <w:rFonts w:ascii="Calibri" w:hAnsi="Calibri" w:eastAsia="Calibri" w:cs="Calibri"/>
                <w:spacing w:val="-4"/>
                <w:sz w:val="21"/>
                <w:szCs w:val="21"/>
              </w:rPr>
              <w:t>70</w:t>
            </w:r>
            <w:r>
              <w:rPr>
                <w:rFonts w:ascii="Calibri" w:hAnsi="Calibri" w:eastAsia="Calibri" w:cs="Calibri"/>
                <w:spacing w:val="3"/>
                <w:sz w:val="21"/>
                <w:szCs w:val="21"/>
              </w:rPr>
              <w:t xml:space="preserve"> </w:t>
            </w:r>
            <w:r>
              <w:rPr>
                <w:rFonts w:ascii="宋体" w:hAnsi="宋体" w:eastAsia="宋体" w:cs="宋体"/>
                <w:sz w:val="21"/>
                <w:szCs w:val="21"/>
              </w:rPr>
              <w:t>分贝）</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5.1.7</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实验室水、电、气管线布局合理，安装施工规范</w:t>
            </w:r>
            <w:r>
              <w:rPr>
                <w:rFonts w:ascii="宋体" w:hAnsi="宋体" w:eastAsia="宋体" w:cs="宋体"/>
                <w:sz w:val="21"/>
                <w:szCs w:val="21"/>
              </w:rPr>
              <w:t xml:space="preserve"> </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87"/>
              <w:jc w:val="both"/>
              <w:rPr>
                <w:rFonts w:ascii="宋体" w:hAnsi="宋体" w:eastAsia="宋体" w:cs="宋体"/>
                <w:sz w:val="21"/>
                <w:szCs w:val="21"/>
              </w:rPr>
            </w:pPr>
            <w:r>
              <w:rPr>
                <w:rFonts w:ascii="宋体" w:hAnsi="宋体" w:eastAsia="宋体" w:cs="宋体"/>
                <w:spacing w:val="-2"/>
                <w:sz w:val="21"/>
                <w:szCs w:val="21"/>
              </w:rPr>
              <w:t>采用管道供气的实验室，输气管道及阀门无破损现象，并有明确标识；</w:t>
            </w:r>
            <w:r>
              <w:rPr>
                <w:rFonts w:ascii="宋体" w:hAnsi="宋体" w:eastAsia="宋体" w:cs="宋体"/>
                <w:spacing w:val="58"/>
                <w:sz w:val="21"/>
                <w:szCs w:val="21"/>
              </w:rPr>
              <w:t xml:space="preserve"> </w:t>
            </w:r>
            <w:r>
              <w:rPr>
                <w:rFonts w:ascii="宋体" w:hAnsi="宋体" w:eastAsia="宋体" w:cs="宋体"/>
                <w:spacing w:val="-2"/>
                <w:sz w:val="21"/>
                <w:szCs w:val="21"/>
              </w:rPr>
              <w:t>供气管道有标识，无破损；高温、明火设备放置位置与可燃气体管道有</w:t>
            </w:r>
            <w:r>
              <w:rPr>
                <w:rFonts w:ascii="宋体" w:hAnsi="宋体" w:eastAsia="宋体" w:cs="宋体"/>
                <w:spacing w:val="37"/>
                <w:sz w:val="21"/>
                <w:szCs w:val="21"/>
              </w:rPr>
              <w:t xml:space="preserve"> </w:t>
            </w:r>
            <w:r>
              <w:rPr>
                <w:rFonts w:ascii="宋体" w:hAnsi="宋体" w:eastAsia="宋体" w:cs="宋体"/>
                <w:spacing w:val="-1"/>
                <w:sz w:val="21"/>
                <w:szCs w:val="21"/>
              </w:rPr>
              <w:t>安全间隔距离</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5.2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卫生与日常管理</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5.2.1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实验室分区应相对独立，布局合理</w:t>
            </w:r>
            <w:r>
              <w:rPr>
                <w:rFonts w:ascii="宋体" w:hAnsi="宋体" w:eastAsia="宋体" w:cs="宋体"/>
                <w:sz w:val="21"/>
                <w:szCs w:val="21"/>
              </w:rPr>
              <w:t xml:space="preserve"> </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97"/>
              <w:jc w:val="left"/>
              <w:rPr>
                <w:rFonts w:ascii="宋体" w:hAnsi="宋体" w:eastAsia="宋体" w:cs="宋体"/>
                <w:sz w:val="21"/>
                <w:szCs w:val="21"/>
              </w:rPr>
            </w:pPr>
            <w:r>
              <w:rPr>
                <w:rFonts w:ascii="宋体" w:hAnsi="宋体" w:eastAsia="宋体" w:cs="宋体"/>
                <w:spacing w:val="-2"/>
                <w:sz w:val="21"/>
                <w:szCs w:val="21"/>
              </w:rPr>
              <w:t>有毒有害实验区与学习区明确分开，合理布局重点关注化学、生物类实</w:t>
            </w:r>
            <w:r>
              <w:rPr>
                <w:rFonts w:ascii="宋体" w:hAnsi="宋体" w:eastAsia="宋体" w:cs="宋体"/>
                <w:spacing w:val="37"/>
                <w:sz w:val="21"/>
                <w:szCs w:val="21"/>
              </w:rPr>
              <w:t xml:space="preserve"> </w:t>
            </w:r>
            <w:r>
              <w:rPr>
                <w:rFonts w:ascii="宋体" w:hAnsi="宋体" w:eastAsia="宋体" w:cs="宋体"/>
                <w:sz w:val="21"/>
                <w:szCs w:val="21"/>
              </w:rPr>
              <w:t>验室</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5.2.2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实验室环境应整洁卫生有序</w:t>
            </w:r>
            <w:r>
              <w:rPr>
                <w:rFonts w:ascii="宋体" w:hAnsi="宋体" w:eastAsia="宋体" w:cs="宋体"/>
                <w:sz w:val="21"/>
                <w:szCs w:val="21"/>
              </w:rPr>
              <w:t xml:space="preserve"> </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3"/>
              <w:jc w:val="left"/>
              <w:rPr>
                <w:rFonts w:ascii="宋体" w:hAnsi="宋体" w:eastAsia="宋体" w:cs="宋体"/>
                <w:sz w:val="21"/>
                <w:szCs w:val="21"/>
              </w:rPr>
            </w:pPr>
            <w:r>
              <w:rPr>
                <w:rFonts w:ascii="宋体" w:hAnsi="宋体" w:eastAsia="宋体" w:cs="宋体"/>
                <w:sz w:val="21"/>
                <w:szCs w:val="21"/>
              </w:rPr>
              <w:t>实验室物</w:t>
            </w:r>
            <w:r>
              <w:rPr>
                <w:rFonts w:ascii="宋体" w:hAnsi="宋体" w:eastAsia="宋体" w:cs="宋体"/>
                <w:spacing w:val="-5"/>
                <w:sz w:val="21"/>
                <w:szCs w:val="21"/>
              </w:rPr>
              <w:t>品</w:t>
            </w:r>
            <w:r>
              <w:rPr>
                <w:rFonts w:ascii="宋体" w:hAnsi="宋体" w:eastAsia="宋体" w:cs="宋体"/>
                <w:sz w:val="21"/>
                <w:szCs w:val="21"/>
              </w:rPr>
              <w:t>摆放有</w:t>
            </w:r>
            <w:r>
              <w:rPr>
                <w:rFonts w:ascii="宋体" w:hAnsi="宋体" w:eastAsia="宋体" w:cs="宋体"/>
                <w:spacing w:val="-5"/>
                <w:sz w:val="21"/>
                <w:szCs w:val="21"/>
              </w:rPr>
              <w:t>序</w:t>
            </w:r>
            <w:r>
              <w:rPr>
                <w:rFonts w:ascii="宋体" w:hAnsi="宋体" w:eastAsia="宋体" w:cs="宋体"/>
                <w:spacing w:val="-39"/>
                <w:sz w:val="21"/>
                <w:szCs w:val="21"/>
              </w:rPr>
              <w:t>，</w:t>
            </w:r>
            <w:r>
              <w:rPr>
                <w:rFonts w:ascii="宋体" w:hAnsi="宋体" w:eastAsia="宋体" w:cs="宋体"/>
                <w:sz w:val="21"/>
                <w:szCs w:val="21"/>
              </w:rPr>
              <w:t>卫生</w:t>
            </w:r>
            <w:r>
              <w:rPr>
                <w:rFonts w:ascii="宋体" w:hAnsi="宋体" w:eastAsia="宋体" w:cs="宋体"/>
                <w:spacing w:val="-5"/>
                <w:sz w:val="21"/>
                <w:szCs w:val="21"/>
              </w:rPr>
              <w:t>状</w:t>
            </w:r>
            <w:r>
              <w:rPr>
                <w:rFonts w:ascii="宋体" w:hAnsi="宋体" w:eastAsia="宋体" w:cs="宋体"/>
                <w:sz w:val="21"/>
                <w:szCs w:val="21"/>
              </w:rPr>
              <w:t>况良好</w:t>
            </w:r>
            <w:r>
              <w:rPr>
                <w:rFonts w:ascii="宋体" w:hAnsi="宋体" w:eastAsia="宋体" w:cs="宋体"/>
                <w:spacing w:val="-44"/>
                <w:sz w:val="21"/>
                <w:szCs w:val="21"/>
              </w:rPr>
              <w:t>，</w:t>
            </w:r>
            <w:r>
              <w:rPr>
                <w:rFonts w:ascii="宋体" w:hAnsi="宋体" w:eastAsia="宋体" w:cs="宋体"/>
                <w:sz w:val="21"/>
                <w:szCs w:val="21"/>
              </w:rPr>
              <w:t>实验</w:t>
            </w:r>
            <w:r>
              <w:rPr>
                <w:rFonts w:ascii="宋体" w:hAnsi="宋体" w:eastAsia="宋体" w:cs="宋体"/>
                <w:spacing w:val="-5"/>
                <w:sz w:val="21"/>
                <w:szCs w:val="21"/>
              </w:rPr>
              <w:t>完</w:t>
            </w:r>
            <w:r>
              <w:rPr>
                <w:rFonts w:ascii="宋体" w:hAnsi="宋体" w:eastAsia="宋体" w:cs="宋体"/>
                <w:sz w:val="21"/>
                <w:szCs w:val="21"/>
              </w:rPr>
              <w:t>毕物</w:t>
            </w:r>
            <w:r>
              <w:rPr>
                <w:rFonts w:ascii="宋体" w:hAnsi="宋体" w:eastAsia="宋体" w:cs="宋体"/>
                <w:spacing w:val="-5"/>
                <w:sz w:val="21"/>
                <w:szCs w:val="21"/>
              </w:rPr>
              <w:t>品</w:t>
            </w:r>
            <w:r>
              <w:rPr>
                <w:rFonts w:ascii="宋体" w:hAnsi="宋体" w:eastAsia="宋体" w:cs="宋体"/>
                <w:sz w:val="21"/>
                <w:szCs w:val="21"/>
              </w:rPr>
              <w:t>归位</w:t>
            </w:r>
            <w:r>
              <w:rPr>
                <w:rFonts w:ascii="宋体" w:hAnsi="宋体" w:eastAsia="宋体" w:cs="宋体"/>
                <w:spacing w:val="-39"/>
                <w:sz w:val="21"/>
                <w:szCs w:val="21"/>
              </w:rPr>
              <w:t>，</w:t>
            </w:r>
            <w:r>
              <w:rPr>
                <w:rFonts w:ascii="宋体" w:hAnsi="宋体" w:eastAsia="宋体" w:cs="宋体"/>
                <w:sz w:val="21"/>
                <w:szCs w:val="21"/>
              </w:rPr>
              <w:t>无</w:t>
            </w:r>
            <w:r>
              <w:rPr>
                <w:rFonts w:ascii="宋体" w:hAnsi="宋体" w:eastAsia="宋体" w:cs="宋体"/>
                <w:spacing w:val="-5"/>
                <w:sz w:val="21"/>
                <w:szCs w:val="21"/>
              </w:rPr>
              <w:t>废</w:t>
            </w:r>
            <w:r>
              <w:rPr>
                <w:rFonts w:ascii="宋体" w:hAnsi="宋体" w:eastAsia="宋体" w:cs="宋体"/>
                <w:sz w:val="21"/>
                <w:szCs w:val="21"/>
              </w:rPr>
              <w:t xml:space="preserve">弃物品、 </w:t>
            </w:r>
            <w:r>
              <w:rPr>
                <w:rFonts w:ascii="宋体" w:hAnsi="宋体" w:eastAsia="宋体" w:cs="宋体"/>
                <w:spacing w:val="-2"/>
                <w:sz w:val="21"/>
                <w:szCs w:val="21"/>
              </w:rPr>
              <w:t>不放无关物品；不在实验室睡觉过夜，不存放和烧煮食物、饮食，化学</w:t>
            </w:r>
            <w:r>
              <w:rPr>
                <w:rFonts w:ascii="宋体" w:hAnsi="宋体" w:eastAsia="宋体" w:cs="宋体"/>
                <w:spacing w:val="34"/>
                <w:sz w:val="21"/>
                <w:szCs w:val="21"/>
              </w:rPr>
              <w:t xml:space="preserve"> </w:t>
            </w:r>
            <w:r>
              <w:rPr>
                <w:rFonts w:ascii="宋体" w:hAnsi="宋体" w:eastAsia="宋体" w:cs="宋体"/>
                <w:spacing w:val="-2"/>
                <w:sz w:val="21"/>
                <w:szCs w:val="21"/>
              </w:rPr>
              <w:t>生物类实验室不准吸烟、使用可燃性蚊香</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5.2.3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实验室有卫生安全值日制度</w:t>
            </w:r>
            <w:r>
              <w:rPr>
                <w:rFonts w:ascii="宋体" w:hAnsi="宋体" w:eastAsia="宋体" w:cs="宋体"/>
                <w:sz w:val="21"/>
                <w:szCs w:val="21"/>
              </w:rPr>
              <w:t xml:space="preserve"> </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实验期间人员必须在岗，并有值日情况记录</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b/>
                <w:spacing w:val="-1"/>
                <w:sz w:val="21"/>
              </w:rPr>
              <w:t>5.3</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场所其它安全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5.3.1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每间实验室均有编号并登记造册</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z w:val="21"/>
                <w:szCs w:val="21"/>
              </w:rPr>
              <w:t>查看现场</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spacing w:val="-2"/>
                <w:sz w:val="21"/>
              </w:rPr>
              <w:t>5.3.2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危险性实验室应配备急救物品</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配备的药箱不上锁，并定期检查药品是否在保质期内</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spacing w:val="-2"/>
                <w:sz w:val="21"/>
              </w:rPr>
              <w:t>5.3.3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废弃的实验室有安全防范措施和明显标识</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具有危险隐患的实验室及设备在拆除前必须做好安全论证</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b/>
                <w:sz w:val="21"/>
              </w:rPr>
              <w:t>6</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宋体" w:hAnsi="宋体" w:eastAsia="宋体" w:cs="宋体"/>
                <w:sz w:val="21"/>
                <w:szCs w:val="21"/>
              </w:rPr>
            </w:pPr>
            <w:r>
              <w:rPr>
                <w:rFonts w:ascii="Microsoft JhengHei" w:hAnsi="Microsoft JhengHei" w:eastAsia="Microsoft JhengHei" w:cs="Microsoft JhengHei"/>
                <w:b/>
                <w:bCs/>
                <w:sz w:val="21"/>
                <w:szCs w:val="21"/>
              </w:rPr>
              <w:t>安全设施</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8" w:line="240" w:lineRule="auto"/>
              <w:ind w:left="37" w:right="0"/>
              <w:jc w:val="left"/>
              <w:rPr>
                <w:rFonts w:ascii="Calibri" w:hAnsi="Calibri" w:eastAsia="Calibri" w:cs="Calibri"/>
                <w:sz w:val="21"/>
                <w:szCs w:val="21"/>
              </w:rPr>
            </w:pPr>
            <w:r>
              <w:rPr>
                <w:rFonts w:ascii="Calibri"/>
                <w:b/>
                <w:spacing w:val="-1"/>
                <w:sz w:val="21"/>
              </w:rPr>
              <w:t>6.1</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宋体" w:hAnsi="宋体" w:eastAsia="宋体" w:cs="宋体"/>
                <w:sz w:val="21"/>
                <w:szCs w:val="21"/>
              </w:rPr>
            </w:pPr>
            <w:r>
              <w:rPr>
                <w:rFonts w:ascii="Microsoft JhengHei" w:hAnsi="Microsoft JhengHei" w:eastAsia="Microsoft JhengHei" w:cs="Microsoft JhengHei"/>
                <w:b/>
                <w:bCs/>
                <w:sz w:val="21"/>
                <w:szCs w:val="21"/>
              </w:rPr>
              <w:t>消防设施</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05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78" w:line="240" w:lineRule="auto"/>
              <w:ind w:left="37" w:right="0"/>
              <w:jc w:val="left"/>
              <w:rPr>
                <w:rFonts w:ascii="Calibri" w:hAnsi="Calibri" w:eastAsia="Calibri" w:cs="Calibri"/>
                <w:sz w:val="21"/>
                <w:szCs w:val="21"/>
              </w:rPr>
            </w:pPr>
            <w:r>
              <w:rPr>
                <w:rFonts w:ascii="Calibri"/>
                <w:spacing w:val="-2"/>
                <w:sz w:val="21"/>
              </w:rPr>
              <w:t>6.1.1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3"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实验室应配备合适的灭火设备，并定期开展使用训练</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34" w:lineRule="exact"/>
              <w:ind w:left="37" w:right="0"/>
              <w:jc w:val="both"/>
              <w:rPr>
                <w:rFonts w:ascii="宋体" w:hAnsi="宋体" w:eastAsia="宋体" w:cs="宋体"/>
                <w:sz w:val="21"/>
                <w:szCs w:val="21"/>
              </w:rPr>
            </w:pPr>
            <w:r>
              <w:rPr>
                <w:rFonts w:ascii="宋体" w:hAnsi="宋体" w:eastAsia="宋体" w:cs="宋体"/>
                <w:spacing w:val="-2"/>
                <w:sz w:val="21"/>
                <w:szCs w:val="21"/>
              </w:rPr>
              <w:t>实验室内烟感报警器、灭火器、灭火毯、消防沙桶、消防喷淋等，应正</w:t>
            </w:r>
          </w:p>
          <w:p>
            <w:pPr>
              <w:pStyle w:val="9"/>
              <w:spacing w:before="32" w:line="260" w:lineRule="exact"/>
              <w:ind w:left="37" w:right="42"/>
              <w:jc w:val="both"/>
              <w:rPr>
                <w:rFonts w:ascii="宋体" w:hAnsi="宋体" w:eastAsia="宋体" w:cs="宋体"/>
                <w:sz w:val="21"/>
                <w:szCs w:val="21"/>
              </w:rPr>
            </w:pPr>
            <w:r>
              <w:rPr>
                <w:rFonts w:ascii="宋体" w:hAnsi="宋体" w:eastAsia="宋体" w:cs="宋体"/>
                <w:spacing w:val="-2"/>
                <w:sz w:val="21"/>
                <w:szCs w:val="21"/>
              </w:rPr>
              <w:t>常有效、方便取用；灭火器种类配置正确；灭火器在有效期内（压力指</w:t>
            </w:r>
            <w:r>
              <w:rPr>
                <w:rFonts w:ascii="宋体" w:hAnsi="宋体" w:eastAsia="宋体" w:cs="宋体"/>
                <w:spacing w:val="24"/>
                <w:sz w:val="21"/>
                <w:szCs w:val="21"/>
              </w:rPr>
              <w:t xml:space="preserve"> </w:t>
            </w:r>
            <w:r>
              <w:rPr>
                <w:rFonts w:ascii="宋体" w:hAnsi="宋体" w:eastAsia="宋体" w:cs="宋体"/>
                <w:spacing w:val="-2"/>
                <w:sz w:val="21"/>
                <w:szCs w:val="21"/>
              </w:rPr>
              <w:t>针位置正常等），安全销（拉针）正常，瓶身无破损、腐蚀；公共区域</w:t>
            </w:r>
            <w:r>
              <w:rPr>
                <w:rFonts w:ascii="宋体" w:hAnsi="宋体" w:eastAsia="宋体" w:cs="宋体"/>
                <w:spacing w:val="23"/>
                <w:sz w:val="21"/>
                <w:szCs w:val="21"/>
              </w:rPr>
              <w:t xml:space="preserve"> </w:t>
            </w:r>
            <w:r>
              <w:rPr>
                <w:rFonts w:ascii="宋体" w:hAnsi="宋体" w:eastAsia="宋体" w:cs="宋体"/>
                <w:spacing w:val="-2"/>
                <w:sz w:val="21"/>
                <w:szCs w:val="21"/>
              </w:rPr>
              <w:t>灭火器数量（间距）与实验室安全等级相适应</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3"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79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Calibri" w:hAnsi="Calibri" w:eastAsia="Calibri" w:cs="Calibri"/>
                <w:sz w:val="21"/>
                <w:szCs w:val="21"/>
              </w:rPr>
            </w:pPr>
            <w:r>
              <w:rPr>
                <w:rFonts w:ascii="Calibri"/>
                <w:spacing w:val="-2"/>
                <w:sz w:val="21"/>
              </w:rPr>
              <w:t>6.1.2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在显著位置张贴有紧急逃生疏散路线图</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37"/>
              <w:jc w:val="both"/>
              <w:rPr>
                <w:rFonts w:ascii="宋体" w:hAnsi="宋体" w:eastAsia="宋体" w:cs="宋体"/>
                <w:sz w:val="21"/>
                <w:szCs w:val="21"/>
              </w:rPr>
            </w:pPr>
            <w:r>
              <w:rPr>
                <w:rFonts w:ascii="宋体" w:hAnsi="宋体" w:eastAsia="宋体" w:cs="宋体"/>
                <w:spacing w:val="-2"/>
                <w:sz w:val="21"/>
                <w:szCs w:val="21"/>
              </w:rPr>
              <w:t>图上逃生路线应有二条以上；路线与现场情况符合；主要逃生路径（室</w:t>
            </w:r>
            <w:r>
              <w:rPr>
                <w:rFonts w:ascii="宋体" w:hAnsi="宋体" w:eastAsia="宋体" w:cs="宋体"/>
                <w:spacing w:val="34"/>
                <w:sz w:val="21"/>
                <w:szCs w:val="21"/>
              </w:rPr>
              <w:t xml:space="preserve"> </w:t>
            </w:r>
            <w:r>
              <w:rPr>
                <w:rFonts w:ascii="宋体" w:hAnsi="宋体" w:eastAsia="宋体" w:cs="宋体"/>
                <w:spacing w:val="-2"/>
                <w:sz w:val="21"/>
                <w:szCs w:val="21"/>
              </w:rPr>
              <w:t>内、楼梯、通道和出口处）有足够的紧急照明灯，功能正常；师生应熟</w:t>
            </w:r>
            <w:r>
              <w:rPr>
                <w:rFonts w:ascii="宋体" w:hAnsi="宋体" w:eastAsia="宋体" w:cs="宋体"/>
                <w:spacing w:val="24"/>
                <w:sz w:val="21"/>
                <w:szCs w:val="21"/>
              </w:rPr>
              <w:t xml:space="preserve"> </w:t>
            </w:r>
            <w:r>
              <w:rPr>
                <w:rFonts w:ascii="宋体" w:hAnsi="宋体" w:eastAsia="宋体" w:cs="宋体"/>
                <w:spacing w:val="-2"/>
                <w:sz w:val="21"/>
                <w:szCs w:val="21"/>
              </w:rPr>
              <w:t>悉紧急疏散路线及火场逃生注意事项</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6.2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宋体" w:hAnsi="宋体" w:eastAsia="宋体" w:cs="宋体"/>
                <w:sz w:val="21"/>
                <w:szCs w:val="21"/>
              </w:rPr>
            </w:pPr>
            <w:r>
              <w:rPr>
                <w:rFonts w:ascii="Microsoft JhengHei" w:hAnsi="Microsoft JhengHei" w:eastAsia="Microsoft JhengHei" w:cs="Microsoft JhengHei"/>
                <w:b/>
                <w:bCs/>
                <w:spacing w:val="-1"/>
                <w:sz w:val="21"/>
                <w:szCs w:val="21"/>
              </w:rPr>
              <w:t>应急喷淋与洗眼装置</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6.2.1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70"/>
              <w:jc w:val="left"/>
              <w:rPr>
                <w:rFonts w:ascii="宋体" w:hAnsi="宋体" w:eastAsia="宋体" w:cs="宋体"/>
                <w:sz w:val="21"/>
                <w:szCs w:val="21"/>
              </w:rPr>
            </w:pPr>
            <w:r>
              <w:rPr>
                <w:rFonts w:ascii="宋体" w:hAnsi="宋体" w:eastAsia="宋体" w:cs="宋体"/>
                <w:spacing w:val="-2"/>
                <w:sz w:val="21"/>
                <w:szCs w:val="21"/>
              </w:rPr>
              <w:t>存在可能受到化学和生物伤害的实验区域，需配置应急喷</w:t>
            </w:r>
            <w:r>
              <w:rPr>
                <w:rFonts w:ascii="宋体" w:hAnsi="宋体" w:eastAsia="宋体" w:cs="宋体"/>
                <w:spacing w:val="40"/>
                <w:sz w:val="21"/>
                <w:szCs w:val="21"/>
              </w:rPr>
              <w:t xml:space="preserve"> </w:t>
            </w:r>
            <w:r>
              <w:rPr>
                <w:rFonts w:ascii="宋体" w:hAnsi="宋体" w:eastAsia="宋体" w:cs="宋体"/>
                <w:spacing w:val="-2"/>
                <w:sz w:val="21"/>
                <w:szCs w:val="21"/>
              </w:rPr>
              <w:t>淋和洗眼装置</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2"/>
                <w:sz w:val="21"/>
                <w:szCs w:val="21"/>
              </w:rPr>
              <w:t>有显著引导标识</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104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79" w:line="240" w:lineRule="auto"/>
              <w:ind w:left="37" w:right="0"/>
              <w:jc w:val="left"/>
              <w:rPr>
                <w:rFonts w:ascii="Calibri" w:hAnsi="Calibri" w:eastAsia="Calibri" w:cs="Calibri"/>
                <w:sz w:val="21"/>
                <w:szCs w:val="21"/>
              </w:rPr>
            </w:pPr>
            <w:r>
              <w:rPr>
                <w:rFonts w:ascii="Calibri"/>
                <w:spacing w:val="-2"/>
                <w:sz w:val="21"/>
              </w:rPr>
              <w:t>6.2.2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2"/>
                <w:sz w:val="21"/>
                <w:szCs w:val="21"/>
              </w:rPr>
              <w:t>应急喷淋与洗眼装置安装合理，并能正常使用</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25"/>
              <w:jc w:val="left"/>
              <w:rPr>
                <w:rFonts w:ascii="宋体" w:hAnsi="宋体" w:eastAsia="宋体" w:cs="宋体"/>
                <w:sz w:val="21"/>
                <w:szCs w:val="21"/>
              </w:rPr>
            </w:pPr>
            <w:r>
              <w:rPr>
                <w:rFonts w:ascii="宋体" w:hAnsi="宋体" w:eastAsia="宋体" w:cs="宋体"/>
                <w:spacing w:val="-14"/>
                <w:sz w:val="21"/>
                <w:szCs w:val="21"/>
              </w:rPr>
              <w:t>应急喷淋安装地点与工作区域之间畅通，距离不超过</w:t>
            </w:r>
            <w:r>
              <w:rPr>
                <w:rFonts w:ascii="宋体" w:hAnsi="宋体" w:eastAsia="宋体" w:cs="宋体"/>
                <w:spacing w:val="-67"/>
                <w:sz w:val="21"/>
                <w:szCs w:val="21"/>
              </w:rPr>
              <w:t xml:space="preserve"> </w:t>
            </w:r>
            <w:r>
              <w:rPr>
                <w:rFonts w:ascii="宋体" w:hAnsi="宋体" w:eastAsia="宋体" w:cs="宋体"/>
                <w:spacing w:val="-5"/>
                <w:sz w:val="21"/>
                <w:szCs w:val="21"/>
              </w:rPr>
              <w:t>30</w:t>
            </w:r>
            <w:r>
              <w:rPr>
                <w:rFonts w:ascii="宋体" w:hAnsi="宋体" w:eastAsia="宋体" w:cs="宋体"/>
                <w:spacing w:val="-67"/>
                <w:sz w:val="21"/>
                <w:szCs w:val="21"/>
              </w:rPr>
              <w:t xml:space="preserve"> </w:t>
            </w:r>
            <w:r>
              <w:rPr>
                <w:rFonts w:ascii="宋体" w:hAnsi="宋体" w:eastAsia="宋体" w:cs="宋体"/>
                <w:spacing w:val="-12"/>
                <w:sz w:val="21"/>
                <w:szCs w:val="21"/>
              </w:rPr>
              <w:t>米；应急喷淋安装</w:t>
            </w:r>
            <w:r>
              <w:rPr>
                <w:rFonts w:ascii="宋体" w:hAnsi="宋体" w:eastAsia="宋体" w:cs="宋体"/>
                <w:spacing w:val="46"/>
                <w:sz w:val="21"/>
                <w:szCs w:val="21"/>
              </w:rPr>
              <w:t xml:space="preserve"> </w:t>
            </w:r>
            <w:r>
              <w:rPr>
                <w:rFonts w:ascii="宋体" w:hAnsi="宋体" w:eastAsia="宋体" w:cs="宋体"/>
                <w:spacing w:val="-15"/>
                <w:sz w:val="21"/>
                <w:szCs w:val="21"/>
              </w:rPr>
              <w:t>位置合适，拉杆位置合适、方向正确；应急喷淋装置水管总阀处常开状，喷</w:t>
            </w:r>
          </w:p>
          <w:p>
            <w:pPr>
              <w:pStyle w:val="9"/>
              <w:spacing w:line="260" w:lineRule="exact"/>
              <w:ind w:left="37" w:right="25"/>
              <w:jc w:val="left"/>
              <w:rPr>
                <w:rFonts w:ascii="宋体" w:hAnsi="宋体" w:eastAsia="宋体" w:cs="宋体"/>
                <w:sz w:val="21"/>
                <w:szCs w:val="21"/>
              </w:rPr>
            </w:pPr>
            <w:r>
              <w:rPr>
                <w:rFonts w:ascii="宋体" w:hAnsi="宋体" w:eastAsia="宋体" w:cs="宋体"/>
                <w:spacing w:val="-15"/>
                <w:sz w:val="21"/>
                <w:szCs w:val="21"/>
              </w:rPr>
              <w:t>淋头下方无障碍物；不能以普通淋浴装置代替应急喷淋装置；洗眼装置接入</w:t>
            </w:r>
            <w:r>
              <w:rPr>
                <w:rFonts w:ascii="宋体" w:hAnsi="宋体" w:eastAsia="宋体" w:cs="宋体"/>
                <w:spacing w:val="45"/>
                <w:sz w:val="21"/>
                <w:szCs w:val="21"/>
              </w:rPr>
              <w:t xml:space="preserve"> </w:t>
            </w:r>
            <w:r>
              <w:rPr>
                <w:rFonts w:ascii="宋体" w:hAnsi="宋体" w:eastAsia="宋体" w:cs="宋体"/>
                <w:spacing w:val="-13"/>
                <w:sz w:val="21"/>
                <w:szCs w:val="21"/>
              </w:rPr>
              <w:t>生活用水管道，水量水压适中（喷出高度</w:t>
            </w:r>
            <w:r>
              <w:rPr>
                <w:rFonts w:ascii="宋体" w:hAnsi="宋体" w:eastAsia="宋体" w:cs="宋体"/>
                <w:spacing w:val="-72"/>
                <w:sz w:val="21"/>
                <w:szCs w:val="21"/>
              </w:rPr>
              <w:t xml:space="preserve"> </w:t>
            </w:r>
            <w:r>
              <w:rPr>
                <w:rFonts w:ascii="宋体" w:hAnsi="宋体" w:eastAsia="宋体" w:cs="宋体"/>
                <w:spacing w:val="-12"/>
                <w:sz w:val="21"/>
                <w:szCs w:val="21"/>
              </w:rPr>
              <w:t>8-10cm），水流畅通平稳</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53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9" w:line="240" w:lineRule="auto"/>
              <w:ind w:left="37" w:right="0"/>
              <w:jc w:val="left"/>
              <w:rPr>
                <w:rFonts w:ascii="Calibri" w:hAnsi="Calibri" w:eastAsia="Calibri" w:cs="Calibri"/>
                <w:sz w:val="21"/>
                <w:szCs w:val="21"/>
              </w:rPr>
            </w:pPr>
            <w:r>
              <w:rPr>
                <w:rFonts w:ascii="Calibri"/>
                <w:spacing w:val="-2"/>
                <w:sz w:val="21"/>
              </w:rPr>
              <w:t>6.2.3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hAnsi="宋体" w:eastAsia="宋体" w:cs="宋体"/>
                <w:spacing w:val="-2"/>
                <w:sz w:val="21"/>
                <w:szCs w:val="21"/>
              </w:rPr>
              <w:t>定期对应急喷淋与洗眼装置进行维护</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7" w:line="260" w:lineRule="exact"/>
              <w:ind w:left="37" w:right="37"/>
              <w:jc w:val="left"/>
              <w:rPr>
                <w:rFonts w:ascii="宋体" w:hAnsi="宋体" w:eastAsia="宋体" w:cs="宋体"/>
                <w:sz w:val="21"/>
                <w:szCs w:val="21"/>
              </w:rPr>
            </w:pPr>
            <w:r>
              <w:rPr>
                <w:rFonts w:ascii="宋体" w:hAnsi="宋体" w:eastAsia="宋体" w:cs="宋体"/>
                <w:spacing w:val="-2"/>
                <w:sz w:val="21"/>
                <w:szCs w:val="21"/>
              </w:rPr>
              <w:t>有检查记录（每月启动一次阀门，时刻保证管内流水畅通）；每周擦拭</w:t>
            </w:r>
            <w:r>
              <w:rPr>
                <w:rFonts w:ascii="宋体" w:hAnsi="宋体" w:eastAsia="宋体" w:cs="宋体"/>
                <w:spacing w:val="34"/>
                <w:sz w:val="21"/>
                <w:szCs w:val="21"/>
              </w:rPr>
              <w:t xml:space="preserve"> </w:t>
            </w:r>
            <w:r>
              <w:rPr>
                <w:rFonts w:ascii="宋体" w:hAnsi="宋体" w:eastAsia="宋体" w:cs="宋体"/>
                <w:spacing w:val="-2"/>
                <w:sz w:val="21"/>
                <w:szCs w:val="21"/>
              </w:rPr>
              <w:t>洗眼喷头，无锈水脏水</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6.3</w:t>
            </w:r>
          </w:p>
        </w:tc>
        <w:tc>
          <w:tcPr>
            <w:tcW w:w="5373" w:type="dxa"/>
            <w:tcBorders>
              <w:top w:val="single" w:color="000000" w:sz="4" w:space="0"/>
              <w:left w:val="single" w:color="000000" w:sz="4" w:space="0"/>
              <w:bottom w:val="single" w:color="000000" w:sz="4" w:space="0"/>
              <w:right w:val="nil"/>
            </w:tcBorders>
          </w:tcPr>
          <w:p>
            <w:pPr>
              <w:pStyle w:val="9"/>
              <w:spacing w:line="317" w:lineRule="exact"/>
              <w:ind w:left="37" w:right="0"/>
              <w:jc w:val="left"/>
              <w:rPr>
                <w:rFonts w:ascii="宋体" w:hAnsi="宋体" w:eastAsia="宋体" w:cs="宋体"/>
                <w:sz w:val="21"/>
                <w:szCs w:val="21"/>
              </w:rPr>
            </w:pPr>
            <w:r>
              <w:rPr>
                <w:rFonts w:ascii="Microsoft JhengHei" w:hAnsi="Microsoft JhengHei" w:eastAsia="Microsoft JhengHei" w:cs="Microsoft JhengHei"/>
                <w:b/>
                <w:bCs/>
                <w:sz w:val="21"/>
                <w:szCs w:val="21"/>
              </w:rPr>
              <w:t>通风系统</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78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Calibri" w:hAnsi="Calibri" w:eastAsia="Calibri" w:cs="Calibri"/>
                <w:sz w:val="21"/>
                <w:szCs w:val="21"/>
              </w:rPr>
            </w:pPr>
            <w:r>
              <w:rPr>
                <w:rFonts w:ascii="Calibri"/>
                <w:spacing w:val="-2"/>
                <w:sz w:val="21"/>
              </w:rPr>
              <w:t>6.3.1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hAnsi="宋体" w:eastAsia="宋体" w:cs="宋体"/>
                <w:sz w:val="21"/>
                <w:szCs w:val="21"/>
              </w:rPr>
              <w:t>有需要的</w:t>
            </w:r>
            <w:r>
              <w:rPr>
                <w:rFonts w:ascii="宋体" w:hAnsi="宋体" w:eastAsia="宋体" w:cs="宋体"/>
                <w:spacing w:val="-5"/>
                <w:sz w:val="21"/>
                <w:szCs w:val="21"/>
              </w:rPr>
              <w:t>实</w:t>
            </w:r>
            <w:r>
              <w:rPr>
                <w:rFonts w:ascii="宋体" w:hAnsi="宋体" w:eastAsia="宋体" w:cs="宋体"/>
                <w:sz w:val="21"/>
                <w:szCs w:val="21"/>
              </w:rPr>
              <w:t>验场所</w:t>
            </w:r>
            <w:r>
              <w:rPr>
                <w:rFonts w:ascii="宋体" w:hAnsi="宋体" w:eastAsia="宋体" w:cs="宋体"/>
                <w:spacing w:val="-5"/>
                <w:sz w:val="21"/>
                <w:szCs w:val="21"/>
              </w:rPr>
              <w:t>配</w:t>
            </w:r>
            <w:r>
              <w:rPr>
                <w:rFonts w:ascii="宋体" w:hAnsi="宋体" w:eastAsia="宋体" w:cs="宋体"/>
                <w:sz w:val="21"/>
                <w:szCs w:val="21"/>
              </w:rPr>
              <w:t>备符合</w:t>
            </w:r>
            <w:r>
              <w:rPr>
                <w:rFonts w:ascii="宋体" w:hAnsi="宋体" w:eastAsia="宋体" w:cs="宋体"/>
                <w:spacing w:val="-5"/>
                <w:sz w:val="21"/>
                <w:szCs w:val="21"/>
              </w:rPr>
              <w:t>要</w:t>
            </w:r>
            <w:r>
              <w:rPr>
                <w:rFonts w:ascii="宋体" w:hAnsi="宋体" w:eastAsia="宋体" w:cs="宋体"/>
                <w:sz w:val="21"/>
                <w:szCs w:val="21"/>
              </w:rPr>
              <w:t>求的通</w:t>
            </w:r>
            <w:r>
              <w:rPr>
                <w:rFonts w:ascii="宋体" w:hAnsi="宋体" w:eastAsia="宋体" w:cs="宋体"/>
                <w:spacing w:val="-5"/>
                <w:sz w:val="21"/>
                <w:szCs w:val="21"/>
              </w:rPr>
              <w:t>风</w:t>
            </w:r>
            <w:r>
              <w:rPr>
                <w:rFonts w:ascii="宋体" w:hAnsi="宋体" w:eastAsia="宋体" w:cs="宋体"/>
                <w:sz w:val="21"/>
                <w:szCs w:val="21"/>
              </w:rPr>
              <w:t>系</w:t>
            </w:r>
            <w:r>
              <w:rPr>
                <w:rFonts w:ascii="宋体" w:hAnsi="宋体" w:eastAsia="宋体" w:cs="宋体"/>
                <w:spacing w:val="1"/>
                <w:sz w:val="21"/>
                <w:szCs w:val="21"/>
              </w:rPr>
              <w:t>统</w:t>
            </w:r>
            <w:r>
              <w:rPr>
                <w:rFonts w:ascii="宋体" w:hAnsi="宋体" w:eastAsia="宋体" w:cs="宋体"/>
                <w:spacing w:val="-5"/>
                <w:sz w:val="21"/>
                <w:szCs w:val="21"/>
              </w:rPr>
              <w:t xml:space="preserve"> </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35"/>
              <w:jc w:val="both"/>
              <w:rPr>
                <w:rFonts w:ascii="宋体" w:hAnsi="宋体" w:eastAsia="宋体" w:cs="宋体"/>
                <w:sz w:val="21"/>
                <w:szCs w:val="21"/>
              </w:rPr>
            </w:pPr>
            <w:r>
              <w:rPr>
                <w:rFonts w:ascii="宋体" w:hAnsi="宋体" w:eastAsia="宋体" w:cs="宋体"/>
                <w:spacing w:val="-2"/>
                <w:sz w:val="21"/>
                <w:szCs w:val="21"/>
              </w:rPr>
              <w:t>管道风机需防腐，使用可燃气体场所应采用防爆风机；实验室通风系统</w:t>
            </w:r>
            <w:r>
              <w:rPr>
                <w:rFonts w:ascii="宋体" w:hAnsi="宋体" w:eastAsia="宋体" w:cs="宋体"/>
                <w:spacing w:val="37"/>
                <w:sz w:val="21"/>
                <w:szCs w:val="21"/>
              </w:rPr>
              <w:t xml:space="preserve"> </w:t>
            </w:r>
            <w:r>
              <w:rPr>
                <w:rFonts w:ascii="宋体" w:hAnsi="宋体" w:eastAsia="宋体" w:cs="宋体"/>
                <w:spacing w:val="-1"/>
                <w:sz w:val="21"/>
                <w:szCs w:val="21"/>
              </w:rPr>
              <w:t>运行正常，柜口面风速</w:t>
            </w:r>
            <w:r>
              <w:rPr>
                <w:rFonts w:ascii="宋体" w:hAnsi="宋体" w:eastAsia="宋体" w:cs="宋体"/>
                <w:spacing w:val="-52"/>
                <w:sz w:val="21"/>
                <w:szCs w:val="21"/>
              </w:rPr>
              <w:t xml:space="preserve"> </w:t>
            </w:r>
            <w:r>
              <w:rPr>
                <w:rFonts w:ascii="宋体" w:hAnsi="宋体" w:eastAsia="宋体" w:cs="宋体"/>
                <w:spacing w:val="-1"/>
                <w:sz w:val="21"/>
                <w:szCs w:val="21"/>
              </w:rPr>
              <w:t>0.35-0.75</w:t>
            </w:r>
            <w:r>
              <w:rPr>
                <w:rFonts w:ascii="宋体" w:hAnsi="宋体" w:eastAsia="宋体" w:cs="宋体"/>
                <w:sz w:val="21"/>
                <w:szCs w:val="21"/>
              </w:rPr>
              <w:t xml:space="preserve"> </w:t>
            </w:r>
            <w:r>
              <w:rPr>
                <w:rFonts w:ascii="宋体" w:hAnsi="宋体" w:eastAsia="宋体" w:cs="宋体"/>
                <w:spacing w:val="-2"/>
                <w:sz w:val="21"/>
                <w:szCs w:val="21"/>
              </w:rPr>
              <w:t>m/s，定期进行维护、检修；屋顶风</w:t>
            </w:r>
            <w:r>
              <w:rPr>
                <w:rFonts w:ascii="宋体" w:hAnsi="宋体" w:eastAsia="宋体" w:cs="宋体"/>
                <w:spacing w:val="39"/>
                <w:sz w:val="21"/>
                <w:szCs w:val="21"/>
              </w:rPr>
              <w:t xml:space="preserve"> </w:t>
            </w:r>
            <w:r>
              <w:rPr>
                <w:rFonts w:ascii="宋体" w:hAnsi="宋体" w:eastAsia="宋体" w:cs="宋体"/>
                <w:spacing w:val="-2"/>
                <w:sz w:val="21"/>
                <w:szCs w:val="21"/>
              </w:rPr>
              <w:t>机固定无松动、无异常噪声</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sz w:val="21"/>
              </w:rPr>
              <w:t xml:space="preserve"> </w:t>
            </w:r>
          </w:p>
        </w:tc>
      </w:tr>
    </w:tbl>
    <w:p>
      <w:pPr>
        <w:spacing w:after="0" w:line="240" w:lineRule="auto"/>
        <w:jc w:val="left"/>
        <w:rPr>
          <w:rFonts w:ascii="宋体" w:hAnsi="宋体" w:eastAsia="宋体" w:cs="宋体"/>
          <w:sz w:val="21"/>
          <w:szCs w:val="21"/>
        </w:rPr>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208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Calibri" w:hAnsi="Calibri" w:eastAsia="Calibri" w:cs="Calibri"/>
                <w:sz w:val="21"/>
                <w:szCs w:val="21"/>
              </w:rPr>
            </w:pPr>
            <w:r>
              <w:rPr>
                <w:rFonts w:ascii="Calibri"/>
                <w:spacing w:val="-2"/>
                <w:sz w:val="21"/>
              </w:rPr>
              <w:t>6.3.2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通风橱的配置合理、使用正常、操作合规</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35"/>
              <w:jc w:val="both"/>
              <w:rPr>
                <w:rFonts w:ascii="宋体" w:hAnsi="宋体" w:eastAsia="宋体" w:cs="宋体"/>
                <w:sz w:val="21"/>
                <w:szCs w:val="21"/>
              </w:rPr>
            </w:pPr>
            <w:r>
              <w:rPr>
                <w:rFonts w:ascii="宋体" w:hAnsi="宋体" w:eastAsia="宋体" w:cs="宋体"/>
                <w:spacing w:val="-2"/>
                <w:sz w:val="21"/>
                <w:szCs w:val="21"/>
              </w:rPr>
              <w:t>根据需要在通风橱管路上安装有毒有害气体的吸附或处理装置（如活性</w:t>
            </w:r>
            <w:r>
              <w:rPr>
                <w:rFonts w:ascii="宋体" w:hAnsi="宋体" w:eastAsia="宋体" w:cs="宋体"/>
                <w:spacing w:val="38"/>
                <w:sz w:val="21"/>
                <w:szCs w:val="21"/>
              </w:rPr>
              <w:t xml:space="preserve"> </w:t>
            </w:r>
            <w:r>
              <w:rPr>
                <w:rFonts w:ascii="宋体" w:hAnsi="宋体" w:eastAsia="宋体" w:cs="宋体"/>
                <w:spacing w:val="-2"/>
                <w:sz w:val="21"/>
                <w:szCs w:val="21"/>
              </w:rPr>
              <w:t>炭、光催化分解、水喷淋等）；任何可能产生高浓度有害气体而导致个</w:t>
            </w:r>
          </w:p>
          <w:p>
            <w:pPr>
              <w:pStyle w:val="9"/>
              <w:spacing w:line="260" w:lineRule="exact"/>
              <w:ind w:left="37" w:right="25"/>
              <w:jc w:val="both"/>
              <w:rPr>
                <w:rFonts w:ascii="宋体" w:hAnsi="宋体" w:eastAsia="宋体" w:cs="宋体"/>
                <w:sz w:val="21"/>
                <w:szCs w:val="21"/>
              </w:rPr>
            </w:pPr>
            <w:r>
              <w:rPr>
                <w:rFonts w:ascii="宋体" w:hAnsi="宋体" w:eastAsia="宋体" w:cs="宋体"/>
                <w:spacing w:val="-2"/>
                <w:sz w:val="21"/>
                <w:szCs w:val="21"/>
              </w:rPr>
              <w:t>人曝露、或产生可燃、可爆炸气体或蒸汽而导致积聚的实验，都应在通</w:t>
            </w:r>
            <w:r>
              <w:rPr>
                <w:rFonts w:ascii="宋体" w:hAnsi="宋体" w:eastAsia="宋体" w:cs="宋体"/>
                <w:spacing w:val="34"/>
                <w:sz w:val="21"/>
                <w:szCs w:val="21"/>
              </w:rPr>
              <w:t xml:space="preserve"> </w:t>
            </w:r>
            <w:r>
              <w:rPr>
                <w:rFonts w:ascii="宋体" w:hAnsi="宋体" w:eastAsia="宋体" w:cs="宋体"/>
                <w:spacing w:val="-2"/>
                <w:sz w:val="21"/>
                <w:szCs w:val="21"/>
              </w:rPr>
              <w:t>风橱内进行；进行实验时，可调玻璃视窗开至据台面</w:t>
            </w:r>
            <w:r>
              <w:rPr>
                <w:rFonts w:ascii="宋体" w:hAnsi="宋体" w:eastAsia="宋体" w:cs="宋体"/>
                <w:spacing w:val="-56"/>
                <w:sz w:val="21"/>
                <w:szCs w:val="21"/>
              </w:rPr>
              <w:t xml:space="preserve"> </w:t>
            </w:r>
            <w:r>
              <w:rPr>
                <w:rFonts w:ascii="宋体" w:hAnsi="宋体" w:eastAsia="宋体" w:cs="宋体"/>
                <w:spacing w:val="-1"/>
                <w:sz w:val="21"/>
                <w:szCs w:val="21"/>
              </w:rPr>
              <w:t>10-15cm，保持通</w:t>
            </w:r>
            <w:r>
              <w:rPr>
                <w:rFonts w:ascii="宋体" w:hAnsi="宋体" w:eastAsia="宋体" w:cs="宋体"/>
                <w:spacing w:val="54"/>
                <w:sz w:val="21"/>
                <w:szCs w:val="21"/>
              </w:rPr>
              <w:t xml:space="preserve"> </w:t>
            </w:r>
            <w:r>
              <w:rPr>
                <w:rFonts w:ascii="宋体" w:hAnsi="宋体" w:eastAsia="宋体" w:cs="宋体"/>
                <w:spacing w:val="-2"/>
                <w:sz w:val="21"/>
                <w:szCs w:val="21"/>
              </w:rPr>
              <w:t>风效果，并保护操作人员胸部以上部位；玻璃视窗材料应是钢化玻璃。</w:t>
            </w:r>
            <w:r>
              <w:rPr>
                <w:rFonts w:ascii="宋体" w:hAnsi="宋体" w:eastAsia="宋体" w:cs="宋体"/>
                <w:spacing w:val="56"/>
                <w:sz w:val="21"/>
                <w:szCs w:val="21"/>
              </w:rPr>
              <w:t xml:space="preserve"> </w:t>
            </w:r>
            <w:r>
              <w:rPr>
                <w:rFonts w:ascii="宋体" w:hAnsi="宋体" w:eastAsia="宋体" w:cs="宋体"/>
                <w:spacing w:val="-2"/>
                <w:sz w:val="21"/>
                <w:szCs w:val="21"/>
              </w:rPr>
              <w:t>实验人员在通风橱进行实验时，避免将头伸入调节门内；不将一次性手</w:t>
            </w:r>
          </w:p>
          <w:p>
            <w:pPr>
              <w:pStyle w:val="9"/>
              <w:spacing w:before="4" w:line="260" w:lineRule="exact"/>
              <w:ind w:left="37" w:right="35"/>
              <w:jc w:val="both"/>
              <w:rPr>
                <w:rFonts w:ascii="宋体" w:hAnsi="宋体" w:eastAsia="宋体" w:cs="宋体"/>
                <w:sz w:val="21"/>
                <w:szCs w:val="21"/>
              </w:rPr>
            </w:pPr>
            <w:r>
              <w:rPr>
                <w:rFonts w:ascii="宋体" w:hAnsi="宋体" w:eastAsia="宋体" w:cs="宋体"/>
                <w:spacing w:val="-2"/>
                <w:sz w:val="21"/>
                <w:szCs w:val="21"/>
              </w:rPr>
              <w:t>套或较轻的塑料袋等留在通风橱内，以免堵塞排风口；通风橱内放置物</w:t>
            </w:r>
            <w:r>
              <w:rPr>
                <w:rFonts w:ascii="宋体" w:hAnsi="宋体" w:eastAsia="宋体" w:cs="宋体"/>
                <w:spacing w:val="38"/>
                <w:sz w:val="21"/>
                <w:szCs w:val="21"/>
              </w:rPr>
              <w:t xml:space="preserve"> </w:t>
            </w:r>
            <w:r>
              <w:rPr>
                <w:rFonts w:ascii="宋体" w:hAnsi="宋体" w:eastAsia="宋体" w:cs="宋体"/>
                <w:spacing w:val="-1"/>
                <w:sz w:val="21"/>
                <w:szCs w:val="21"/>
              </w:rPr>
              <w:t>品应距离调节门内侧</w:t>
            </w:r>
            <w:r>
              <w:rPr>
                <w:rFonts w:ascii="宋体" w:hAnsi="宋体" w:eastAsia="宋体" w:cs="宋体"/>
                <w:spacing w:val="-57"/>
                <w:sz w:val="21"/>
                <w:szCs w:val="21"/>
              </w:rPr>
              <w:t xml:space="preserve"> </w:t>
            </w:r>
            <w:r>
              <w:rPr>
                <w:rFonts w:ascii="宋体" w:hAnsi="宋体" w:eastAsia="宋体" w:cs="宋体"/>
                <w:sz w:val="21"/>
                <w:szCs w:val="21"/>
              </w:rPr>
              <w:t>15cm</w:t>
            </w:r>
            <w:r>
              <w:rPr>
                <w:rFonts w:ascii="宋体" w:hAnsi="宋体" w:eastAsia="宋体" w:cs="宋体"/>
                <w:spacing w:val="-52"/>
                <w:sz w:val="21"/>
                <w:szCs w:val="21"/>
              </w:rPr>
              <w:t xml:space="preserve"> </w:t>
            </w:r>
            <w:r>
              <w:rPr>
                <w:rFonts w:ascii="宋体" w:hAnsi="宋体" w:eastAsia="宋体" w:cs="宋体"/>
                <w:spacing w:val="-3"/>
                <w:sz w:val="21"/>
                <w:szCs w:val="21"/>
              </w:rPr>
              <w:t>左右，以免掉落</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6.4</w:t>
            </w:r>
          </w:p>
        </w:tc>
        <w:tc>
          <w:tcPr>
            <w:tcW w:w="5373" w:type="dxa"/>
            <w:tcBorders>
              <w:top w:val="single" w:color="000000" w:sz="4" w:space="0"/>
              <w:left w:val="single" w:color="000000" w:sz="4" w:space="0"/>
              <w:bottom w:val="single" w:color="000000" w:sz="4" w:space="0"/>
              <w:right w:val="nil"/>
            </w:tcBorders>
          </w:tcPr>
          <w:p>
            <w:pPr>
              <w:pStyle w:val="9"/>
              <w:spacing w:line="316" w:lineRule="exact"/>
              <w:ind w:left="37" w:right="0"/>
              <w:jc w:val="left"/>
              <w:rPr>
                <w:rFonts w:ascii="宋体" w:hAnsi="宋体" w:eastAsia="宋体" w:cs="宋体"/>
                <w:sz w:val="21"/>
                <w:szCs w:val="21"/>
              </w:rPr>
            </w:pPr>
            <w:r>
              <w:rPr>
                <w:rFonts w:ascii="Microsoft JhengHei" w:hAnsi="Microsoft JhengHei" w:eastAsia="Microsoft JhengHei" w:cs="Microsoft JhengHei"/>
                <w:b/>
                <w:bCs/>
                <w:sz w:val="21"/>
                <w:szCs w:val="21"/>
              </w:rPr>
              <w:t>门禁监控</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6.4.1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重点场所需安装门禁和监控设施，并有专人管理</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7" w:line="240" w:lineRule="auto"/>
              <w:ind w:left="37" w:right="0"/>
              <w:jc w:val="left"/>
              <w:rPr>
                <w:rFonts w:ascii="宋体" w:hAnsi="宋体" w:eastAsia="宋体" w:cs="宋体"/>
                <w:sz w:val="21"/>
                <w:szCs w:val="21"/>
              </w:rPr>
            </w:pPr>
            <w:r>
              <w:rPr>
                <w:rFonts w:ascii="宋体" w:hAnsi="宋体" w:eastAsia="宋体" w:cs="宋体"/>
                <w:spacing w:val="-18"/>
                <w:sz w:val="21"/>
                <w:szCs w:val="21"/>
              </w:rPr>
              <w:t>重点关注剧毒品、病原微生物、特种设备和放射源存放点等危险源的管理</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52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50" w:line="240" w:lineRule="auto"/>
              <w:ind w:left="37" w:right="0"/>
              <w:jc w:val="left"/>
              <w:rPr>
                <w:rFonts w:ascii="Calibri" w:hAnsi="Calibri" w:eastAsia="Calibri" w:cs="Calibri"/>
                <w:sz w:val="21"/>
                <w:szCs w:val="21"/>
              </w:rPr>
            </w:pPr>
            <w:r>
              <w:rPr>
                <w:rFonts w:ascii="Calibri"/>
                <w:spacing w:val="-2"/>
                <w:sz w:val="21"/>
              </w:rPr>
              <w:t>6.4.2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hAnsi="宋体" w:eastAsia="宋体" w:cs="宋体"/>
                <w:spacing w:val="-2"/>
                <w:sz w:val="21"/>
                <w:szCs w:val="21"/>
              </w:rPr>
              <w:t>门禁和监控系统运转正常，与实验室准入制度相匹配</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37"/>
              <w:jc w:val="left"/>
              <w:rPr>
                <w:rFonts w:ascii="宋体" w:hAnsi="宋体" w:eastAsia="宋体" w:cs="宋体"/>
                <w:sz w:val="21"/>
                <w:szCs w:val="21"/>
              </w:rPr>
            </w:pPr>
            <w:r>
              <w:rPr>
                <w:rFonts w:ascii="宋体" w:hAnsi="宋体" w:eastAsia="宋体" w:cs="宋体"/>
                <w:spacing w:val="-2"/>
                <w:sz w:val="21"/>
                <w:szCs w:val="21"/>
              </w:rPr>
              <w:t>监控不留死角，图像清晰，人员出入记录可查，建议视频记录存储时间</w:t>
            </w:r>
            <w:r>
              <w:rPr>
                <w:rFonts w:ascii="宋体" w:hAnsi="宋体" w:eastAsia="宋体" w:cs="宋体"/>
                <w:spacing w:val="34"/>
                <w:sz w:val="21"/>
                <w:szCs w:val="21"/>
              </w:rPr>
              <w:t xml:space="preserve"> </w:t>
            </w:r>
            <w:r>
              <w:rPr>
                <w:rFonts w:ascii="宋体" w:hAnsi="宋体" w:eastAsia="宋体" w:cs="宋体"/>
                <w:sz w:val="21"/>
                <w:szCs w:val="21"/>
              </w:rPr>
              <w:t>大于</w:t>
            </w:r>
            <w:r>
              <w:rPr>
                <w:rFonts w:ascii="宋体" w:hAnsi="宋体" w:eastAsia="宋体" w:cs="宋体"/>
                <w:spacing w:val="-52"/>
                <w:sz w:val="21"/>
                <w:szCs w:val="21"/>
              </w:rPr>
              <w:t xml:space="preserve"> </w:t>
            </w:r>
            <w:r>
              <w:rPr>
                <w:rFonts w:ascii="宋体" w:hAnsi="宋体" w:eastAsia="宋体" w:cs="宋体"/>
                <w:sz w:val="21"/>
                <w:szCs w:val="21"/>
              </w:rPr>
              <w:t>1</w:t>
            </w:r>
            <w:r>
              <w:rPr>
                <w:rFonts w:ascii="宋体" w:hAnsi="宋体" w:eastAsia="宋体" w:cs="宋体"/>
                <w:spacing w:val="-53"/>
                <w:sz w:val="21"/>
                <w:szCs w:val="21"/>
              </w:rPr>
              <w:t xml:space="preserve"> </w:t>
            </w:r>
            <w:r>
              <w:rPr>
                <w:rFonts w:ascii="宋体" w:hAnsi="宋体" w:eastAsia="宋体" w:cs="宋体"/>
                <w:spacing w:val="-2"/>
                <w:sz w:val="21"/>
                <w:szCs w:val="21"/>
              </w:rPr>
              <w:t>个月；停电时，电子门禁系统应是开启状态</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7" w:line="240" w:lineRule="auto"/>
              <w:ind w:left="37" w:right="0"/>
              <w:jc w:val="left"/>
              <w:rPr>
                <w:rFonts w:ascii="Calibri" w:hAnsi="Calibri" w:eastAsia="Calibri" w:cs="Calibri"/>
                <w:sz w:val="21"/>
                <w:szCs w:val="21"/>
              </w:rPr>
            </w:pPr>
            <w:r>
              <w:rPr>
                <w:rFonts w:ascii="Calibri"/>
                <w:b/>
                <w:spacing w:val="-1"/>
                <w:sz w:val="21"/>
              </w:rPr>
              <w:t>6.5</w:t>
            </w:r>
          </w:p>
        </w:tc>
        <w:tc>
          <w:tcPr>
            <w:tcW w:w="5373" w:type="dxa"/>
            <w:tcBorders>
              <w:top w:val="single" w:color="000000" w:sz="4" w:space="0"/>
              <w:left w:val="single" w:color="000000" w:sz="4" w:space="0"/>
              <w:bottom w:val="single" w:color="000000" w:sz="4" w:space="0"/>
              <w:right w:val="nil"/>
            </w:tcBorders>
          </w:tcPr>
          <w:p>
            <w:pPr>
              <w:pStyle w:val="9"/>
              <w:spacing w:line="321" w:lineRule="exact"/>
              <w:ind w:left="37" w:right="0"/>
              <w:jc w:val="left"/>
              <w:rPr>
                <w:rFonts w:ascii="宋体" w:hAnsi="宋体" w:eastAsia="宋体" w:cs="宋体"/>
                <w:sz w:val="21"/>
                <w:szCs w:val="21"/>
              </w:rPr>
            </w:pPr>
            <w:r>
              <w:rPr>
                <w:rFonts w:ascii="Microsoft JhengHei" w:hAnsi="Microsoft JhengHei" w:eastAsia="Microsoft JhengHei" w:cs="Microsoft JhengHei"/>
                <w:b/>
                <w:bCs/>
                <w:sz w:val="21"/>
                <w:szCs w:val="21"/>
              </w:rPr>
              <w:t>实验室防爆</w:t>
            </w:r>
            <w:r>
              <w:rPr>
                <w:rFonts w:ascii="宋体" w:hAnsi="宋体" w:eastAsia="宋体" w:cs="宋体"/>
                <w:b/>
                <w:bCs/>
                <w:w w:val="99"/>
                <w:sz w:val="21"/>
                <w:szCs w:val="21"/>
              </w:rPr>
              <w:t xml:space="preserve"> </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79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Calibri" w:hAnsi="Calibri" w:eastAsia="Calibri" w:cs="Calibri"/>
                <w:sz w:val="21"/>
                <w:szCs w:val="21"/>
              </w:rPr>
            </w:pPr>
            <w:r>
              <w:rPr>
                <w:rFonts w:ascii="Calibri"/>
                <w:spacing w:val="-2"/>
                <w:sz w:val="21"/>
              </w:rPr>
              <w:t>6.5.1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防爆实验室需符合防爆设计要求</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69"/>
              <w:jc w:val="left"/>
              <w:rPr>
                <w:rFonts w:ascii="宋体" w:hAnsi="宋体" w:eastAsia="宋体" w:cs="宋体"/>
                <w:sz w:val="21"/>
                <w:szCs w:val="21"/>
              </w:rPr>
            </w:pPr>
            <w:r>
              <w:rPr>
                <w:rFonts w:ascii="宋体" w:hAnsi="宋体" w:eastAsia="宋体" w:cs="宋体"/>
                <w:spacing w:val="-10"/>
                <w:sz w:val="21"/>
                <w:szCs w:val="21"/>
              </w:rPr>
              <w:t>安装有防爆开关、防爆灯等，安装必要的气体报警系统、监控系统及断电</w:t>
            </w:r>
            <w:r>
              <w:rPr>
                <w:rFonts w:ascii="宋体" w:hAnsi="宋体" w:eastAsia="宋体" w:cs="宋体"/>
                <w:spacing w:val="43"/>
                <w:sz w:val="21"/>
                <w:szCs w:val="21"/>
              </w:rPr>
              <w:t xml:space="preserve"> </w:t>
            </w:r>
            <w:r>
              <w:rPr>
                <w:rFonts w:ascii="宋体" w:hAnsi="宋体" w:eastAsia="宋体" w:cs="宋体"/>
                <w:spacing w:val="-10"/>
                <w:sz w:val="21"/>
                <w:szCs w:val="21"/>
              </w:rPr>
              <w:t>断水应急系统等；对于产生可燃气体或蒸汽的装置，应在其进、出口处安</w:t>
            </w:r>
          </w:p>
          <w:p>
            <w:pPr>
              <w:pStyle w:val="9"/>
              <w:spacing w:line="242" w:lineRule="exact"/>
              <w:ind w:left="37" w:right="0"/>
              <w:jc w:val="left"/>
              <w:rPr>
                <w:rFonts w:ascii="宋体" w:hAnsi="宋体" w:eastAsia="宋体" w:cs="宋体"/>
                <w:sz w:val="21"/>
                <w:szCs w:val="21"/>
              </w:rPr>
            </w:pPr>
            <w:r>
              <w:rPr>
                <w:rFonts w:ascii="宋体" w:hAnsi="宋体" w:eastAsia="宋体" w:cs="宋体"/>
                <w:spacing w:val="-10"/>
                <w:sz w:val="21"/>
                <w:szCs w:val="21"/>
              </w:rPr>
              <w:t>装阻火器；室内应加强通风，以使爆炸物浓度控制在爆炸下限值以下</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6.5.2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应妥善防护具有爆炸危险性的仪器设备</w:t>
            </w:r>
            <w:r>
              <w:rPr>
                <w:rFonts w:ascii="宋体" w:hAnsi="宋体" w:eastAsia="宋体" w:cs="宋体"/>
                <w:sz w:val="21"/>
                <w:szCs w:val="21"/>
              </w:rPr>
              <w:t xml:space="preserve"> </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7" w:line="240" w:lineRule="auto"/>
              <w:ind w:left="37" w:right="0"/>
              <w:jc w:val="left"/>
              <w:rPr>
                <w:rFonts w:ascii="宋体" w:hAnsi="宋体" w:eastAsia="宋体" w:cs="宋体"/>
                <w:sz w:val="21"/>
                <w:szCs w:val="21"/>
              </w:rPr>
            </w:pPr>
            <w:r>
              <w:rPr>
                <w:rFonts w:ascii="宋体" w:hAnsi="宋体" w:eastAsia="宋体" w:cs="宋体"/>
                <w:spacing w:val="-2"/>
                <w:sz w:val="21"/>
                <w:szCs w:val="21"/>
              </w:rPr>
              <w:t>使用合适的安全罩防护</w:t>
            </w:r>
            <w:r>
              <w:rPr>
                <w:rFonts w:ascii="宋体" w:hAnsi="宋体" w:eastAsia="宋体" w:cs="宋体"/>
                <w:sz w:val="21"/>
                <w:szCs w:val="21"/>
              </w:rPr>
              <w:t xml:space="preserve"> </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 xml:space="preserve"> </w:t>
            </w: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z w:val="21"/>
              </w:rPr>
              <w:t>7</w:t>
            </w:r>
          </w:p>
        </w:tc>
        <w:tc>
          <w:tcPr>
            <w:tcW w:w="5373" w:type="dxa"/>
            <w:tcBorders>
              <w:top w:val="single" w:color="000000" w:sz="4" w:space="0"/>
              <w:left w:val="single" w:color="000000" w:sz="4" w:space="0"/>
              <w:bottom w:val="single" w:color="000000" w:sz="4" w:space="0"/>
              <w:right w:val="nil"/>
            </w:tcBorders>
          </w:tcPr>
          <w:p>
            <w:pPr>
              <w:pStyle w:val="9"/>
              <w:spacing w:line="31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基础安全</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7.1</w:t>
            </w:r>
          </w:p>
        </w:tc>
        <w:tc>
          <w:tcPr>
            <w:tcW w:w="5373" w:type="dxa"/>
            <w:tcBorders>
              <w:top w:val="single" w:color="000000" w:sz="4" w:space="0"/>
              <w:left w:val="single" w:color="000000" w:sz="4" w:space="0"/>
              <w:bottom w:val="single" w:color="000000" w:sz="4" w:space="0"/>
              <w:right w:val="nil"/>
            </w:tcBorders>
          </w:tcPr>
          <w:p>
            <w:pPr>
              <w:pStyle w:val="9"/>
              <w:spacing w:line="31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用电用水基础安全</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82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7.1.1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5"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实验室用电安全应符合国家标准（导则）和行业标准</w:t>
            </w:r>
          </w:p>
        </w:tc>
        <w:tc>
          <w:tcPr>
            <w:tcW w:w="7942" w:type="dxa"/>
            <w:gridSpan w:val="2"/>
            <w:tcBorders>
              <w:top w:val="single" w:color="000000" w:sz="4" w:space="0"/>
              <w:left w:val="single" w:color="000000" w:sz="4" w:space="0"/>
              <w:bottom w:val="single" w:color="000000" w:sz="4" w:space="0"/>
              <w:right w:val="single" w:color="000000" w:sz="4" w:space="0"/>
            </w:tcBorders>
          </w:tcPr>
          <w:p>
            <w:pPr>
              <w:pStyle w:val="9"/>
              <w:spacing w:before="2" w:line="260" w:lineRule="exact"/>
              <w:ind w:left="37" w:right="1280"/>
              <w:jc w:val="both"/>
              <w:rPr>
                <w:rFonts w:ascii="宋体" w:hAnsi="宋体" w:eastAsia="宋体" w:cs="宋体"/>
                <w:sz w:val="21"/>
                <w:szCs w:val="21"/>
              </w:rPr>
            </w:pPr>
            <w:r>
              <w:rPr>
                <w:rFonts w:ascii="宋体" w:hAnsi="宋体" w:eastAsia="宋体" w:cs="宋体"/>
                <w:spacing w:val="-2"/>
                <w:sz w:val="21"/>
                <w:szCs w:val="21"/>
              </w:rPr>
              <w:t>实验室电容量、插头插座与用电设备功率需匹配，不得私自改装；电源</w:t>
            </w:r>
            <w:r>
              <w:rPr>
                <w:rFonts w:ascii="宋体" w:hAnsi="宋体" w:eastAsia="宋体" w:cs="宋体"/>
                <w:spacing w:val="36"/>
                <w:sz w:val="21"/>
                <w:szCs w:val="21"/>
              </w:rPr>
              <w:t xml:space="preserve"> </w:t>
            </w:r>
            <w:r>
              <w:rPr>
                <w:rFonts w:ascii="宋体" w:hAnsi="宋体" w:eastAsia="宋体" w:cs="宋体"/>
                <w:spacing w:val="-2"/>
                <w:sz w:val="21"/>
                <w:szCs w:val="21"/>
              </w:rPr>
              <w:t>插座须固定；电气设备应配备空气开关和漏电保护器；不私自乱拉乱接</w:t>
            </w:r>
            <w:r>
              <w:rPr>
                <w:rFonts w:ascii="宋体" w:hAnsi="宋体" w:eastAsia="宋体" w:cs="宋体"/>
                <w:spacing w:val="34"/>
                <w:sz w:val="21"/>
                <w:szCs w:val="21"/>
              </w:rPr>
              <w:t xml:space="preserve"> </w:t>
            </w:r>
            <w:r>
              <w:rPr>
                <w:rFonts w:ascii="宋体" w:hAnsi="宋体" w:eastAsia="宋体" w:cs="宋体"/>
                <w:spacing w:val="-2"/>
                <w:sz w:val="21"/>
                <w:szCs w:val="21"/>
              </w:rPr>
              <w:t>电线电缆，不使用老化的线缆、花线和木质配电板；禁止多个接线板串</w:t>
            </w:r>
          </w:p>
          <w:p>
            <w:pPr>
              <w:pStyle w:val="9"/>
              <w:spacing w:line="260" w:lineRule="exact"/>
              <w:ind w:left="37" w:right="1279"/>
              <w:jc w:val="both"/>
              <w:rPr>
                <w:rFonts w:ascii="宋体" w:hAnsi="宋体" w:eastAsia="宋体" w:cs="宋体"/>
                <w:sz w:val="21"/>
                <w:szCs w:val="21"/>
              </w:rPr>
            </w:pPr>
            <w:r>
              <w:rPr>
                <w:rFonts w:ascii="宋体" w:hAnsi="宋体" w:eastAsia="宋体" w:cs="宋体"/>
                <w:sz w:val="21"/>
                <w:szCs w:val="21"/>
              </w:rPr>
              <w:t>接供电</w:t>
            </w:r>
            <w:r>
              <w:rPr>
                <w:rFonts w:ascii="宋体" w:hAnsi="宋体" w:eastAsia="宋体" w:cs="宋体"/>
                <w:spacing w:val="-39"/>
                <w:sz w:val="21"/>
                <w:szCs w:val="21"/>
              </w:rPr>
              <w:t>，</w:t>
            </w:r>
            <w:r>
              <w:rPr>
                <w:rFonts w:ascii="宋体" w:hAnsi="宋体" w:eastAsia="宋体" w:cs="宋体"/>
                <w:spacing w:val="-5"/>
                <w:sz w:val="21"/>
                <w:szCs w:val="21"/>
              </w:rPr>
              <w:t>接</w:t>
            </w:r>
            <w:r>
              <w:rPr>
                <w:rFonts w:ascii="宋体" w:hAnsi="宋体" w:eastAsia="宋体" w:cs="宋体"/>
                <w:sz w:val="21"/>
                <w:szCs w:val="21"/>
              </w:rPr>
              <w:t>线板不</w:t>
            </w:r>
            <w:r>
              <w:rPr>
                <w:rFonts w:ascii="宋体" w:hAnsi="宋体" w:eastAsia="宋体" w:cs="宋体"/>
                <w:spacing w:val="-5"/>
                <w:sz w:val="21"/>
                <w:szCs w:val="21"/>
              </w:rPr>
              <w:t>宜</w:t>
            </w:r>
            <w:r>
              <w:rPr>
                <w:rFonts w:ascii="宋体" w:hAnsi="宋体" w:eastAsia="宋体" w:cs="宋体"/>
                <w:sz w:val="21"/>
                <w:szCs w:val="21"/>
              </w:rPr>
              <w:t>直接置</w:t>
            </w:r>
            <w:r>
              <w:rPr>
                <w:rFonts w:ascii="宋体" w:hAnsi="宋体" w:eastAsia="宋体" w:cs="宋体"/>
                <w:spacing w:val="-5"/>
                <w:sz w:val="21"/>
                <w:szCs w:val="21"/>
              </w:rPr>
              <w:t>于</w:t>
            </w:r>
            <w:r>
              <w:rPr>
                <w:rFonts w:ascii="宋体" w:hAnsi="宋体" w:eastAsia="宋体" w:cs="宋体"/>
                <w:sz w:val="21"/>
                <w:szCs w:val="21"/>
              </w:rPr>
              <w:t>地面</w:t>
            </w:r>
            <w:r>
              <w:rPr>
                <w:rFonts w:ascii="宋体" w:hAnsi="宋体" w:eastAsia="宋体" w:cs="宋体"/>
                <w:spacing w:val="-38"/>
                <w:sz w:val="21"/>
                <w:szCs w:val="21"/>
              </w:rPr>
              <w:t>；</w:t>
            </w:r>
            <w:r>
              <w:rPr>
                <w:rFonts w:ascii="宋体" w:hAnsi="宋体" w:eastAsia="宋体" w:cs="宋体"/>
                <w:spacing w:val="-5"/>
                <w:sz w:val="21"/>
                <w:szCs w:val="21"/>
              </w:rPr>
              <w:t>电</w:t>
            </w:r>
            <w:r>
              <w:rPr>
                <w:rFonts w:ascii="宋体" w:hAnsi="宋体" w:eastAsia="宋体" w:cs="宋体"/>
                <w:sz w:val="21"/>
                <w:szCs w:val="21"/>
              </w:rPr>
              <w:t>线接</w:t>
            </w:r>
            <w:r>
              <w:rPr>
                <w:rFonts w:ascii="宋体" w:hAnsi="宋体" w:eastAsia="宋体" w:cs="宋体"/>
                <w:spacing w:val="-5"/>
                <w:sz w:val="21"/>
                <w:szCs w:val="21"/>
              </w:rPr>
              <w:t>头</w:t>
            </w:r>
            <w:r>
              <w:rPr>
                <w:rFonts w:ascii="宋体" w:hAnsi="宋体" w:eastAsia="宋体" w:cs="宋体"/>
                <w:sz w:val="21"/>
                <w:szCs w:val="21"/>
              </w:rPr>
              <w:t>绝缘</w:t>
            </w:r>
            <w:r>
              <w:rPr>
                <w:rFonts w:ascii="宋体" w:hAnsi="宋体" w:eastAsia="宋体" w:cs="宋体"/>
                <w:spacing w:val="-5"/>
                <w:sz w:val="21"/>
                <w:szCs w:val="21"/>
              </w:rPr>
              <w:t>可</w:t>
            </w:r>
            <w:r>
              <w:rPr>
                <w:rFonts w:ascii="宋体" w:hAnsi="宋体" w:eastAsia="宋体" w:cs="宋体"/>
                <w:sz w:val="21"/>
                <w:szCs w:val="21"/>
              </w:rPr>
              <w:t>靠</w:t>
            </w:r>
            <w:r>
              <w:rPr>
                <w:rFonts w:ascii="宋体" w:hAnsi="宋体" w:eastAsia="宋体" w:cs="宋体"/>
                <w:spacing w:val="-39"/>
                <w:sz w:val="21"/>
                <w:szCs w:val="21"/>
              </w:rPr>
              <w:t>，</w:t>
            </w:r>
            <w:r>
              <w:rPr>
                <w:rFonts w:ascii="宋体" w:hAnsi="宋体" w:eastAsia="宋体" w:cs="宋体"/>
                <w:sz w:val="21"/>
                <w:szCs w:val="21"/>
              </w:rPr>
              <w:t>无裸</w:t>
            </w:r>
            <w:r>
              <w:rPr>
                <w:rFonts w:ascii="宋体" w:hAnsi="宋体" w:eastAsia="宋体" w:cs="宋体"/>
                <w:spacing w:val="-5"/>
                <w:sz w:val="21"/>
                <w:szCs w:val="21"/>
              </w:rPr>
              <w:t>露</w:t>
            </w:r>
            <w:r>
              <w:rPr>
                <w:rFonts w:ascii="宋体" w:hAnsi="宋体" w:eastAsia="宋体" w:cs="宋体"/>
                <w:sz w:val="21"/>
                <w:szCs w:val="21"/>
              </w:rPr>
              <w:t xml:space="preserve">连接线， </w:t>
            </w:r>
            <w:r>
              <w:rPr>
                <w:rFonts w:ascii="宋体" w:hAnsi="宋体" w:eastAsia="宋体" w:cs="宋体"/>
                <w:spacing w:val="-2"/>
                <w:sz w:val="21"/>
                <w:szCs w:val="21"/>
              </w:rPr>
              <w:t>地面上的线缆应有盖板或护套；大功率仪器（包括空调等）使用专用插</w:t>
            </w:r>
          </w:p>
          <w:p>
            <w:pPr>
              <w:pStyle w:val="9"/>
              <w:spacing w:before="4" w:line="260" w:lineRule="exact"/>
              <w:ind w:left="37" w:right="1279"/>
              <w:jc w:val="both"/>
              <w:rPr>
                <w:rFonts w:ascii="宋体" w:hAnsi="宋体" w:eastAsia="宋体" w:cs="宋体"/>
                <w:sz w:val="21"/>
                <w:szCs w:val="21"/>
              </w:rPr>
            </w:pPr>
            <w:r>
              <w:rPr>
                <w:rFonts w:ascii="宋体" w:hAnsi="宋体" w:eastAsia="宋体" w:cs="宋体"/>
                <w:spacing w:val="-24"/>
                <w:sz w:val="21"/>
                <w:szCs w:val="21"/>
              </w:rPr>
              <w:t>座</w:t>
            </w:r>
            <w:r>
              <w:rPr>
                <w:rFonts w:ascii="宋体" w:hAnsi="宋体" w:eastAsia="宋体" w:cs="宋体"/>
                <w:sz w:val="21"/>
                <w:szCs w:val="21"/>
              </w:rPr>
              <w:t>（不可使</w:t>
            </w:r>
            <w:r>
              <w:rPr>
                <w:rFonts w:ascii="宋体" w:hAnsi="宋体" w:eastAsia="宋体" w:cs="宋体"/>
                <w:spacing w:val="-5"/>
                <w:sz w:val="21"/>
                <w:szCs w:val="21"/>
              </w:rPr>
              <w:t>用</w:t>
            </w:r>
            <w:r>
              <w:rPr>
                <w:rFonts w:ascii="宋体" w:hAnsi="宋体" w:eastAsia="宋体" w:cs="宋体"/>
                <w:sz w:val="21"/>
                <w:szCs w:val="21"/>
              </w:rPr>
              <w:t>接线板</w:t>
            </w:r>
            <w:r>
              <w:rPr>
                <w:rFonts w:ascii="宋体" w:hAnsi="宋体" w:eastAsia="宋体" w:cs="宋体"/>
                <w:spacing w:val="-24"/>
                <w:sz w:val="21"/>
                <w:szCs w:val="21"/>
              </w:rPr>
              <w:t>）</w:t>
            </w:r>
            <w:r>
              <w:rPr>
                <w:rFonts w:ascii="宋体" w:hAnsi="宋体" w:eastAsia="宋体" w:cs="宋体"/>
                <w:spacing w:val="-29"/>
                <w:sz w:val="21"/>
                <w:szCs w:val="21"/>
              </w:rPr>
              <w:t>，</w:t>
            </w:r>
            <w:r>
              <w:rPr>
                <w:rFonts w:ascii="宋体" w:hAnsi="宋体" w:eastAsia="宋体" w:cs="宋体"/>
                <w:sz w:val="21"/>
                <w:szCs w:val="21"/>
              </w:rPr>
              <w:t>用电负</w:t>
            </w:r>
            <w:r>
              <w:rPr>
                <w:rFonts w:ascii="宋体" w:hAnsi="宋体" w:eastAsia="宋体" w:cs="宋体"/>
                <w:spacing w:val="-5"/>
                <w:sz w:val="21"/>
                <w:szCs w:val="21"/>
              </w:rPr>
              <w:t>荷</w:t>
            </w:r>
            <w:r>
              <w:rPr>
                <w:rFonts w:ascii="宋体" w:hAnsi="宋体" w:eastAsia="宋体" w:cs="宋体"/>
                <w:sz w:val="21"/>
                <w:szCs w:val="21"/>
              </w:rPr>
              <w:t>满足要求</w:t>
            </w:r>
            <w:r>
              <w:rPr>
                <w:rFonts w:ascii="宋体" w:hAnsi="宋体" w:eastAsia="宋体" w:cs="宋体"/>
                <w:spacing w:val="-29"/>
                <w:sz w:val="21"/>
                <w:szCs w:val="21"/>
              </w:rPr>
              <w:t>；</w:t>
            </w:r>
            <w:r>
              <w:rPr>
                <w:rFonts w:ascii="宋体" w:hAnsi="宋体" w:eastAsia="宋体" w:cs="宋体"/>
                <w:sz w:val="21"/>
                <w:szCs w:val="21"/>
              </w:rPr>
              <w:t>长期</w:t>
            </w:r>
            <w:r>
              <w:rPr>
                <w:rFonts w:ascii="宋体" w:hAnsi="宋体" w:eastAsia="宋体" w:cs="宋体"/>
                <w:spacing w:val="-5"/>
                <w:sz w:val="21"/>
                <w:szCs w:val="21"/>
              </w:rPr>
              <w:t>不</w:t>
            </w:r>
            <w:r>
              <w:rPr>
                <w:rFonts w:ascii="宋体" w:hAnsi="宋体" w:eastAsia="宋体" w:cs="宋体"/>
                <w:sz w:val="21"/>
                <w:szCs w:val="21"/>
              </w:rPr>
              <w:t>用时</w:t>
            </w:r>
            <w:r>
              <w:rPr>
                <w:rFonts w:ascii="宋体" w:hAnsi="宋体" w:eastAsia="宋体" w:cs="宋体"/>
                <w:spacing w:val="-25"/>
                <w:sz w:val="21"/>
                <w:szCs w:val="21"/>
              </w:rPr>
              <w:t>，</w:t>
            </w:r>
            <w:r>
              <w:rPr>
                <w:rFonts w:ascii="宋体" w:hAnsi="宋体" w:eastAsia="宋体" w:cs="宋体"/>
                <w:sz w:val="21"/>
                <w:szCs w:val="21"/>
              </w:rPr>
              <w:t>应切</w:t>
            </w:r>
            <w:r>
              <w:rPr>
                <w:rFonts w:ascii="宋体" w:hAnsi="宋体" w:eastAsia="宋体" w:cs="宋体"/>
                <w:spacing w:val="-5"/>
                <w:sz w:val="21"/>
                <w:szCs w:val="21"/>
              </w:rPr>
              <w:t>断</w:t>
            </w:r>
            <w:r>
              <w:rPr>
                <w:rFonts w:ascii="宋体" w:hAnsi="宋体" w:eastAsia="宋体" w:cs="宋体"/>
                <w:sz w:val="21"/>
                <w:szCs w:val="21"/>
              </w:rPr>
              <w:t>电</w:t>
            </w:r>
            <w:r>
              <w:rPr>
                <w:rFonts w:ascii="宋体" w:hAnsi="宋体" w:eastAsia="宋体" w:cs="宋体"/>
                <w:spacing w:val="1"/>
                <w:sz w:val="21"/>
                <w:szCs w:val="21"/>
              </w:rPr>
              <w:t>源</w:t>
            </w:r>
            <w:r>
              <w:rPr>
                <w:rFonts w:ascii="宋体" w:hAnsi="宋体" w:eastAsia="宋体" w:cs="宋体"/>
                <w:sz w:val="21"/>
                <w:szCs w:val="21"/>
              </w:rPr>
              <w:t xml:space="preserve">； </w:t>
            </w:r>
            <w:r>
              <w:rPr>
                <w:rFonts w:ascii="宋体" w:hAnsi="宋体" w:eastAsia="宋体" w:cs="宋体"/>
                <w:spacing w:val="-2"/>
                <w:sz w:val="21"/>
                <w:szCs w:val="21"/>
              </w:rPr>
              <w:t>无人监管状态下，应切断充电器（宝）的充电电源</w:t>
            </w:r>
          </w:p>
        </w:tc>
      </w:tr>
    </w:tbl>
    <w:p>
      <w:pPr>
        <w:spacing w:after="0" w:line="260" w:lineRule="exact"/>
        <w:jc w:val="both"/>
        <w:rPr>
          <w:rFonts w:ascii="宋体" w:hAnsi="宋体" w:eastAsia="宋体" w:cs="宋体"/>
          <w:sz w:val="21"/>
          <w:szCs w:val="21"/>
        </w:rPr>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7.1.2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69"/>
              <w:jc w:val="left"/>
              <w:rPr>
                <w:rFonts w:ascii="宋体" w:hAnsi="宋体" w:eastAsia="宋体" w:cs="宋体"/>
                <w:sz w:val="21"/>
                <w:szCs w:val="21"/>
              </w:rPr>
            </w:pPr>
            <w:r>
              <w:rPr>
                <w:rFonts w:ascii="宋体" w:hAnsi="宋体" w:eastAsia="宋体" w:cs="宋体"/>
                <w:spacing w:val="-2"/>
                <w:sz w:val="21"/>
                <w:szCs w:val="21"/>
              </w:rPr>
              <w:t>易燃易爆气体等特殊实验室的电气线路和装备应按相关规</w:t>
            </w:r>
            <w:r>
              <w:rPr>
                <w:rFonts w:ascii="宋体" w:hAnsi="宋体" w:eastAsia="宋体" w:cs="宋体"/>
                <w:spacing w:val="40"/>
                <w:sz w:val="21"/>
                <w:szCs w:val="21"/>
              </w:rPr>
              <w:t xml:space="preserve"> </w:t>
            </w:r>
            <w:r>
              <w:rPr>
                <w:rFonts w:ascii="宋体" w:hAnsi="宋体" w:eastAsia="宋体" w:cs="宋体"/>
                <w:spacing w:val="-1"/>
                <w:sz w:val="21"/>
                <w:szCs w:val="21"/>
              </w:rPr>
              <w:t>定使用防爆电气线路和装置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满足爆炸性环境用电气设备的相关标准</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7.1.3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进排水系统布置合理，运行正常</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5"/>
              <w:jc w:val="both"/>
              <w:rPr>
                <w:rFonts w:ascii="宋体" w:hAnsi="宋体" w:eastAsia="宋体" w:cs="宋体"/>
                <w:sz w:val="21"/>
                <w:szCs w:val="21"/>
              </w:rPr>
            </w:pPr>
            <w:r>
              <w:rPr>
                <w:rFonts w:ascii="宋体" w:hAnsi="宋体" w:eastAsia="宋体" w:cs="宋体"/>
                <w:spacing w:val="-2"/>
                <w:sz w:val="21"/>
                <w:szCs w:val="21"/>
              </w:rPr>
              <w:t>水槽、地漏及下水道畅通，水龙头、上下水管无破损；各类连接管无老</w:t>
            </w:r>
            <w:r>
              <w:rPr>
                <w:rFonts w:ascii="宋体" w:hAnsi="宋体" w:eastAsia="宋体" w:cs="宋体"/>
                <w:spacing w:val="27"/>
                <w:sz w:val="21"/>
                <w:szCs w:val="21"/>
              </w:rPr>
              <w:t xml:space="preserve"> </w:t>
            </w:r>
            <w:r>
              <w:rPr>
                <w:rFonts w:ascii="宋体" w:hAnsi="宋体" w:eastAsia="宋体" w:cs="宋体"/>
                <w:spacing w:val="-2"/>
                <w:sz w:val="21"/>
                <w:szCs w:val="21"/>
              </w:rPr>
              <w:t>化破损（特别是冷却冷凝系统的橡胶管接口处）；实验技术人员清楚所</w:t>
            </w:r>
            <w:r>
              <w:rPr>
                <w:rFonts w:ascii="宋体" w:hAnsi="宋体" w:eastAsia="宋体" w:cs="宋体"/>
                <w:spacing w:val="37"/>
                <w:sz w:val="21"/>
                <w:szCs w:val="21"/>
              </w:rPr>
              <w:t xml:space="preserve"> </w:t>
            </w:r>
            <w:r>
              <w:rPr>
                <w:rFonts w:ascii="宋体" w:hAnsi="宋体" w:eastAsia="宋体" w:cs="宋体"/>
                <w:spacing w:val="-1"/>
                <w:sz w:val="21"/>
                <w:szCs w:val="21"/>
              </w:rPr>
              <w:t>在楼层及实验室的各级水管总阀位置</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7.2</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个人防护</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79" w:line="240" w:lineRule="auto"/>
              <w:ind w:left="37" w:right="0"/>
              <w:jc w:val="left"/>
              <w:rPr>
                <w:rFonts w:ascii="Calibri" w:hAnsi="Calibri" w:eastAsia="Calibri" w:cs="Calibri"/>
                <w:sz w:val="21"/>
                <w:szCs w:val="21"/>
              </w:rPr>
            </w:pPr>
            <w:r>
              <w:rPr>
                <w:rFonts w:ascii="Calibri"/>
                <w:spacing w:val="-2"/>
                <w:sz w:val="21"/>
              </w:rPr>
              <w:t>7.2.1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3" w:line="240" w:lineRule="auto"/>
              <w:ind w:left="37" w:right="0"/>
              <w:jc w:val="left"/>
              <w:rPr>
                <w:rFonts w:ascii="宋体" w:hAnsi="宋体" w:eastAsia="宋体" w:cs="宋体"/>
                <w:sz w:val="21"/>
                <w:szCs w:val="21"/>
              </w:rPr>
            </w:pPr>
            <w:r>
              <w:rPr>
                <w:rFonts w:ascii="宋体" w:hAnsi="宋体" w:eastAsia="宋体" w:cs="宋体"/>
                <w:spacing w:val="-1"/>
                <w:sz w:val="21"/>
                <w:szCs w:val="21"/>
              </w:rPr>
              <w:t>实验人员需配备合适的个人防护用具</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25"/>
              <w:jc w:val="both"/>
              <w:rPr>
                <w:rFonts w:ascii="宋体" w:hAnsi="宋体" w:eastAsia="宋体" w:cs="宋体"/>
                <w:sz w:val="21"/>
                <w:szCs w:val="21"/>
              </w:rPr>
            </w:pPr>
            <w:r>
              <w:rPr>
                <w:rFonts w:ascii="宋体" w:hAnsi="宋体" w:eastAsia="宋体" w:cs="宋体"/>
                <w:spacing w:val="-15"/>
                <w:sz w:val="21"/>
                <w:szCs w:val="21"/>
              </w:rPr>
              <w:t>凡</w:t>
            </w:r>
            <w:r>
              <w:rPr>
                <w:rFonts w:ascii="宋体" w:hAnsi="宋体" w:eastAsia="宋体" w:cs="宋体"/>
                <w:spacing w:val="-10"/>
                <w:sz w:val="21"/>
                <w:szCs w:val="21"/>
              </w:rPr>
              <w:t>进</w:t>
            </w:r>
            <w:r>
              <w:rPr>
                <w:rFonts w:ascii="宋体" w:hAnsi="宋体" w:eastAsia="宋体" w:cs="宋体"/>
                <w:spacing w:val="-15"/>
                <w:sz w:val="21"/>
                <w:szCs w:val="21"/>
              </w:rPr>
              <w:t>入实验</w:t>
            </w:r>
            <w:r>
              <w:rPr>
                <w:rFonts w:ascii="宋体" w:hAnsi="宋体" w:eastAsia="宋体" w:cs="宋体"/>
                <w:spacing w:val="-10"/>
                <w:sz w:val="21"/>
                <w:szCs w:val="21"/>
              </w:rPr>
              <w:t>室</w:t>
            </w:r>
            <w:r>
              <w:rPr>
                <w:rFonts w:ascii="宋体" w:hAnsi="宋体" w:eastAsia="宋体" w:cs="宋体"/>
                <w:spacing w:val="-15"/>
                <w:sz w:val="21"/>
                <w:szCs w:val="21"/>
              </w:rPr>
              <w:t>人员需</w:t>
            </w:r>
            <w:r>
              <w:rPr>
                <w:rFonts w:ascii="宋体" w:hAnsi="宋体" w:eastAsia="宋体" w:cs="宋体"/>
                <w:spacing w:val="-10"/>
                <w:sz w:val="21"/>
                <w:szCs w:val="21"/>
              </w:rPr>
              <w:t>穿</w:t>
            </w:r>
            <w:r>
              <w:rPr>
                <w:rFonts w:ascii="宋体" w:hAnsi="宋体" w:eastAsia="宋体" w:cs="宋体"/>
                <w:spacing w:val="-15"/>
                <w:sz w:val="21"/>
                <w:szCs w:val="21"/>
              </w:rPr>
              <w:t>着质地</w:t>
            </w:r>
            <w:r>
              <w:rPr>
                <w:rFonts w:ascii="宋体" w:hAnsi="宋体" w:eastAsia="宋体" w:cs="宋体"/>
                <w:spacing w:val="-10"/>
                <w:sz w:val="21"/>
                <w:szCs w:val="21"/>
              </w:rPr>
              <w:t>合</w:t>
            </w:r>
            <w:r>
              <w:rPr>
                <w:rFonts w:ascii="宋体" w:hAnsi="宋体" w:eastAsia="宋体" w:cs="宋体"/>
                <w:spacing w:val="-15"/>
                <w:sz w:val="21"/>
                <w:szCs w:val="21"/>
              </w:rPr>
              <w:t>适的长</w:t>
            </w:r>
            <w:r>
              <w:rPr>
                <w:rFonts w:ascii="宋体" w:hAnsi="宋体" w:eastAsia="宋体" w:cs="宋体"/>
                <w:spacing w:val="-10"/>
                <w:sz w:val="21"/>
                <w:szCs w:val="21"/>
              </w:rPr>
              <w:t>袖</w:t>
            </w:r>
            <w:r>
              <w:rPr>
                <w:rFonts w:ascii="宋体" w:hAnsi="宋体" w:eastAsia="宋体" w:cs="宋体"/>
                <w:spacing w:val="-15"/>
                <w:sz w:val="21"/>
                <w:szCs w:val="21"/>
              </w:rPr>
              <w:t>实验服</w:t>
            </w:r>
            <w:r>
              <w:rPr>
                <w:rFonts w:ascii="宋体" w:hAnsi="宋体" w:eastAsia="宋体" w:cs="宋体"/>
                <w:spacing w:val="-10"/>
                <w:sz w:val="21"/>
                <w:szCs w:val="21"/>
              </w:rPr>
              <w:t>或</w:t>
            </w:r>
            <w:r>
              <w:rPr>
                <w:rFonts w:ascii="宋体" w:hAnsi="宋体" w:eastAsia="宋体" w:cs="宋体"/>
                <w:spacing w:val="-15"/>
                <w:sz w:val="21"/>
                <w:szCs w:val="21"/>
              </w:rPr>
              <w:t>防护服</w:t>
            </w:r>
            <w:r>
              <w:rPr>
                <w:rFonts w:ascii="宋体" w:hAnsi="宋体" w:eastAsia="宋体" w:cs="宋体"/>
                <w:spacing w:val="-48"/>
                <w:sz w:val="21"/>
                <w:szCs w:val="21"/>
              </w:rPr>
              <w:t>；</w:t>
            </w:r>
            <w:r>
              <w:rPr>
                <w:rFonts w:ascii="宋体" w:hAnsi="宋体" w:eastAsia="宋体" w:cs="宋体"/>
                <w:spacing w:val="-10"/>
                <w:sz w:val="21"/>
                <w:szCs w:val="21"/>
              </w:rPr>
              <w:t>按</w:t>
            </w:r>
            <w:r>
              <w:rPr>
                <w:rFonts w:ascii="宋体" w:hAnsi="宋体" w:eastAsia="宋体" w:cs="宋体"/>
                <w:spacing w:val="-15"/>
                <w:sz w:val="21"/>
                <w:szCs w:val="21"/>
              </w:rPr>
              <w:t>需要佩</w:t>
            </w:r>
            <w:r>
              <w:rPr>
                <w:rFonts w:ascii="宋体" w:hAnsi="宋体" w:eastAsia="宋体" w:cs="宋体"/>
                <w:spacing w:val="-10"/>
                <w:sz w:val="21"/>
                <w:szCs w:val="21"/>
              </w:rPr>
              <w:t>戴</w:t>
            </w:r>
            <w:r>
              <w:rPr>
                <w:rFonts w:ascii="宋体" w:hAnsi="宋体" w:eastAsia="宋体" w:cs="宋体"/>
                <w:spacing w:val="-15"/>
                <w:sz w:val="21"/>
                <w:szCs w:val="21"/>
              </w:rPr>
              <w:t>防</w:t>
            </w:r>
            <w:r>
              <w:rPr>
                <w:rFonts w:ascii="宋体" w:hAnsi="宋体" w:eastAsia="宋体" w:cs="宋体"/>
                <w:sz w:val="21"/>
                <w:szCs w:val="21"/>
              </w:rPr>
              <w:t xml:space="preserve">护 </w:t>
            </w:r>
            <w:r>
              <w:rPr>
                <w:rFonts w:ascii="宋体" w:hAnsi="宋体" w:eastAsia="宋体" w:cs="宋体"/>
                <w:spacing w:val="-15"/>
                <w:sz w:val="21"/>
                <w:szCs w:val="21"/>
              </w:rPr>
              <w:t>眼镜、防护手套、安全帽、防护帽、呼吸器或面罩（呼吸器或面罩在有效期</w:t>
            </w:r>
            <w:r>
              <w:rPr>
                <w:rFonts w:ascii="宋体" w:hAnsi="宋体" w:eastAsia="宋体" w:cs="宋体"/>
                <w:spacing w:val="45"/>
                <w:sz w:val="21"/>
                <w:szCs w:val="21"/>
              </w:rPr>
              <w:t xml:space="preserve"> </w:t>
            </w:r>
            <w:r>
              <w:rPr>
                <w:rFonts w:ascii="宋体" w:hAnsi="宋体" w:eastAsia="宋体" w:cs="宋体"/>
                <w:spacing w:val="-15"/>
                <w:sz w:val="21"/>
                <w:szCs w:val="21"/>
              </w:rPr>
              <w:t>内，不用时须密封放置）等；进行化学、生物安全和高温实验时，不得佩戴</w:t>
            </w:r>
            <w:r>
              <w:rPr>
                <w:rFonts w:ascii="宋体" w:hAnsi="宋体" w:eastAsia="宋体" w:cs="宋体"/>
                <w:spacing w:val="43"/>
                <w:sz w:val="21"/>
                <w:szCs w:val="21"/>
              </w:rPr>
              <w:t xml:space="preserve"> </w:t>
            </w:r>
            <w:r>
              <w:rPr>
                <w:rFonts w:ascii="宋体" w:hAnsi="宋体" w:eastAsia="宋体" w:cs="宋体"/>
                <w:spacing w:val="-15"/>
                <w:sz w:val="21"/>
                <w:szCs w:val="21"/>
              </w:rPr>
              <w:t>隐形眼镜；操作机床等旋转设备时，不穿戴长围巾、丝巾、领带等；穿着化</w:t>
            </w:r>
            <w:r>
              <w:rPr>
                <w:rFonts w:ascii="宋体" w:hAnsi="宋体" w:eastAsia="宋体" w:cs="宋体"/>
                <w:spacing w:val="33"/>
                <w:sz w:val="21"/>
                <w:szCs w:val="21"/>
              </w:rPr>
              <w:t xml:space="preserve"> </w:t>
            </w:r>
            <w:r>
              <w:rPr>
                <w:rFonts w:ascii="宋体" w:hAnsi="宋体" w:eastAsia="宋体" w:cs="宋体"/>
                <w:spacing w:val="-14"/>
                <w:sz w:val="21"/>
                <w:szCs w:val="21"/>
              </w:rPr>
              <w:t>学、生物类实验服或带实验手套，不得随意出入非实验区</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spacing w:val="-2"/>
                <w:sz w:val="21"/>
              </w:rPr>
              <w:t>7.2.2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1"/>
                <w:sz w:val="21"/>
                <w:szCs w:val="21"/>
              </w:rPr>
              <w:t>个人防护用具分散存放，并有明显标识</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2"/>
                <w:sz w:val="21"/>
                <w:szCs w:val="21"/>
              </w:rPr>
              <w:t>防化服等个人防护器具分散存放在安全场所，紧急情况下便于取用</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spacing w:val="-2"/>
                <w:sz w:val="21"/>
              </w:rPr>
              <w:t>7.2.3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2"/>
                <w:sz w:val="21"/>
                <w:szCs w:val="21"/>
              </w:rPr>
              <w:t>各类个人防护器具的使用有培训及定期检查维护记录</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1"/>
                <w:sz w:val="21"/>
                <w:szCs w:val="21"/>
              </w:rPr>
              <w:t>检查培训及维护记录</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b/>
                <w:spacing w:val="-1"/>
                <w:sz w:val="21"/>
              </w:rPr>
              <w:t>7.3</w:t>
            </w:r>
          </w:p>
        </w:tc>
        <w:tc>
          <w:tcPr>
            <w:tcW w:w="5373" w:type="dxa"/>
            <w:tcBorders>
              <w:top w:val="single" w:color="000000" w:sz="4" w:space="0"/>
              <w:left w:val="single" w:color="000000" w:sz="4" w:space="0"/>
              <w:bottom w:val="single" w:color="000000" w:sz="4" w:space="0"/>
              <w:right w:val="nil"/>
            </w:tcBorders>
          </w:tcPr>
          <w:p>
            <w:pPr>
              <w:pStyle w:val="9"/>
              <w:spacing w:line="30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其它</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49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11" w:line="240" w:lineRule="auto"/>
              <w:ind w:left="37" w:right="0"/>
              <w:jc w:val="left"/>
              <w:rPr>
                <w:rFonts w:ascii="Calibri" w:hAnsi="Calibri" w:eastAsia="Calibri" w:cs="Calibri"/>
                <w:sz w:val="21"/>
                <w:szCs w:val="21"/>
              </w:rPr>
            </w:pPr>
            <w:r>
              <w:rPr>
                <w:rFonts w:ascii="Calibri"/>
                <w:spacing w:val="-2"/>
                <w:sz w:val="21"/>
              </w:rPr>
              <w:t>7.3.1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03" w:lineRule="exact"/>
              <w:ind w:left="37" w:right="0"/>
              <w:jc w:val="left"/>
              <w:rPr>
                <w:rFonts w:ascii="宋体" w:hAnsi="宋体" w:eastAsia="宋体" w:cs="宋体"/>
                <w:sz w:val="21"/>
                <w:szCs w:val="21"/>
              </w:rPr>
            </w:pPr>
            <w:r>
              <w:rPr>
                <w:rFonts w:ascii="宋体" w:hAnsi="宋体" w:eastAsia="宋体" w:cs="宋体"/>
                <w:spacing w:val="-2"/>
                <w:sz w:val="21"/>
                <w:szCs w:val="21"/>
              </w:rPr>
              <w:t>危险性实验（如高温、高压、高速运转等）时必须有两人</w:t>
            </w:r>
          </w:p>
          <w:p>
            <w:pPr>
              <w:pStyle w:val="9"/>
              <w:spacing w:line="257" w:lineRule="exact"/>
              <w:ind w:left="37" w:right="0"/>
              <w:jc w:val="left"/>
              <w:rPr>
                <w:rFonts w:ascii="宋体" w:hAnsi="宋体" w:eastAsia="宋体" w:cs="宋体"/>
                <w:sz w:val="21"/>
                <w:szCs w:val="21"/>
              </w:rPr>
            </w:pPr>
            <w:r>
              <w:rPr>
                <w:rFonts w:ascii="宋体" w:hAnsi="宋体" w:eastAsia="宋体" w:cs="宋体"/>
                <w:sz w:val="21"/>
                <w:szCs w:val="21"/>
              </w:rPr>
              <w:t>在场</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65" w:line="240" w:lineRule="auto"/>
              <w:ind w:left="37" w:right="0"/>
              <w:jc w:val="left"/>
              <w:rPr>
                <w:rFonts w:ascii="宋体" w:hAnsi="宋体" w:eastAsia="宋体" w:cs="宋体"/>
                <w:sz w:val="21"/>
                <w:szCs w:val="21"/>
              </w:rPr>
            </w:pPr>
            <w:r>
              <w:rPr>
                <w:rFonts w:ascii="宋体" w:hAnsi="宋体" w:eastAsia="宋体" w:cs="宋体"/>
                <w:spacing w:val="-2"/>
                <w:sz w:val="21"/>
                <w:szCs w:val="21"/>
              </w:rPr>
              <w:t>实验时不能脱岗，通宵实验须两人在场并有事先审批制度</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4" w:line="240" w:lineRule="auto"/>
              <w:ind w:left="37" w:right="0"/>
              <w:jc w:val="left"/>
              <w:rPr>
                <w:rFonts w:ascii="Calibri" w:hAnsi="Calibri" w:eastAsia="Calibri" w:cs="Calibri"/>
                <w:sz w:val="21"/>
                <w:szCs w:val="21"/>
              </w:rPr>
            </w:pPr>
            <w:r>
              <w:rPr>
                <w:rFonts w:ascii="Calibri"/>
                <w:spacing w:val="-2"/>
                <w:sz w:val="21"/>
              </w:rPr>
              <w:t>7.3.2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1"/>
                <w:sz w:val="21"/>
                <w:szCs w:val="21"/>
              </w:rPr>
              <w:t>实验台面整洁、实验记录规范</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1"/>
                <w:sz w:val="21"/>
                <w:szCs w:val="21"/>
              </w:rPr>
              <w:t>查看实验台面和实验记录</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b/>
                <w:sz w:val="21"/>
              </w:rPr>
              <w:t>8</w:t>
            </w:r>
          </w:p>
        </w:tc>
        <w:tc>
          <w:tcPr>
            <w:tcW w:w="5373" w:type="dxa"/>
            <w:tcBorders>
              <w:top w:val="single" w:color="000000" w:sz="4" w:space="0"/>
              <w:left w:val="single" w:color="000000" w:sz="4" w:space="0"/>
              <w:bottom w:val="single" w:color="000000" w:sz="4" w:space="0"/>
              <w:right w:val="nil"/>
            </w:tcBorders>
          </w:tcPr>
          <w:p>
            <w:pPr>
              <w:pStyle w:val="9"/>
              <w:spacing w:line="30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化学安全</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b/>
                <w:spacing w:val="-1"/>
                <w:sz w:val="21"/>
              </w:rPr>
              <w:t>8.1</w:t>
            </w:r>
          </w:p>
        </w:tc>
        <w:tc>
          <w:tcPr>
            <w:tcW w:w="5373" w:type="dxa"/>
            <w:tcBorders>
              <w:top w:val="single" w:color="000000" w:sz="4" w:space="0"/>
              <w:left w:val="single" w:color="000000" w:sz="4" w:space="0"/>
              <w:bottom w:val="single" w:color="000000" w:sz="4" w:space="0"/>
              <w:right w:val="nil"/>
            </w:tcBorders>
          </w:tcPr>
          <w:p>
            <w:pPr>
              <w:pStyle w:val="9"/>
              <w:spacing w:line="30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危险化学品采购、验收、发放</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37" w:right="0"/>
              <w:jc w:val="left"/>
              <w:rPr>
                <w:rFonts w:ascii="Calibri" w:hAnsi="Calibri" w:eastAsia="Calibri" w:cs="Calibri"/>
                <w:sz w:val="21"/>
                <w:szCs w:val="21"/>
              </w:rPr>
            </w:pPr>
            <w:r>
              <w:rPr>
                <w:rFonts w:ascii="Calibri"/>
                <w:spacing w:val="-2"/>
                <w:sz w:val="21"/>
              </w:rPr>
              <w:t>8.1.1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2"/>
                <w:sz w:val="21"/>
                <w:szCs w:val="21"/>
              </w:rPr>
              <w:t>危险化学品要向具有危化品生产经营许可资质的单位购买</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left="37" w:right="0"/>
              <w:jc w:val="left"/>
              <w:rPr>
                <w:rFonts w:ascii="宋体" w:hAnsi="宋体" w:eastAsia="宋体" w:cs="宋体"/>
                <w:sz w:val="21"/>
                <w:szCs w:val="21"/>
              </w:rPr>
            </w:pPr>
            <w:r>
              <w:rPr>
                <w:rFonts w:ascii="宋体" w:hAnsi="宋体" w:eastAsia="宋体" w:cs="宋体"/>
                <w:spacing w:val="-2"/>
                <w:sz w:val="21"/>
                <w:szCs w:val="21"/>
              </w:rPr>
              <w:t>查看相关供应商的行政许可资质证书复印件</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7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21" w:line="240" w:lineRule="auto"/>
              <w:ind w:left="37" w:right="0"/>
              <w:jc w:val="left"/>
              <w:rPr>
                <w:rFonts w:ascii="Calibri" w:hAnsi="Calibri" w:eastAsia="Calibri" w:cs="Calibri"/>
                <w:sz w:val="21"/>
                <w:szCs w:val="21"/>
              </w:rPr>
            </w:pPr>
            <w:r>
              <w:rPr>
                <w:rFonts w:ascii="Calibri"/>
                <w:spacing w:val="-2"/>
                <w:sz w:val="21"/>
              </w:rPr>
              <w:t>8.1.2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7" w:line="240" w:lineRule="auto"/>
              <w:ind w:right="0"/>
              <w:jc w:val="left"/>
              <w:rPr>
                <w:rFonts w:ascii="Times New Roman" w:hAnsi="Times New Roman" w:eastAsia="Times New Roman" w:cs="Times New Roman"/>
                <w:sz w:val="26"/>
                <w:szCs w:val="26"/>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剧毒品、易制毒品、易制爆品、爆炸品的购买程序合规</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03" w:lineRule="exact"/>
              <w:ind w:left="37" w:right="0"/>
              <w:jc w:val="both"/>
              <w:rPr>
                <w:rFonts w:ascii="宋体" w:hAnsi="宋体" w:eastAsia="宋体" w:cs="宋体"/>
                <w:sz w:val="21"/>
                <w:szCs w:val="21"/>
              </w:rPr>
            </w:pPr>
            <w:r>
              <w:rPr>
                <w:rFonts w:ascii="宋体" w:hAnsi="宋体" w:eastAsia="宋体" w:cs="宋体"/>
                <w:spacing w:val="-2"/>
                <w:sz w:val="21"/>
                <w:szCs w:val="21"/>
              </w:rPr>
              <w:t>此类危险化学品购买前须经学校审批，报公安部门批准或备案后，向具</w:t>
            </w:r>
          </w:p>
          <w:p>
            <w:pPr>
              <w:pStyle w:val="9"/>
              <w:spacing w:before="36" w:line="240" w:lineRule="exact"/>
              <w:ind w:left="37" w:right="35"/>
              <w:jc w:val="both"/>
              <w:rPr>
                <w:rFonts w:ascii="宋体" w:hAnsi="宋体" w:eastAsia="宋体" w:cs="宋体"/>
                <w:sz w:val="21"/>
                <w:szCs w:val="21"/>
              </w:rPr>
            </w:pPr>
            <w:r>
              <w:rPr>
                <w:rFonts w:ascii="宋体" w:hAnsi="宋体" w:eastAsia="宋体" w:cs="宋体"/>
                <w:spacing w:val="-2"/>
                <w:sz w:val="21"/>
                <w:szCs w:val="21"/>
              </w:rPr>
              <w:t>有经营许可资质的单位购买；校职能部门保留资料、建立档案；不得私</w:t>
            </w:r>
            <w:r>
              <w:rPr>
                <w:rFonts w:ascii="宋体" w:hAnsi="宋体" w:eastAsia="宋体" w:cs="宋体"/>
                <w:spacing w:val="36"/>
                <w:sz w:val="21"/>
                <w:szCs w:val="21"/>
              </w:rPr>
              <w:t xml:space="preserve"> </w:t>
            </w:r>
            <w:r>
              <w:rPr>
                <w:rFonts w:ascii="宋体" w:hAnsi="宋体" w:eastAsia="宋体" w:cs="宋体"/>
                <w:spacing w:val="-2"/>
                <w:sz w:val="21"/>
                <w:szCs w:val="21"/>
              </w:rPr>
              <w:t>自从外单位获取管控化学品；查看向上级主管部门的报批记录和学校审</w:t>
            </w:r>
            <w:r>
              <w:rPr>
                <w:rFonts w:ascii="宋体" w:hAnsi="宋体" w:eastAsia="宋体" w:cs="宋体"/>
                <w:spacing w:val="34"/>
                <w:sz w:val="21"/>
                <w:szCs w:val="21"/>
              </w:rPr>
              <w:t xml:space="preserve"> </w:t>
            </w:r>
            <w:r>
              <w:rPr>
                <w:rFonts w:ascii="宋体" w:hAnsi="宋体" w:eastAsia="宋体" w:cs="宋体"/>
                <w:spacing w:val="-1"/>
                <w:sz w:val="21"/>
                <w:szCs w:val="21"/>
              </w:rPr>
              <w:t>批记录；购买危险化学品应有规范的验收记录</w:t>
            </w:r>
          </w:p>
        </w:tc>
        <w:tc>
          <w:tcPr>
            <w:tcW w:w="1349" w:type="dxa"/>
            <w:tcBorders>
              <w:top w:val="single" w:color="000000" w:sz="4" w:space="0"/>
              <w:left w:val="single" w:color="000000" w:sz="4" w:space="0"/>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35" o:spid="_x0000_s1035" o:spt="203" style="position:absolute;left:0pt;margin-left:706.25pt;margin-top:462.15pt;height:30pt;width:0.1pt;mso-position-horizontal-relative:page;mso-position-vertical-relative:page;z-index:-84992;mso-width-relative:page;mso-height-relative:page;" coordorigin="14125,9244" coordsize="2,600">
            <o:lock v:ext="edit"/>
            <v:shape id="_x0000_s1036" o:spid="_x0000_s1036" style="position:absolute;left:14125;top:9244;height:600;width:2;" filled="f" stroked="t" coordorigin="14125,9244" coordsize="0,600" path="m14125,9244l14125,9844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49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11" w:line="240" w:lineRule="auto"/>
              <w:ind w:left="37" w:right="0"/>
              <w:jc w:val="left"/>
              <w:rPr>
                <w:rFonts w:ascii="Calibri" w:hAnsi="Calibri" w:eastAsia="Calibri" w:cs="Calibri"/>
                <w:sz w:val="21"/>
                <w:szCs w:val="21"/>
              </w:rPr>
            </w:pPr>
            <w:r>
              <w:rPr>
                <w:rFonts w:ascii="Calibri"/>
                <w:spacing w:val="-2"/>
                <w:sz w:val="21"/>
              </w:rPr>
              <w:t>8.1.3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03" w:lineRule="exact"/>
              <w:ind w:left="37" w:right="0"/>
              <w:jc w:val="left"/>
              <w:rPr>
                <w:rFonts w:ascii="宋体" w:hAnsi="宋体" w:eastAsia="宋体" w:cs="宋体"/>
                <w:sz w:val="21"/>
                <w:szCs w:val="21"/>
              </w:rPr>
            </w:pPr>
            <w:r>
              <w:rPr>
                <w:rFonts w:ascii="宋体" w:hAnsi="宋体" w:eastAsia="宋体" w:cs="宋体"/>
                <w:spacing w:val="-2"/>
                <w:sz w:val="21"/>
                <w:szCs w:val="21"/>
              </w:rPr>
              <w:t>麻醉药品、精神药品等购买前须向食品药品监督管理部门</w:t>
            </w:r>
          </w:p>
          <w:p>
            <w:pPr>
              <w:pStyle w:val="9"/>
              <w:spacing w:line="257" w:lineRule="exact"/>
              <w:ind w:left="37" w:right="0"/>
              <w:jc w:val="left"/>
              <w:rPr>
                <w:rFonts w:ascii="宋体" w:hAnsi="宋体" w:eastAsia="宋体" w:cs="宋体"/>
                <w:sz w:val="21"/>
                <w:szCs w:val="21"/>
              </w:rPr>
            </w:pPr>
            <w:r>
              <w:rPr>
                <w:rFonts w:ascii="宋体" w:hAnsi="宋体" w:eastAsia="宋体" w:cs="宋体"/>
                <w:sz w:val="21"/>
                <w:szCs w:val="21"/>
              </w:rPr>
              <w:t>申请</w:t>
            </w:r>
          </w:p>
        </w:tc>
        <w:tc>
          <w:tcPr>
            <w:tcW w:w="6748" w:type="dxa"/>
            <w:tcBorders>
              <w:top w:val="single" w:color="000000" w:sz="4" w:space="0"/>
              <w:left w:val="single" w:color="000000" w:sz="4" w:space="0"/>
              <w:bottom w:val="single" w:color="000000" w:sz="4" w:space="0"/>
              <w:right w:val="nil"/>
            </w:tcBorders>
          </w:tcPr>
          <w:p>
            <w:pPr>
              <w:pStyle w:val="9"/>
              <w:spacing w:before="65" w:line="240" w:lineRule="auto"/>
              <w:ind w:left="37" w:right="0"/>
              <w:jc w:val="left"/>
              <w:rPr>
                <w:rFonts w:ascii="宋体" w:hAnsi="宋体" w:eastAsia="宋体" w:cs="宋体"/>
                <w:sz w:val="21"/>
                <w:szCs w:val="21"/>
              </w:rPr>
            </w:pPr>
            <w:r>
              <w:rPr>
                <w:rFonts w:ascii="宋体" w:hAnsi="宋体" w:eastAsia="宋体" w:cs="宋体"/>
                <w:spacing w:val="-1"/>
                <w:sz w:val="21"/>
                <w:szCs w:val="21"/>
              </w:rPr>
              <w:t>报批同意后向定点供应商或者定点生产企业采购</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49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11" w:line="240" w:lineRule="auto"/>
              <w:ind w:left="37" w:right="0"/>
              <w:jc w:val="left"/>
              <w:rPr>
                <w:rFonts w:ascii="Calibri" w:hAnsi="Calibri" w:eastAsia="Calibri" w:cs="Calibri"/>
                <w:sz w:val="21"/>
                <w:szCs w:val="21"/>
              </w:rPr>
            </w:pPr>
            <w:r>
              <w:rPr>
                <w:rFonts w:ascii="Calibri"/>
                <w:spacing w:val="-2"/>
                <w:sz w:val="21"/>
              </w:rPr>
              <w:t>8.1.4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04" w:lineRule="exact"/>
              <w:ind w:left="37" w:right="0"/>
              <w:jc w:val="left"/>
              <w:rPr>
                <w:rFonts w:ascii="宋体" w:hAnsi="宋体" w:eastAsia="宋体" w:cs="宋体"/>
                <w:sz w:val="21"/>
                <w:szCs w:val="21"/>
              </w:rPr>
            </w:pPr>
            <w:r>
              <w:rPr>
                <w:rFonts w:ascii="宋体" w:hAnsi="宋体" w:eastAsia="宋体" w:cs="宋体"/>
                <w:spacing w:val="-2"/>
                <w:sz w:val="21"/>
                <w:szCs w:val="21"/>
              </w:rPr>
              <w:t>保障化学品、气体运输安全；校园内的运输车辆、运送人</w:t>
            </w:r>
          </w:p>
          <w:p>
            <w:pPr>
              <w:pStyle w:val="9"/>
              <w:spacing w:line="257" w:lineRule="exact"/>
              <w:ind w:left="37" w:right="0"/>
              <w:jc w:val="left"/>
              <w:rPr>
                <w:rFonts w:ascii="宋体" w:hAnsi="宋体" w:eastAsia="宋体" w:cs="宋体"/>
                <w:sz w:val="21"/>
                <w:szCs w:val="21"/>
              </w:rPr>
            </w:pPr>
            <w:r>
              <w:rPr>
                <w:rFonts w:ascii="宋体" w:hAnsi="宋体" w:eastAsia="宋体" w:cs="宋体"/>
                <w:spacing w:val="-1"/>
                <w:sz w:val="21"/>
                <w:szCs w:val="21"/>
              </w:rPr>
              <w:t>员、送货方式等符合相关规范</w:t>
            </w:r>
          </w:p>
        </w:tc>
        <w:tc>
          <w:tcPr>
            <w:tcW w:w="6748" w:type="dxa"/>
            <w:tcBorders>
              <w:top w:val="single" w:color="000000" w:sz="4" w:space="0"/>
              <w:left w:val="single" w:color="000000" w:sz="4" w:space="0"/>
              <w:bottom w:val="single" w:color="000000" w:sz="4" w:space="0"/>
              <w:right w:val="nil"/>
            </w:tcBorders>
          </w:tcPr>
          <w:p>
            <w:pPr>
              <w:pStyle w:val="9"/>
              <w:spacing w:before="66" w:line="240" w:lineRule="auto"/>
              <w:ind w:left="37" w:right="0"/>
              <w:jc w:val="left"/>
              <w:rPr>
                <w:rFonts w:ascii="宋体" w:hAnsi="宋体" w:eastAsia="宋体" w:cs="宋体"/>
                <w:sz w:val="21"/>
                <w:szCs w:val="21"/>
              </w:rPr>
            </w:pPr>
            <w:r>
              <w:rPr>
                <w:rFonts w:ascii="宋体" w:hAnsi="宋体" w:eastAsia="宋体" w:cs="宋体"/>
                <w:spacing w:val="-1"/>
                <w:sz w:val="21"/>
                <w:szCs w:val="21"/>
              </w:rPr>
              <w:t>查看资料，现场抽查</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56" w:line="240" w:lineRule="auto"/>
              <w:ind w:left="37" w:right="0"/>
              <w:jc w:val="left"/>
              <w:rPr>
                <w:rFonts w:ascii="Trebuchet MS" w:hAnsi="Trebuchet MS" w:eastAsia="Trebuchet MS" w:cs="Trebuchet MS"/>
                <w:sz w:val="21"/>
                <w:szCs w:val="21"/>
              </w:rPr>
            </w:pPr>
            <w:r>
              <w:rPr>
                <w:rFonts w:ascii="Trebuchet MS"/>
                <w:b/>
                <w:sz w:val="21"/>
              </w:rPr>
              <w:t>8.2</w:t>
            </w:r>
          </w:p>
        </w:tc>
        <w:tc>
          <w:tcPr>
            <w:tcW w:w="5373" w:type="dxa"/>
            <w:tcBorders>
              <w:top w:val="single" w:color="000000" w:sz="4" w:space="0"/>
              <w:left w:val="single" w:color="000000" w:sz="4" w:space="0"/>
              <w:bottom w:val="single" w:color="000000" w:sz="4" w:space="0"/>
              <w:right w:val="nil"/>
            </w:tcBorders>
          </w:tcPr>
          <w:p>
            <w:pPr>
              <w:pStyle w:val="9"/>
              <w:spacing w:line="30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实验室化学试剂存放</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701"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72" w:line="240" w:lineRule="auto"/>
              <w:ind w:left="37" w:right="0"/>
              <w:jc w:val="left"/>
              <w:rPr>
                <w:rFonts w:ascii="宋体" w:hAnsi="宋体" w:eastAsia="宋体" w:cs="宋体"/>
                <w:sz w:val="21"/>
                <w:szCs w:val="21"/>
              </w:rPr>
            </w:pPr>
            <w:r>
              <w:rPr>
                <w:rFonts w:ascii="宋体"/>
                <w:sz w:val="21"/>
              </w:rPr>
              <w:t>8.2.1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72"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实验室内化学品建有动态使用台帐</w:t>
            </w:r>
          </w:p>
        </w:tc>
        <w:tc>
          <w:tcPr>
            <w:tcW w:w="6748" w:type="dxa"/>
            <w:tcBorders>
              <w:top w:val="single" w:color="000000" w:sz="4" w:space="0"/>
              <w:left w:val="single" w:color="000000" w:sz="4" w:space="0"/>
              <w:bottom w:val="single" w:color="000000" w:sz="4" w:space="0"/>
              <w:right w:val="nil"/>
            </w:tcBorders>
          </w:tcPr>
          <w:p>
            <w:pPr>
              <w:pStyle w:val="9"/>
              <w:spacing w:before="104" w:line="240" w:lineRule="exact"/>
              <w:ind w:left="37" w:right="91"/>
              <w:jc w:val="left"/>
              <w:rPr>
                <w:rFonts w:ascii="宋体" w:hAnsi="宋体" w:eastAsia="宋体" w:cs="宋体"/>
                <w:sz w:val="21"/>
                <w:szCs w:val="21"/>
              </w:rPr>
            </w:pPr>
            <w:r>
              <w:rPr>
                <w:rFonts w:ascii="宋体" w:hAnsi="宋体" w:eastAsia="宋体" w:cs="宋体"/>
                <w:sz w:val="21"/>
                <w:szCs w:val="21"/>
              </w:rPr>
              <w:t>建立本实</w:t>
            </w:r>
            <w:r>
              <w:rPr>
                <w:rFonts w:ascii="宋体" w:hAnsi="宋体" w:eastAsia="宋体" w:cs="宋体"/>
                <w:spacing w:val="-5"/>
                <w:sz w:val="21"/>
                <w:szCs w:val="21"/>
              </w:rPr>
              <w:t>验</w:t>
            </w:r>
            <w:r>
              <w:rPr>
                <w:rFonts w:ascii="宋体" w:hAnsi="宋体" w:eastAsia="宋体" w:cs="宋体"/>
                <w:sz w:val="21"/>
                <w:szCs w:val="21"/>
              </w:rPr>
              <w:t>室危险</w:t>
            </w:r>
            <w:r>
              <w:rPr>
                <w:rFonts w:ascii="宋体" w:hAnsi="宋体" w:eastAsia="宋体" w:cs="宋体"/>
                <w:spacing w:val="-5"/>
                <w:sz w:val="21"/>
                <w:szCs w:val="21"/>
              </w:rPr>
              <w:t>化</w:t>
            </w:r>
            <w:r>
              <w:rPr>
                <w:rFonts w:ascii="宋体" w:hAnsi="宋体" w:eastAsia="宋体" w:cs="宋体"/>
                <w:sz w:val="21"/>
                <w:szCs w:val="21"/>
              </w:rPr>
              <w:t>学品目</w:t>
            </w:r>
            <w:r>
              <w:rPr>
                <w:rFonts w:ascii="宋体" w:hAnsi="宋体" w:eastAsia="宋体" w:cs="宋体"/>
                <w:spacing w:val="-5"/>
                <w:sz w:val="21"/>
                <w:szCs w:val="21"/>
              </w:rPr>
              <w:t>录</w:t>
            </w:r>
            <w:r>
              <w:rPr>
                <w:rFonts w:ascii="宋体" w:hAnsi="宋体" w:eastAsia="宋体" w:cs="宋体"/>
                <w:spacing w:val="-58"/>
                <w:sz w:val="21"/>
                <w:szCs w:val="21"/>
              </w:rPr>
              <w:t>，</w:t>
            </w:r>
            <w:r>
              <w:rPr>
                <w:rFonts w:ascii="宋体" w:hAnsi="宋体" w:eastAsia="宋体" w:cs="宋体"/>
                <w:sz w:val="21"/>
                <w:szCs w:val="21"/>
              </w:rPr>
              <w:t>并有</w:t>
            </w:r>
            <w:r>
              <w:rPr>
                <w:rFonts w:ascii="宋体" w:hAnsi="宋体" w:eastAsia="宋体" w:cs="宋体"/>
                <w:spacing w:val="-5"/>
                <w:sz w:val="21"/>
                <w:szCs w:val="21"/>
              </w:rPr>
              <w:t>危</w:t>
            </w:r>
            <w:r>
              <w:rPr>
                <w:rFonts w:ascii="宋体" w:hAnsi="宋体" w:eastAsia="宋体" w:cs="宋体"/>
                <w:sz w:val="21"/>
                <w:szCs w:val="21"/>
              </w:rPr>
              <w:t>险化学</w:t>
            </w:r>
            <w:r>
              <w:rPr>
                <w:rFonts w:ascii="宋体" w:hAnsi="宋体" w:eastAsia="宋体" w:cs="宋体"/>
                <w:spacing w:val="-5"/>
                <w:sz w:val="21"/>
                <w:szCs w:val="21"/>
              </w:rPr>
              <w:t>品</w:t>
            </w:r>
            <w:r>
              <w:rPr>
                <w:rFonts w:ascii="宋体" w:hAnsi="宋体" w:eastAsia="宋体" w:cs="宋体"/>
                <w:sz w:val="21"/>
                <w:szCs w:val="21"/>
              </w:rPr>
              <w:t>安</w:t>
            </w:r>
            <w:r>
              <w:rPr>
                <w:rFonts w:ascii="宋体" w:hAnsi="宋体" w:eastAsia="宋体" w:cs="宋体"/>
                <w:spacing w:val="-5"/>
                <w:sz w:val="21"/>
                <w:szCs w:val="21"/>
              </w:rPr>
              <w:t>全</w:t>
            </w:r>
            <w:r>
              <w:rPr>
                <w:rFonts w:ascii="宋体" w:hAnsi="宋体" w:eastAsia="宋体" w:cs="宋体"/>
                <w:sz w:val="21"/>
                <w:szCs w:val="21"/>
              </w:rPr>
              <w:t>技术说明</w:t>
            </w:r>
            <w:r>
              <w:rPr>
                <w:rFonts w:ascii="宋体" w:hAnsi="宋体" w:eastAsia="宋体" w:cs="宋体"/>
                <w:spacing w:val="-63"/>
                <w:sz w:val="21"/>
                <w:szCs w:val="21"/>
              </w:rPr>
              <w:t>书</w:t>
            </w:r>
            <w:r>
              <w:rPr>
                <w:rFonts w:ascii="宋体" w:hAnsi="宋体" w:eastAsia="宋体" w:cs="宋体"/>
                <w:spacing w:val="2"/>
                <w:sz w:val="21"/>
                <w:szCs w:val="21"/>
              </w:rPr>
              <w:t>（</w:t>
            </w:r>
            <w:r>
              <w:rPr>
                <w:rFonts w:ascii="宋体" w:hAnsi="宋体" w:eastAsia="宋体" w:cs="宋体"/>
                <w:sz w:val="21"/>
                <w:szCs w:val="21"/>
              </w:rPr>
              <w:t xml:space="preserve">MSDS） </w:t>
            </w:r>
            <w:r>
              <w:rPr>
                <w:rFonts w:ascii="宋体" w:hAnsi="宋体" w:eastAsia="宋体" w:cs="宋体"/>
                <w:spacing w:val="-2"/>
                <w:sz w:val="21"/>
                <w:szCs w:val="21"/>
              </w:rPr>
              <w:t>或安全周知卡，方便查阅；定期清理过期药品，无累积现象</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77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21"/>
                <w:szCs w:val="21"/>
              </w:rPr>
            </w:pPr>
          </w:p>
          <w:p>
            <w:pPr>
              <w:pStyle w:val="9"/>
              <w:spacing w:line="240" w:lineRule="auto"/>
              <w:ind w:left="37" w:right="0"/>
              <w:jc w:val="left"/>
              <w:rPr>
                <w:rFonts w:ascii="宋体" w:hAnsi="宋体" w:eastAsia="宋体" w:cs="宋体"/>
                <w:sz w:val="21"/>
                <w:szCs w:val="21"/>
              </w:rPr>
            </w:pPr>
            <w:r>
              <w:rPr>
                <w:rFonts w:ascii="宋体"/>
                <w:sz w:val="21"/>
              </w:rPr>
              <w:t>8.2.2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21"/>
                <w:szCs w:val="21"/>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试剂药品有专用存放空间并科学有序存放</w:t>
            </w:r>
          </w:p>
        </w:tc>
        <w:tc>
          <w:tcPr>
            <w:tcW w:w="6748" w:type="dxa"/>
            <w:tcBorders>
              <w:top w:val="single" w:color="000000" w:sz="4" w:space="0"/>
              <w:left w:val="single" w:color="000000" w:sz="4" w:space="0"/>
              <w:bottom w:val="single" w:color="000000" w:sz="4" w:space="0"/>
              <w:right w:val="nil"/>
            </w:tcBorders>
          </w:tcPr>
          <w:p>
            <w:pPr>
              <w:pStyle w:val="9"/>
              <w:spacing w:before="140" w:line="209" w:lineRule="auto"/>
              <w:ind w:left="37" w:right="93"/>
              <w:jc w:val="left"/>
              <w:rPr>
                <w:rFonts w:ascii="宋体" w:hAnsi="宋体" w:eastAsia="宋体" w:cs="宋体"/>
                <w:sz w:val="21"/>
                <w:szCs w:val="21"/>
              </w:rPr>
            </w:pPr>
            <w:r>
              <w:rPr>
                <w:rFonts w:ascii="宋体" w:hAnsi="宋体" w:eastAsia="宋体" w:cs="宋体"/>
                <w:spacing w:val="-2"/>
                <w:sz w:val="21"/>
                <w:szCs w:val="21"/>
              </w:rPr>
              <w:t>储藏室、储藏区、储存柜等应通风、隔热、避光、安全；有机溶剂储存</w:t>
            </w:r>
            <w:r>
              <w:rPr>
                <w:rFonts w:ascii="宋体" w:hAnsi="宋体" w:eastAsia="宋体" w:cs="宋体"/>
                <w:spacing w:val="34"/>
                <w:sz w:val="21"/>
                <w:szCs w:val="21"/>
              </w:rPr>
              <w:t xml:space="preserve"> </w:t>
            </w:r>
            <w:r>
              <w:rPr>
                <w:rFonts w:ascii="宋体" w:hAnsi="宋体" w:eastAsia="宋体" w:cs="宋体"/>
                <w:spacing w:val="-2"/>
                <w:sz w:val="21"/>
                <w:szCs w:val="21"/>
              </w:rPr>
              <w:t>区应远离热源和火源；易泄漏、易挥发的试剂保证充足的通风；试剂柜</w:t>
            </w:r>
            <w:r>
              <w:rPr>
                <w:rFonts w:ascii="宋体" w:hAnsi="宋体" w:eastAsia="宋体" w:cs="宋体"/>
                <w:spacing w:val="34"/>
                <w:sz w:val="21"/>
                <w:szCs w:val="21"/>
              </w:rPr>
              <w:t xml:space="preserve"> </w:t>
            </w:r>
            <w:r>
              <w:rPr>
                <w:rFonts w:ascii="宋体" w:hAnsi="宋体" w:eastAsia="宋体" w:cs="宋体"/>
                <w:spacing w:val="-2"/>
                <w:sz w:val="21"/>
                <w:szCs w:val="21"/>
              </w:rPr>
              <w:t>中不能有电源插座或接线板；化学品有序分类存放；配备必要的二次泄</w:t>
            </w:r>
            <w:r>
              <w:rPr>
                <w:rFonts w:ascii="宋体" w:hAnsi="宋体" w:eastAsia="宋体" w:cs="宋体"/>
                <w:spacing w:val="34"/>
                <w:sz w:val="21"/>
                <w:szCs w:val="21"/>
              </w:rPr>
              <w:t xml:space="preserve"> </w:t>
            </w:r>
            <w:r>
              <w:rPr>
                <w:rFonts w:ascii="宋体" w:hAnsi="宋体" w:eastAsia="宋体" w:cs="宋体"/>
                <w:sz w:val="21"/>
                <w:szCs w:val="21"/>
              </w:rPr>
              <w:t>漏防护</w:t>
            </w:r>
            <w:r>
              <w:rPr>
                <w:rFonts w:ascii="宋体" w:hAnsi="宋体" w:eastAsia="宋体" w:cs="宋体"/>
                <w:spacing w:val="-39"/>
                <w:sz w:val="21"/>
                <w:szCs w:val="21"/>
              </w:rPr>
              <w:t>、</w:t>
            </w:r>
            <w:r>
              <w:rPr>
                <w:rFonts w:ascii="宋体" w:hAnsi="宋体" w:eastAsia="宋体" w:cs="宋体"/>
                <w:spacing w:val="-5"/>
                <w:sz w:val="21"/>
                <w:szCs w:val="21"/>
              </w:rPr>
              <w:t>吸</w:t>
            </w:r>
            <w:r>
              <w:rPr>
                <w:rFonts w:ascii="宋体" w:hAnsi="宋体" w:eastAsia="宋体" w:cs="宋体"/>
                <w:sz w:val="21"/>
                <w:szCs w:val="21"/>
              </w:rPr>
              <w:t>附或防</w:t>
            </w:r>
            <w:r>
              <w:rPr>
                <w:rFonts w:ascii="宋体" w:hAnsi="宋体" w:eastAsia="宋体" w:cs="宋体"/>
                <w:spacing w:val="-5"/>
                <w:sz w:val="21"/>
                <w:szCs w:val="21"/>
              </w:rPr>
              <w:t>溢</w:t>
            </w:r>
            <w:r>
              <w:rPr>
                <w:rFonts w:ascii="宋体" w:hAnsi="宋体" w:eastAsia="宋体" w:cs="宋体"/>
                <w:sz w:val="21"/>
                <w:szCs w:val="21"/>
              </w:rPr>
              <w:t>流功能</w:t>
            </w:r>
            <w:r>
              <w:rPr>
                <w:rFonts w:ascii="宋体" w:hAnsi="宋体" w:eastAsia="宋体" w:cs="宋体"/>
                <w:spacing w:val="-44"/>
                <w:sz w:val="21"/>
                <w:szCs w:val="21"/>
              </w:rPr>
              <w:t>；</w:t>
            </w:r>
            <w:r>
              <w:rPr>
                <w:rFonts w:ascii="宋体" w:hAnsi="宋体" w:eastAsia="宋体" w:cs="宋体"/>
                <w:sz w:val="21"/>
                <w:szCs w:val="21"/>
              </w:rPr>
              <w:t>试剂不</w:t>
            </w:r>
            <w:r>
              <w:rPr>
                <w:rFonts w:ascii="宋体" w:hAnsi="宋体" w:eastAsia="宋体" w:cs="宋体"/>
                <w:spacing w:val="-5"/>
                <w:sz w:val="21"/>
                <w:szCs w:val="21"/>
              </w:rPr>
              <w:t>得</w:t>
            </w:r>
            <w:r>
              <w:rPr>
                <w:rFonts w:ascii="宋体" w:hAnsi="宋体" w:eastAsia="宋体" w:cs="宋体"/>
                <w:sz w:val="21"/>
                <w:szCs w:val="21"/>
              </w:rPr>
              <w:t>叠放</w:t>
            </w:r>
            <w:r>
              <w:rPr>
                <w:rFonts w:ascii="宋体" w:hAnsi="宋体" w:eastAsia="宋体" w:cs="宋体"/>
                <w:spacing w:val="-44"/>
                <w:sz w:val="21"/>
                <w:szCs w:val="21"/>
              </w:rPr>
              <w:t>、</w:t>
            </w:r>
            <w:r>
              <w:rPr>
                <w:rFonts w:ascii="宋体" w:hAnsi="宋体" w:eastAsia="宋体" w:cs="宋体"/>
                <w:sz w:val="21"/>
                <w:szCs w:val="21"/>
              </w:rPr>
              <w:t>配伍</w:t>
            </w:r>
            <w:r>
              <w:rPr>
                <w:rFonts w:ascii="宋体" w:hAnsi="宋体" w:eastAsia="宋体" w:cs="宋体"/>
                <w:spacing w:val="-5"/>
                <w:sz w:val="21"/>
                <w:szCs w:val="21"/>
              </w:rPr>
              <w:t>禁</w:t>
            </w:r>
            <w:r>
              <w:rPr>
                <w:rFonts w:ascii="宋体" w:hAnsi="宋体" w:eastAsia="宋体" w:cs="宋体"/>
                <w:sz w:val="21"/>
                <w:szCs w:val="21"/>
              </w:rPr>
              <w:t>忌化学品</w:t>
            </w:r>
            <w:r>
              <w:rPr>
                <w:rFonts w:ascii="宋体" w:hAnsi="宋体" w:eastAsia="宋体" w:cs="宋体"/>
                <w:spacing w:val="-5"/>
                <w:sz w:val="21"/>
                <w:szCs w:val="21"/>
              </w:rPr>
              <w:t>不</w:t>
            </w:r>
            <w:r>
              <w:rPr>
                <w:rFonts w:ascii="宋体" w:hAnsi="宋体" w:eastAsia="宋体" w:cs="宋体"/>
                <w:sz w:val="21"/>
                <w:szCs w:val="21"/>
              </w:rPr>
              <w:t xml:space="preserve">得混存、 </w:t>
            </w:r>
            <w:r>
              <w:rPr>
                <w:rFonts w:ascii="宋体" w:hAnsi="宋体" w:eastAsia="宋体" w:cs="宋体"/>
                <w:spacing w:val="-2"/>
                <w:sz w:val="21"/>
                <w:szCs w:val="21"/>
              </w:rPr>
              <w:t>固体液体不混乱放置、装有试剂的试剂瓶不得开口放置；实验台架无挡</w:t>
            </w:r>
            <w:r>
              <w:rPr>
                <w:rFonts w:ascii="宋体" w:hAnsi="宋体" w:eastAsia="宋体" w:cs="宋体"/>
                <w:spacing w:val="34"/>
                <w:sz w:val="21"/>
                <w:szCs w:val="21"/>
              </w:rPr>
              <w:t xml:space="preserve"> </w:t>
            </w:r>
            <w:r>
              <w:rPr>
                <w:rFonts w:ascii="宋体" w:hAnsi="宋体" w:eastAsia="宋体" w:cs="宋体"/>
                <w:spacing w:val="-1"/>
                <w:sz w:val="21"/>
                <w:szCs w:val="21"/>
              </w:rPr>
              <w:t>板不得存放化学试剂</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1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8.2.3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1"/>
                <w:sz w:val="21"/>
                <w:szCs w:val="21"/>
              </w:rPr>
              <w:t>实验室内存放的危险化学品总量符合规定要求</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97"/>
              <w:jc w:val="left"/>
              <w:rPr>
                <w:rFonts w:ascii="宋体" w:hAnsi="宋体" w:eastAsia="宋体" w:cs="宋体"/>
                <w:sz w:val="21"/>
                <w:szCs w:val="21"/>
              </w:rPr>
            </w:pPr>
            <w:r>
              <w:rPr>
                <w:rFonts w:ascii="宋体" w:hAnsi="宋体" w:eastAsia="宋体" w:cs="宋体"/>
                <w:sz w:val="21"/>
                <w:szCs w:val="21"/>
              </w:rPr>
              <w:t>原则上不</w:t>
            </w:r>
            <w:r>
              <w:rPr>
                <w:rFonts w:ascii="宋体" w:hAnsi="宋体" w:eastAsia="宋体" w:cs="宋体"/>
                <w:spacing w:val="-5"/>
                <w:sz w:val="21"/>
                <w:szCs w:val="21"/>
              </w:rPr>
              <w:t>应</w:t>
            </w:r>
            <w:r>
              <w:rPr>
                <w:rFonts w:ascii="宋体" w:hAnsi="宋体" w:eastAsia="宋体" w:cs="宋体"/>
                <w:sz w:val="21"/>
                <w:szCs w:val="21"/>
              </w:rPr>
              <w:t>超过</w:t>
            </w:r>
            <w:r>
              <w:rPr>
                <w:rFonts w:ascii="宋体" w:hAnsi="宋体" w:eastAsia="宋体" w:cs="宋体"/>
                <w:spacing w:val="-52"/>
                <w:sz w:val="21"/>
                <w:szCs w:val="21"/>
              </w:rPr>
              <w:t xml:space="preserve"> </w:t>
            </w:r>
            <w:r>
              <w:rPr>
                <w:rFonts w:ascii="宋体" w:hAnsi="宋体" w:eastAsia="宋体" w:cs="宋体"/>
                <w:sz w:val="21"/>
                <w:szCs w:val="21"/>
              </w:rPr>
              <w:t>100L</w:t>
            </w:r>
            <w:r>
              <w:rPr>
                <w:rFonts w:ascii="宋体" w:hAnsi="宋体" w:eastAsia="宋体" w:cs="宋体"/>
                <w:spacing w:val="-57"/>
                <w:sz w:val="21"/>
                <w:szCs w:val="21"/>
              </w:rPr>
              <w:t xml:space="preserve"> </w:t>
            </w:r>
            <w:r>
              <w:rPr>
                <w:rFonts w:ascii="宋体" w:hAnsi="宋体" w:eastAsia="宋体" w:cs="宋体"/>
                <w:sz w:val="21"/>
                <w:szCs w:val="21"/>
              </w:rPr>
              <w:t>或</w:t>
            </w:r>
            <w:r>
              <w:rPr>
                <w:rFonts w:ascii="宋体" w:hAnsi="宋体" w:eastAsia="宋体" w:cs="宋体"/>
                <w:spacing w:val="-52"/>
                <w:sz w:val="21"/>
                <w:szCs w:val="21"/>
              </w:rPr>
              <w:t xml:space="preserve"> </w:t>
            </w:r>
            <w:r>
              <w:rPr>
                <w:rFonts w:ascii="宋体" w:hAnsi="宋体" w:eastAsia="宋体" w:cs="宋体"/>
                <w:sz w:val="21"/>
                <w:szCs w:val="21"/>
              </w:rPr>
              <w:t>100k</w:t>
            </w:r>
            <w:r>
              <w:rPr>
                <w:rFonts w:ascii="宋体" w:hAnsi="宋体" w:eastAsia="宋体" w:cs="宋体"/>
                <w:spacing w:val="-5"/>
                <w:sz w:val="21"/>
                <w:szCs w:val="21"/>
              </w:rPr>
              <w:t>g</w:t>
            </w:r>
            <w:r>
              <w:rPr>
                <w:rFonts w:ascii="宋体" w:hAnsi="宋体" w:eastAsia="宋体" w:cs="宋体"/>
                <w:spacing w:val="-63"/>
                <w:sz w:val="21"/>
                <w:szCs w:val="21"/>
              </w:rPr>
              <w:t>，</w:t>
            </w:r>
            <w:r>
              <w:rPr>
                <w:rFonts w:ascii="宋体" w:hAnsi="宋体" w:eastAsia="宋体" w:cs="宋体"/>
                <w:sz w:val="21"/>
                <w:szCs w:val="21"/>
              </w:rPr>
              <w:t>其</w:t>
            </w:r>
            <w:r>
              <w:rPr>
                <w:rFonts w:ascii="宋体" w:hAnsi="宋体" w:eastAsia="宋体" w:cs="宋体"/>
                <w:spacing w:val="-5"/>
                <w:sz w:val="21"/>
                <w:szCs w:val="21"/>
              </w:rPr>
              <w:t>中</w:t>
            </w:r>
            <w:r>
              <w:rPr>
                <w:rFonts w:ascii="宋体" w:hAnsi="宋体" w:eastAsia="宋体" w:cs="宋体"/>
                <w:sz w:val="21"/>
                <w:szCs w:val="21"/>
              </w:rPr>
              <w:t>易燃易</w:t>
            </w:r>
            <w:r>
              <w:rPr>
                <w:rFonts w:ascii="宋体" w:hAnsi="宋体" w:eastAsia="宋体" w:cs="宋体"/>
                <w:spacing w:val="-5"/>
                <w:sz w:val="21"/>
                <w:szCs w:val="21"/>
              </w:rPr>
              <w:t>爆</w:t>
            </w:r>
            <w:r>
              <w:rPr>
                <w:rFonts w:ascii="宋体" w:hAnsi="宋体" w:eastAsia="宋体" w:cs="宋体"/>
                <w:sz w:val="21"/>
                <w:szCs w:val="21"/>
              </w:rPr>
              <w:t>性化</w:t>
            </w:r>
            <w:r>
              <w:rPr>
                <w:rFonts w:ascii="宋体" w:hAnsi="宋体" w:eastAsia="宋体" w:cs="宋体"/>
                <w:spacing w:val="-5"/>
                <w:sz w:val="21"/>
                <w:szCs w:val="21"/>
              </w:rPr>
              <w:t>学</w:t>
            </w:r>
            <w:r>
              <w:rPr>
                <w:rFonts w:ascii="宋体" w:hAnsi="宋体" w:eastAsia="宋体" w:cs="宋体"/>
                <w:sz w:val="21"/>
                <w:szCs w:val="21"/>
              </w:rPr>
              <w:t>品的存放</w:t>
            </w:r>
            <w:r>
              <w:rPr>
                <w:rFonts w:ascii="宋体" w:hAnsi="宋体" w:eastAsia="宋体" w:cs="宋体"/>
                <w:spacing w:val="-5"/>
                <w:sz w:val="21"/>
                <w:szCs w:val="21"/>
              </w:rPr>
              <w:t>总</w:t>
            </w:r>
            <w:r>
              <w:rPr>
                <w:rFonts w:ascii="宋体" w:hAnsi="宋体" w:eastAsia="宋体" w:cs="宋体"/>
                <w:sz w:val="21"/>
                <w:szCs w:val="21"/>
              </w:rPr>
              <w:t>量不应 超过</w:t>
            </w:r>
            <w:r>
              <w:rPr>
                <w:rFonts w:ascii="宋体" w:hAnsi="宋体" w:eastAsia="宋体" w:cs="宋体"/>
                <w:spacing w:val="-52"/>
                <w:sz w:val="21"/>
                <w:szCs w:val="21"/>
              </w:rPr>
              <w:t xml:space="preserve"> </w:t>
            </w:r>
            <w:r>
              <w:rPr>
                <w:rFonts w:ascii="宋体" w:hAnsi="宋体" w:eastAsia="宋体" w:cs="宋体"/>
                <w:sz w:val="21"/>
                <w:szCs w:val="21"/>
              </w:rPr>
              <w:t>50L 或</w:t>
            </w:r>
            <w:r>
              <w:rPr>
                <w:rFonts w:ascii="宋体" w:hAnsi="宋体" w:eastAsia="宋体" w:cs="宋体"/>
                <w:spacing w:val="-57"/>
                <w:sz w:val="21"/>
                <w:szCs w:val="21"/>
              </w:rPr>
              <w:t xml:space="preserve"> </w:t>
            </w:r>
            <w:r>
              <w:rPr>
                <w:rFonts w:ascii="宋体" w:hAnsi="宋体" w:eastAsia="宋体" w:cs="宋体"/>
                <w:spacing w:val="-1"/>
                <w:sz w:val="21"/>
                <w:szCs w:val="21"/>
              </w:rPr>
              <w:t>50kg，且单一包装容器不应大于</w:t>
            </w:r>
            <w:r>
              <w:rPr>
                <w:rFonts w:ascii="宋体" w:hAnsi="宋体" w:eastAsia="宋体" w:cs="宋体"/>
                <w:spacing w:val="-52"/>
                <w:sz w:val="21"/>
                <w:szCs w:val="21"/>
              </w:rPr>
              <w:t xml:space="preserve"> </w:t>
            </w:r>
            <w:r>
              <w:rPr>
                <w:rFonts w:ascii="宋体" w:hAnsi="宋体" w:eastAsia="宋体" w:cs="宋体"/>
                <w:spacing w:val="-2"/>
                <w:sz w:val="21"/>
                <w:szCs w:val="21"/>
              </w:rPr>
              <w:t>20L</w:t>
            </w:r>
            <w:r>
              <w:rPr>
                <w:rFonts w:ascii="宋体" w:hAnsi="宋体" w:eastAsia="宋体" w:cs="宋体"/>
                <w:spacing w:val="-53"/>
                <w:sz w:val="21"/>
                <w:szCs w:val="21"/>
              </w:rPr>
              <w:t xml:space="preserve"> </w:t>
            </w:r>
            <w:r>
              <w:rPr>
                <w:rFonts w:ascii="宋体" w:hAnsi="宋体" w:eastAsia="宋体" w:cs="宋体"/>
                <w:sz w:val="21"/>
                <w:szCs w:val="21"/>
              </w:rPr>
              <w:t>或</w:t>
            </w:r>
            <w:r>
              <w:rPr>
                <w:rFonts w:ascii="宋体" w:hAnsi="宋体" w:eastAsia="宋体" w:cs="宋体"/>
                <w:spacing w:val="-53"/>
                <w:sz w:val="21"/>
                <w:szCs w:val="21"/>
              </w:rPr>
              <w:t xml:space="preserve"> </w:t>
            </w:r>
            <w:r>
              <w:rPr>
                <w:rFonts w:ascii="宋体" w:hAnsi="宋体" w:eastAsia="宋体" w:cs="宋体"/>
                <w:spacing w:val="-1"/>
                <w:sz w:val="21"/>
                <w:szCs w:val="21"/>
              </w:rPr>
              <w:t>20kg；单个实验装</w:t>
            </w:r>
            <w:r>
              <w:rPr>
                <w:rFonts w:ascii="宋体" w:hAnsi="宋体" w:eastAsia="宋体" w:cs="宋体"/>
                <w:spacing w:val="22"/>
                <w:sz w:val="21"/>
                <w:szCs w:val="21"/>
              </w:rPr>
              <w:t xml:space="preserve"> </w:t>
            </w:r>
            <w:r>
              <w:rPr>
                <w:rFonts w:ascii="宋体" w:hAnsi="宋体" w:eastAsia="宋体" w:cs="宋体"/>
                <w:sz w:val="21"/>
                <w:szCs w:val="21"/>
              </w:rPr>
              <w:t>置存在</w:t>
            </w:r>
            <w:r>
              <w:rPr>
                <w:rFonts w:ascii="宋体" w:hAnsi="宋体" w:eastAsia="宋体" w:cs="宋体"/>
                <w:spacing w:val="-52"/>
                <w:sz w:val="21"/>
                <w:szCs w:val="21"/>
              </w:rPr>
              <w:t xml:space="preserve"> </w:t>
            </w:r>
            <w:r>
              <w:rPr>
                <w:rFonts w:ascii="宋体" w:hAnsi="宋体" w:eastAsia="宋体" w:cs="宋体"/>
                <w:sz w:val="21"/>
                <w:szCs w:val="21"/>
              </w:rPr>
              <w:t>10L</w:t>
            </w:r>
            <w:r>
              <w:rPr>
                <w:rFonts w:ascii="宋体" w:hAnsi="宋体" w:eastAsia="宋体" w:cs="宋体"/>
                <w:spacing w:val="-57"/>
                <w:sz w:val="21"/>
                <w:szCs w:val="21"/>
              </w:rPr>
              <w:t xml:space="preserve"> </w:t>
            </w:r>
            <w:r>
              <w:rPr>
                <w:rFonts w:ascii="宋体" w:hAnsi="宋体" w:eastAsia="宋体" w:cs="宋体"/>
                <w:spacing w:val="-2"/>
                <w:sz w:val="21"/>
                <w:szCs w:val="21"/>
              </w:rPr>
              <w:t>以上甲类物质储罐，或</w:t>
            </w:r>
            <w:r>
              <w:rPr>
                <w:rFonts w:ascii="宋体" w:hAnsi="宋体" w:eastAsia="宋体" w:cs="宋体"/>
                <w:spacing w:val="-52"/>
                <w:sz w:val="21"/>
                <w:szCs w:val="21"/>
              </w:rPr>
              <w:t xml:space="preserve"> </w:t>
            </w:r>
            <w:r>
              <w:rPr>
                <w:rFonts w:ascii="宋体" w:hAnsi="宋体" w:eastAsia="宋体" w:cs="宋体"/>
                <w:spacing w:val="-2"/>
                <w:sz w:val="21"/>
                <w:szCs w:val="21"/>
              </w:rPr>
              <w:t>20L</w:t>
            </w:r>
            <w:r>
              <w:rPr>
                <w:rFonts w:ascii="宋体" w:hAnsi="宋体" w:eastAsia="宋体" w:cs="宋体"/>
                <w:spacing w:val="-53"/>
                <w:sz w:val="21"/>
                <w:szCs w:val="21"/>
              </w:rPr>
              <w:t xml:space="preserve"> </w:t>
            </w:r>
            <w:r>
              <w:rPr>
                <w:rFonts w:ascii="宋体" w:hAnsi="宋体" w:eastAsia="宋体" w:cs="宋体"/>
                <w:spacing w:val="-2"/>
                <w:sz w:val="21"/>
                <w:szCs w:val="21"/>
              </w:rPr>
              <w:t>以上乙类物质储罐，或</w:t>
            </w:r>
            <w:r>
              <w:rPr>
                <w:rFonts w:ascii="宋体" w:hAnsi="宋体" w:eastAsia="宋体" w:cs="宋体"/>
                <w:spacing w:val="-52"/>
                <w:sz w:val="21"/>
                <w:szCs w:val="21"/>
              </w:rPr>
              <w:t xml:space="preserve"> </w:t>
            </w:r>
            <w:r>
              <w:rPr>
                <w:rFonts w:ascii="宋体" w:hAnsi="宋体" w:eastAsia="宋体" w:cs="宋体"/>
                <w:spacing w:val="-2"/>
                <w:sz w:val="21"/>
                <w:szCs w:val="21"/>
              </w:rPr>
              <w:t>50L</w:t>
            </w:r>
            <w:r>
              <w:rPr>
                <w:rFonts w:ascii="宋体" w:hAnsi="宋体" w:eastAsia="宋体" w:cs="宋体"/>
                <w:spacing w:val="-53"/>
                <w:sz w:val="21"/>
                <w:szCs w:val="21"/>
              </w:rPr>
              <w:t xml:space="preserve"> </w:t>
            </w:r>
            <w:r>
              <w:rPr>
                <w:rFonts w:ascii="宋体" w:hAnsi="宋体" w:eastAsia="宋体" w:cs="宋体"/>
                <w:sz w:val="21"/>
                <w:szCs w:val="21"/>
              </w:rPr>
              <w:t>以上</w:t>
            </w:r>
            <w:r>
              <w:rPr>
                <w:rFonts w:ascii="宋体" w:hAnsi="宋体" w:eastAsia="宋体" w:cs="宋体"/>
                <w:spacing w:val="24"/>
                <w:sz w:val="21"/>
                <w:szCs w:val="21"/>
              </w:rPr>
              <w:t xml:space="preserve"> </w:t>
            </w:r>
            <w:r>
              <w:rPr>
                <w:rFonts w:ascii="宋体" w:hAnsi="宋体" w:eastAsia="宋体" w:cs="宋体"/>
                <w:spacing w:val="-2"/>
                <w:sz w:val="21"/>
                <w:szCs w:val="21"/>
              </w:rPr>
              <w:t>丙类物质储罐，需加装泄露报警器及通风联动装置。可按</w:t>
            </w:r>
            <w:r>
              <w:rPr>
                <w:rFonts w:ascii="宋体" w:hAnsi="宋体" w:eastAsia="宋体" w:cs="宋体"/>
                <w:spacing w:val="-53"/>
                <w:sz w:val="21"/>
                <w:szCs w:val="21"/>
              </w:rPr>
              <w:t xml:space="preserve"> </w:t>
            </w:r>
            <w:r>
              <w:rPr>
                <w:rFonts w:ascii="宋体" w:hAnsi="宋体" w:eastAsia="宋体" w:cs="宋体"/>
                <w:sz w:val="21"/>
                <w:szCs w:val="21"/>
              </w:rPr>
              <w:t>50</w:t>
            </w:r>
            <w:r>
              <w:rPr>
                <w:rFonts w:ascii="宋体" w:hAnsi="宋体" w:eastAsia="宋体" w:cs="宋体"/>
                <w:spacing w:val="-52"/>
                <w:sz w:val="21"/>
                <w:szCs w:val="21"/>
              </w:rPr>
              <w:t xml:space="preserve"> </w:t>
            </w:r>
            <w:r>
              <w:rPr>
                <w:rFonts w:ascii="宋体" w:hAnsi="宋体" w:eastAsia="宋体" w:cs="宋体"/>
                <w:spacing w:val="-2"/>
                <w:sz w:val="21"/>
                <w:szCs w:val="21"/>
              </w:rPr>
              <w:t>平米为标</w:t>
            </w:r>
            <w:r>
              <w:rPr>
                <w:rFonts w:ascii="宋体" w:hAnsi="宋体" w:eastAsia="宋体" w:cs="宋体"/>
                <w:spacing w:val="48"/>
                <w:sz w:val="21"/>
                <w:szCs w:val="21"/>
              </w:rPr>
              <w:t xml:space="preserve"> </w:t>
            </w:r>
            <w:r>
              <w:rPr>
                <w:rFonts w:ascii="宋体" w:hAnsi="宋体" w:eastAsia="宋体" w:cs="宋体"/>
                <w:spacing w:val="-2"/>
                <w:sz w:val="21"/>
                <w:szCs w:val="21"/>
              </w:rPr>
              <w:t>准，存放量以实验室面积比考察</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8.2.4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化学品标签应有显著完整清晰</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199"/>
              <w:jc w:val="left"/>
              <w:rPr>
                <w:rFonts w:ascii="宋体" w:hAnsi="宋体" w:eastAsia="宋体" w:cs="宋体"/>
                <w:sz w:val="21"/>
                <w:szCs w:val="21"/>
              </w:rPr>
            </w:pPr>
            <w:r>
              <w:rPr>
                <w:rFonts w:ascii="宋体" w:hAnsi="宋体" w:eastAsia="宋体" w:cs="宋体"/>
                <w:spacing w:val="-2"/>
                <w:sz w:val="21"/>
                <w:szCs w:val="21"/>
              </w:rPr>
              <w:t>化学品包装物上应有符合规定的化学品标签；当化学品由原包装物转移</w:t>
            </w:r>
            <w:r>
              <w:rPr>
                <w:rFonts w:ascii="宋体" w:hAnsi="宋体" w:eastAsia="宋体" w:cs="宋体"/>
                <w:spacing w:val="34"/>
                <w:sz w:val="21"/>
                <w:szCs w:val="21"/>
              </w:rPr>
              <w:t xml:space="preserve"> </w:t>
            </w:r>
            <w:r>
              <w:rPr>
                <w:rFonts w:ascii="宋体" w:hAnsi="宋体" w:eastAsia="宋体" w:cs="宋体"/>
                <w:spacing w:val="-2"/>
                <w:sz w:val="21"/>
                <w:szCs w:val="21"/>
              </w:rPr>
              <w:t>或分装到其他包装物内时，转移或分装后的包装物应及时重新粘贴标</w:t>
            </w:r>
            <w:r>
              <w:rPr>
                <w:rFonts w:ascii="宋体" w:hAnsi="宋体" w:eastAsia="宋体" w:cs="宋体"/>
                <w:spacing w:val="50"/>
                <w:sz w:val="21"/>
                <w:szCs w:val="21"/>
              </w:rPr>
              <w:t xml:space="preserve"> </w:t>
            </w:r>
            <w:r>
              <w:rPr>
                <w:rFonts w:ascii="宋体" w:hAnsi="宋体" w:eastAsia="宋体" w:cs="宋体"/>
                <w:spacing w:val="-2"/>
                <w:sz w:val="21"/>
                <w:szCs w:val="21"/>
              </w:rPr>
              <w:t>识。化学品标签脱落、模糊、腐蚀后应及时补上，如不能确认，则以废</w:t>
            </w:r>
            <w:r>
              <w:rPr>
                <w:rFonts w:ascii="宋体" w:hAnsi="宋体" w:eastAsia="宋体" w:cs="宋体"/>
                <w:spacing w:val="27"/>
                <w:sz w:val="21"/>
                <w:szCs w:val="21"/>
              </w:rPr>
              <w:t xml:space="preserve"> </w:t>
            </w:r>
            <w:r>
              <w:rPr>
                <w:rFonts w:ascii="宋体" w:hAnsi="宋体" w:eastAsia="宋体" w:cs="宋体"/>
                <w:spacing w:val="-1"/>
                <w:sz w:val="21"/>
                <w:szCs w:val="21"/>
              </w:rPr>
              <w:t>弃化学品处置</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8.3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实验操作安全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8.3.1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制定危险实验、危险化工工艺指导书、应急预案</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97"/>
              <w:jc w:val="left"/>
              <w:rPr>
                <w:rFonts w:ascii="宋体" w:hAnsi="宋体" w:eastAsia="宋体" w:cs="宋体"/>
                <w:sz w:val="21"/>
                <w:szCs w:val="21"/>
              </w:rPr>
            </w:pPr>
            <w:r>
              <w:rPr>
                <w:rFonts w:ascii="宋体" w:hAnsi="宋体" w:eastAsia="宋体" w:cs="宋体"/>
                <w:spacing w:val="-2"/>
                <w:sz w:val="21"/>
                <w:szCs w:val="21"/>
              </w:rPr>
              <w:t>指导书和预案上墙或便于取阅；按照指导书进行实验；实验人员熟悉所</w:t>
            </w:r>
            <w:r>
              <w:rPr>
                <w:rFonts w:ascii="宋体" w:hAnsi="宋体" w:eastAsia="宋体" w:cs="宋体"/>
                <w:spacing w:val="34"/>
                <w:sz w:val="21"/>
                <w:szCs w:val="21"/>
              </w:rPr>
              <w:t xml:space="preserve"> </w:t>
            </w:r>
            <w:r>
              <w:rPr>
                <w:rFonts w:ascii="宋体" w:hAnsi="宋体" w:eastAsia="宋体" w:cs="宋体"/>
                <w:spacing w:val="-1"/>
                <w:sz w:val="21"/>
                <w:szCs w:val="21"/>
              </w:rPr>
              <w:t>涉及的危险性及应急处理措施</w:t>
            </w:r>
          </w:p>
        </w:tc>
        <w:tc>
          <w:tcPr>
            <w:tcW w:w="1193"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51"/>
        <w:gridCol w:w="1191"/>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51" w:type="dxa"/>
            <w:tcBorders>
              <w:top w:val="single" w:color="000000" w:sz="4" w:space="0"/>
              <w:left w:val="single" w:color="000000" w:sz="4" w:space="0"/>
              <w:bottom w:val="single" w:color="000000" w:sz="4" w:space="0"/>
              <w:right w:val="nil"/>
            </w:tcBorders>
          </w:tcPr>
          <w:p>
            <w:pPr>
              <w:pStyle w:val="9"/>
              <w:spacing w:before="167" w:line="240" w:lineRule="auto"/>
              <w:ind w:right="167"/>
              <w:jc w:val="center"/>
              <w:rPr>
                <w:rFonts w:ascii="黑体" w:hAnsi="黑体" w:eastAsia="黑体" w:cs="黑体"/>
                <w:sz w:val="21"/>
                <w:szCs w:val="21"/>
              </w:rPr>
            </w:pPr>
            <w:r>
              <w:rPr>
                <w:rFonts w:ascii="黑体" w:hAnsi="黑体" w:eastAsia="黑体" w:cs="黑体"/>
                <w:sz w:val="21"/>
                <w:szCs w:val="21"/>
              </w:rPr>
              <w:t>检查要点</w:t>
            </w:r>
          </w:p>
        </w:tc>
        <w:tc>
          <w:tcPr>
            <w:tcW w:w="1191" w:type="dxa"/>
            <w:tcBorders>
              <w:top w:val="single" w:color="000000" w:sz="4" w:space="0"/>
              <w:left w:val="nil"/>
              <w:bottom w:val="single" w:color="000000" w:sz="4" w:space="0"/>
              <w:right w:val="single" w:color="000000" w:sz="4" w:space="0"/>
            </w:tcBorders>
          </w:tcPr>
          <w:p>
            <w:pPr>
              <w:pStyle w:val="9"/>
              <w:spacing w:before="167" w:line="240" w:lineRule="auto"/>
              <w:ind w:left="91"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8.3.2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危险化工工艺和装置应设置自动控制和电源冗余设计</w:t>
            </w:r>
          </w:p>
        </w:tc>
        <w:tc>
          <w:tcPr>
            <w:tcW w:w="6751" w:type="dxa"/>
            <w:tcBorders>
              <w:top w:val="single" w:color="000000" w:sz="4" w:space="0"/>
              <w:left w:val="single" w:color="000000" w:sz="4" w:space="0"/>
              <w:bottom w:val="single" w:color="000000" w:sz="4" w:space="0"/>
              <w:right w:val="nil"/>
            </w:tcBorders>
          </w:tcPr>
          <w:p>
            <w:pPr>
              <w:pStyle w:val="9"/>
              <w:spacing w:line="262" w:lineRule="auto"/>
              <w:ind w:left="37" w:right="201"/>
              <w:jc w:val="both"/>
              <w:rPr>
                <w:rFonts w:ascii="宋体" w:hAnsi="宋体" w:eastAsia="宋体" w:cs="宋体"/>
                <w:sz w:val="21"/>
                <w:szCs w:val="21"/>
              </w:rPr>
            </w:pPr>
            <w:r>
              <w:rPr>
                <w:rFonts w:ascii="宋体" w:hAnsi="宋体" w:eastAsia="宋体" w:cs="宋体"/>
                <w:spacing w:val="-2"/>
                <w:sz w:val="21"/>
                <w:szCs w:val="21"/>
              </w:rPr>
              <w:t>涉及危险化工工艺、重点监管危险化学品的反应装置应设置自动化控制</w:t>
            </w:r>
            <w:r>
              <w:rPr>
                <w:rFonts w:ascii="宋体" w:hAnsi="宋体" w:eastAsia="宋体" w:cs="宋体"/>
                <w:spacing w:val="34"/>
                <w:sz w:val="21"/>
                <w:szCs w:val="21"/>
              </w:rPr>
              <w:t xml:space="preserve"> </w:t>
            </w:r>
            <w:r>
              <w:rPr>
                <w:rFonts w:ascii="宋体" w:hAnsi="宋体" w:eastAsia="宋体" w:cs="宋体"/>
                <w:spacing w:val="-2"/>
                <w:sz w:val="21"/>
                <w:szCs w:val="21"/>
              </w:rPr>
              <w:t>系统；涉及放热反应的危险化工工艺生产装置应设置双重电源供电或控</w:t>
            </w:r>
            <w:r>
              <w:rPr>
                <w:rFonts w:ascii="宋体" w:hAnsi="宋体" w:eastAsia="宋体" w:cs="宋体"/>
                <w:spacing w:val="34"/>
                <w:sz w:val="21"/>
                <w:szCs w:val="21"/>
              </w:rPr>
              <w:t xml:space="preserve"> </w:t>
            </w:r>
            <w:r>
              <w:rPr>
                <w:rFonts w:ascii="宋体" w:hAnsi="宋体" w:eastAsia="宋体" w:cs="宋体"/>
                <w:spacing w:val="-1"/>
                <w:sz w:val="21"/>
                <w:szCs w:val="21"/>
              </w:rPr>
              <w:t>制系统应配置不间断电源</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78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0" w:line="240" w:lineRule="auto"/>
              <w:ind w:right="0"/>
              <w:jc w:val="left"/>
              <w:rPr>
                <w:rFonts w:ascii="Times New Roman" w:hAnsi="Times New Roman" w:eastAsia="Times New Roman" w:cs="Times New Roman"/>
                <w:sz w:val="23"/>
                <w:szCs w:val="23"/>
              </w:rPr>
            </w:pPr>
          </w:p>
          <w:p>
            <w:pPr>
              <w:pStyle w:val="9"/>
              <w:spacing w:line="240" w:lineRule="auto"/>
              <w:ind w:left="37" w:right="0"/>
              <w:jc w:val="left"/>
              <w:rPr>
                <w:rFonts w:ascii="Calibri" w:hAnsi="Calibri" w:eastAsia="Calibri" w:cs="Calibri"/>
                <w:sz w:val="21"/>
                <w:szCs w:val="21"/>
              </w:rPr>
            </w:pPr>
            <w:r>
              <w:rPr>
                <w:rFonts w:ascii="Calibri"/>
                <w:spacing w:val="-2"/>
                <w:sz w:val="21"/>
              </w:rPr>
              <w:t>8.3.3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0" w:line="240" w:lineRule="auto"/>
              <w:ind w:right="0"/>
              <w:jc w:val="left"/>
              <w:rPr>
                <w:rFonts w:ascii="Times New Roman" w:hAnsi="Times New Roman" w:eastAsia="Times New Roman" w:cs="Times New Roman"/>
                <w:sz w:val="19"/>
                <w:szCs w:val="19"/>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做好有毒和异味废气的收集和防护</w:t>
            </w:r>
          </w:p>
        </w:tc>
        <w:tc>
          <w:tcPr>
            <w:tcW w:w="6751" w:type="dxa"/>
            <w:tcBorders>
              <w:top w:val="single" w:color="000000" w:sz="4" w:space="0"/>
              <w:left w:val="single" w:color="000000" w:sz="4" w:space="0"/>
              <w:bottom w:val="single" w:color="000000" w:sz="4" w:space="0"/>
              <w:right w:val="nil"/>
            </w:tcBorders>
          </w:tcPr>
          <w:p>
            <w:pPr>
              <w:pStyle w:val="9"/>
              <w:spacing w:before="80" w:line="264" w:lineRule="auto"/>
              <w:ind w:left="37" w:right="201"/>
              <w:jc w:val="left"/>
              <w:rPr>
                <w:rFonts w:ascii="宋体" w:hAnsi="宋体" w:eastAsia="宋体" w:cs="宋体"/>
                <w:sz w:val="21"/>
                <w:szCs w:val="21"/>
              </w:rPr>
            </w:pPr>
            <w:r>
              <w:rPr>
                <w:rFonts w:ascii="宋体" w:hAnsi="宋体" w:eastAsia="宋体" w:cs="宋体"/>
                <w:spacing w:val="-2"/>
                <w:sz w:val="21"/>
                <w:szCs w:val="21"/>
              </w:rPr>
              <w:t>对于产生有毒和异味废气的实验，在通风橱中进行，并在实验装置尾端</w:t>
            </w:r>
            <w:r>
              <w:rPr>
                <w:rFonts w:ascii="宋体" w:hAnsi="宋体" w:eastAsia="宋体" w:cs="宋体"/>
                <w:spacing w:val="34"/>
                <w:sz w:val="21"/>
                <w:szCs w:val="21"/>
              </w:rPr>
              <w:t xml:space="preserve"> </w:t>
            </w:r>
            <w:r>
              <w:rPr>
                <w:rFonts w:ascii="宋体" w:hAnsi="宋体" w:eastAsia="宋体" w:cs="宋体"/>
                <w:spacing w:val="-2"/>
                <w:sz w:val="21"/>
                <w:szCs w:val="21"/>
              </w:rPr>
              <w:t>配有气体吸收装置；配备合适有效的呼吸器</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b/>
                <w:spacing w:val="-1"/>
                <w:sz w:val="21"/>
              </w:rPr>
              <w:t>8.4</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管控类化学品管理</w:t>
            </w:r>
          </w:p>
        </w:tc>
        <w:tc>
          <w:tcPr>
            <w:tcW w:w="6751" w:type="dxa"/>
            <w:tcBorders>
              <w:top w:val="single" w:color="000000" w:sz="4" w:space="0"/>
              <w:left w:val="nil"/>
              <w:bottom w:val="single" w:color="000000" w:sz="4" w:space="0"/>
              <w:right w:val="nil"/>
            </w:tcBorders>
          </w:tcP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34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5" w:line="240" w:lineRule="auto"/>
              <w:ind w:right="0"/>
              <w:jc w:val="left"/>
              <w:rPr>
                <w:rFonts w:ascii="Times New Roman" w:hAnsi="Times New Roman" w:eastAsia="Times New Roman" w:cs="Times New Roman"/>
                <w:sz w:val="28"/>
                <w:szCs w:val="28"/>
              </w:rPr>
            </w:pPr>
          </w:p>
          <w:p>
            <w:pPr>
              <w:pStyle w:val="9"/>
              <w:spacing w:line="240" w:lineRule="auto"/>
              <w:ind w:left="37" w:right="0"/>
              <w:jc w:val="left"/>
              <w:rPr>
                <w:rFonts w:ascii="Calibri" w:hAnsi="Calibri" w:eastAsia="Calibri" w:cs="Calibri"/>
                <w:sz w:val="21"/>
                <w:szCs w:val="21"/>
              </w:rPr>
            </w:pPr>
            <w:r>
              <w:rPr>
                <w:rFonts w:ascii="Calibri"/>
                <w:spacing w:val="-2"/>
                <w:sz w:val="21"/>
              </w:rPr>
              <w:t>8.4.1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3" w:line="260" w:lineRule="auto"/>
              <w:ind w:left="37" w:right="70"/>
              <w:jc w:val="left"/>
              <w:rPr>
                <w:rFonts w:ascii="宋体" w:hAnsi="宋体" w:eastAsia="宋体" w:cs="宋体"/>
                <w:sz w:val="21"/>
                <w:szCs w:val="21"/>
              </w:rPr>
            </w:pPr>
            <w:r>
              <w:rPr>
                <w:rFonts w:ascii="宋体" w:hAnsi="宋体" w:eastAsia="宋体" w:cs="宋体"/>
                <w:spacing w:val="-2"/>
                <w:sz w:val="21"/>
                <w:szCs w:val="21"/>
              </w:rPr>
              <w:t>易制毒品、易制爆品分类存放、专人保管，做好领取、使</w:t>
            </w:r>
            <w:r>
              <w:rPr>
                <w:rFonts w:ascii="宋体" w:hAnsi="宋体" w:eastAsia="宋体" w:cs="宋体"/>
                <w:spacing w:val="40"/>
                <w:sz w:val="21"/>
                <w:szCs w:val="21"/>
              </w:rPr>
              <w:t xml:space="preserve"> </w:t>
            </w:r>
            <w:r>
              <w:rPr>
                <w:rFonts w:ascii="宋体" w:hAnsi="宋体" w:eastAsia="宋体" w:cs="宋体"/>
                <w:spacing w:val="-1"/>
                <w:sz w:val="21"/>
                <w:szCs w:val="21"/>
              </w:rPr>
              <w:t>用、处置记录</w:t>
            </w:r>
          </w:p>
        </w:tc>
        <w:tc>
          <w:tcPr>
            <w:tcW w:w="6751" w:type="dxa"/>
            <w:tcBorders>
              <w:top w:val="single" w:color="000000" w:sz="4" w:space="0"/>
              <w:left w:val="single" w:color="000000" w:sz="4" w:space="0"/>
              <w:bottom w:val="single" w:color="000000" w:sz="4" w:space="0"/>
              <w:right w:val="nil"/>
            </w:tcBorders>
          </w:tcPr>
          <w:p>
            <w:pPr>
              <w:pStyle w:val="9"/>
              <w:spacing w:before="61" w:line="254" w:lineRule="auto"/>
              <w:ind w:left="37" w:right="199"/>
              <w:jc w:val="both"/>
              <w:rPr>
                <w:rFonts w:ascii="宋体" w:hAnsi="宋体" w:eastAsia="宋体" w:cs="宋体"/>
                <w:sz w:val="21"/>
                <w:szCs w:val="21"/>
              </w:rPr>
            </w:pPr>
            <w:r>
              <w:rPr>
                <w:rFonts w:ascii="宋体" w:hAnsi="宋体" w:eastAsia="宋体" w:cs="宋体"/>
                <w:spacing w:val="-2"/>
                <w:sz w:val="21"/>
                <w:szCs w:val="21"/>
              </w:rPr>
              <w:t>其中第一类易制毒品实行</w:t>
            </w:r>
            <w:r>
              <w:rPr>
                <w:rFonts w:ascii="Calibri" w:hAnsi="Calibri" w:eastAsia="Calibri" w:cs="Calibri"/>
                <w:spacing w:val="-2"/>
                <w:sz w:val="21"/>
                <w:szCs w:val="21"/>
              </w:rPr>
              <w:t>“</w:t>
            </w:r>
            <w:r>
              <w:rPr>
                <w:rFonts w:ascii="宋体" w:hAnsi="宋体" w:eastAsia="宋体" w:cs="宋体"/>
                <w:spacing w:val="-2"/>
                <w:sz w:val="21"/>
                <w:szCs w:val="21"/>
              </w:rPr>
              <w:t>五双</w:t>
            </w:r>
            <w:r>
              <w:rPr>
                <w:rFonts w:ascii="Calibri" w:hAnsi="Calibri" w:eastAsia="Calibri" w:cs="Calibri"/>
                <w:spacing w:val="-2"/>
                <w:sz w:val="21"/>
                <w:szCs w:val="21"/>
              </w:rPr>
              <w:t>”</w:t>
            </w:r>
            <w:r>
              <w:rPr>
                <w:rFonts w:ascii="宋体" w:hAnsi="宋体" w:eastAsia="宋体" w:cs="宋体"/>
                <w:spacing w:val="-2"/>
                <w:sz w:val="21"/>
                <w:szCs w:val="21"/>
              </w:rPr>
              <w:t>管理制度；剧毒品配备专门的保险柜并</w:t>
            </w:r>
            <w:r>
              <w:rPr>
                <w:rFonts w:ascii="宋体" w:hAnsi="宋体" w:eastAsia="宋体" w:cs="宋体"/>
                <w:spacing w:val="61"/>
                <w:sz w:val="21"/>
                <w:szCs w:val="21"/>
              </w:rPr>
              <w:t xml:space="preserve"> </w:t>
            </w:r>
            <w:r>
              <w:rPr>
                <w:rFonts w:ascii="宋体" w:hAnsi="宋体" w:eastAsia="宋体" w:cs="宋体"/>
                <w:spacing w:val="-2"/>
                <w:sz w:val="21"/>
                <w:szCs w:val="21"/>
              </w:rPr>
              <w:t>固定，实行双人双锁保管制度；对于具有高挥发性、低闪点的剧毒品应</w:t>
            </w:r>
            <w:r>
              <w:rPr>
                <w:rFonts w:ascii="宋体" w:hAnsi="宋体" w:eastAsia="宋体" w:cs="宋体"/>
                <w:spacing w:val="34"/>
                <w:sz w:val="21"/>
                <w:szCs w:val="21"/>
              </w:rPr>
              <w:t xml:space="preserve"> </w:t>
            </w:r>
            <w:r>
              <w:rPr>
                <w:rFonts w:ascii="宋体" w:hAnsi="宋体" w:eastAsia="宋体" w:cs="宋体"/>
                <w:spacing w:val="-2"/>
                <w:sz w:val="21"/>
                <w:szCs w:val="21"/>
              </w:rPr>
              <w:t>存放在具有防爆功能的冰箱内，并配备双锁；配备监控与报警装置；剧</w:t>
            </w:r>
            <w:r>
              <w:rPr>
                <w:rFonts w:ascii="宋体" w:hAnsi="宋体" w:eastAsia="宋体" w:cs="宋体"/>
                <w:spacing w:val="36"/>
                <w:sz w:val="21"/>
                <w:szCs w:val="21"/>
              </w:rPr>
              <w:t xml:space="preserve"> </w:t>
            </w:r>
            <w:r>
              <w:rPr>
                <w:rFonts w:ascii="宋体" w:hAnsi="宋体" w:eastAsia="宋体" w:cs="宋体"/>
                <w:spacing w:val="-2"/>
                <w:sz w:val="21"/>
                <w:szCs w:val="21"/>
              </w:rPr>
              <w:t>毒品使用时须有两人同时在场；剧毒品处置建有规范流程</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8.4.2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69"/>
              <w:jc w:val="left"/>
              <w:rPr>
                <w:rFonts w:ascii="宋体" w:hAnsi="宋体" w:eastAsia="宋体" w:cs="宋体"/>
                <w:sz w:val="21"/>
                <w:szCs w:val="21"/>
              </w:rPr>
            </w:pPr>
            <w:r>
              <w:rPr>
                <w:rFonts w:ascii="宋体" w:hAnsi="宋体" w:eastAsia="宋体" w:cs="宋体"/>
                <w:spacing w:val="-2"/>
                <w:sz w:val="21"/>
                <w:szCs w:val="21"/>
              </w:rPr>
              <w:t>爆炸品单独隔离，限量存储，使用、销毁按照公安部门的</w:t>
            </w:r>
            <w:r>
              <w:rPr>
                <w:rFonts w:ascii="宋体" w:hAnsi="宋体" w:eastAsia="宋体" w:cs="宋体"/>
                <w:spacing w:val="40"/>
                <w:sz w:val="21"/>
                <w:szCs w:val="21"/>
              </w:rPr>
              <w:t xml:space="preserve"> </w:t>
            </w:r>
            <w:r>
              <w:rPr>
                <w:rFonts w:ascii="宋体" w:hAnsi="宋体" w:eastAsia="宋体" w:cs="宋体"/>
                <w:sz w:val="21"/>
                <w:szCs w:val="21"/>
              </w:rPr>
              <w:t>要求执行</w:t>
            </w:r>
          </w:p>
        </w:tc>
        <w:tc>
          <w:tcPr>
            <w:tcW w:w="6751" w:type="dxa"/>
            <w:tcBorders>
              <w:top w:val="single" w:color="000000" w:sz="4" w:space="0"/>
              <w:left w:val="single" w:color="000000" w:sz="4" w:space="0"/>
              <w:bottom w:val="single" w:color="000000" w:sz="4" w:space="0"/>
              <w:right w:val="nil"/>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2"/>
                <w:sz w:val="21"/>
                <w:szCs w:val="21"/>
              </w:rPr>
              <w:t>查看现场、记录本；职能部门提供年度清单</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8.4.3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70"/>
              <w:jc w:val="left"/>
              <w:rPr>
                <w:rFonts w:ascii="宋体" w:hAnsi="宋体" w:eastAsia="宋体" w:cs="宋体"/>
                <w:sz w:val="21"/>
                <w:szCs w:val="21"/>
              </w:rPr>
            </w:pPr>
            <w:r>
              <w:rPr>
                <w:rFonts w:ascii="宋体" w:hAnsi="宋体" w:eastAsia="宋体" w:cs="宋体"/>
                <w:spacing w:val="-2"/>
                <w:sz w:val="21"/>
                <w:szCs w:val="21"/>
              </w:rPr>
              <w:t>麻醉品和精神类药品储存于专门的保险柜中，有规范的领</w:t>
            </w:r>
            <w:r>
              <w:rPr>
                <w:rFonts w:ascii="宋体" w:hAnsi="宋体" w:eastAsia="宋体" w:cs="宋体"/>
                <w:spacing w:val="40"/>
                <w:sz w:val="21"/>
                <w:szCs w:val="21"/>
              </w:rPr>
              <w:t xml:space="preserve"> </w:t>
            </w:r>
            <w:r>
              <w:rPr>
                <w:rFonts w:ascii="宋体" w:hAnsi="宋体" w:eastAsia="宋体" w:cs="宋体"/>
                <w:spacing w:val="-1"/>
                <w:sz w:val="21"/>
                <w:szCs w:val="21"/>
              </w:rPr>
              <w:t>取、使用、处置台账</w:t>
            </w:r>
          </w:p>
        </w:tc>
        <w:tc>
          <w:tcPr>
            <w:tcW w:w="6751" w:type="dxa"/>
            <w:tcBorders>
              <w:top w:val="single" w:color="000000" w:sz="4" w:space="0"/>
              <w:left w:val="single" w:color="000000" w:sz="4" w:space="0"/>
              <w:bottom w:val="single" w:color="000000" w:sz="4" w:space="0"/>
              <w:right w:val="nil"/>
            </w:tcBorders>
          </w:tcPr>
          <w:p>
            <w:pPr>
              <w:pStyle w:val="9"/>
              <w:spacing w:before="143" w:line="240" w:lineRule="auto"/>
              <w:ind w:left="37" w:right="0"/>
              <w:jc w:val="left"/>
              <w:rPr>
                <w:rFonts w:ascii="宋体" w:hAnsi="宋体" w:eastAsia="宋体" w:cs="宋体"/>
                <w:sz w:val="21"/>
                <w:szCs w:val="21"/>
              </w:rPr>
            </w:pPr>
            <w:r>
              <w:rPr>
                <w:rFonts w:ascii="宋体" w:hAnsi="宋体" w:eastAsia="宋体" w:cs="宋体"/>
                <w:spacing w:val="-2"/>
                <w:sz w:val="21"/>
                <w:szCs w:val="21"/>
              </w:rPr>
              <w:t>查看现场、记录本；职能部门提供年度清单</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8.5</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实验气体管理</w:t>
            </w:r>
          </w:p>
        </w:tc>
        <w:tc>
          <w:tcPr>
            <w:tcW w:w="6751" w:type="dxa"/>
            <w:tcBorders>
              <w:top w:val="single" w:color="000000" w:sz="4" w:space="0"/>
              <w:left w:val="nil"/>
              <w:bottom w:val="single" w:color="000000" w:sz="4" w:space="0"/>
              <w:right w:val="nil"/>
            </w:tcBorders>
          </w:tcP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spacing w:val="-2"/>
                <w:sz w:val="21"/>
              </w:rPr>
              <w:t>8.5.1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pacing w:val="-2"/>
                <w:sz w:val="21"/>
                <w:szCs w:val="21"/>
              </w:rPr>
              <w:t>从合格供应商处采购实验气体，建立气体钢瓶台帐</w:t>
            </w:r>
          </w:p>
        </w:tc>
        <w:tc>
          <w:tcPr>
            <w:tcW w:w="6751" w:type="dxa"/>
            <w:tcBorders>
              <w:top w:val="single" w:color="000000" w:sz="4" w:space="0"/>
              <w:left w:val="single" w:color="000000" w:sz="4" w:space="0"/>
              <w:bottom w:val="single" w:color="000000" w:sz="4" w:space="0"/>
              <w:right w:val="nil"/>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z w:val="21"/>
                <w:szCs w:val="21"/>
              </w:rPr>
              <w:t>查看记录</w:t>
            </w:r>
          </w:p>
        </w:tc>
        <w:tc>
          <w:tcPr>
            <w:tcW w:w="1191"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21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6" w:line="240" w:lineRule="auto"/>
              <w:ind w:right="0"/>
              <w:jc w:val="left"/>
              <w:rPr>
                <w:rFonts w:ascii="Times New Roman" w:hAnsi="Times New Roman" w:eastAsia="Times New Roman" w:cs="Times New Roman"/>
                <w:sz w:val="21"/>
                <w:szCs w:val="21"/>
              </w:rPr>
            </w:pPr>
          </w:p>
          <w:p>
            <w:pPr>
              <w:pStyle w:val="9"/>
              <w:spacing w:line="240" w:lineRule="auto"/>
              <w:ind w:left="37" w:right="0"/>
              <w:jc w:val="left"/>
              <w:rPr>
                <w:rFonts w:ascii="Calibri" w:hAnsi="Calibri" w:eastAsia="Calibri" w:cs="Calibri"/>
                <w:sz w:val="21"/>
                <w:szCs w:val="21"/>
              </w:rPr>
            </w:pPr>
            <w:r>
              <w:rPr>
                <w:rFonts w:ascii="Calibri"/>
                <w:spacing w:val="-2"/>
                <w:sz w:val="21"/>
              </w:rPr>
              <w:t>8.5.2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6" w:line="240" w:lineRule="auto"/>
              <w:ind w:right="0"/>
              <w:jc w:val="left"/>
              <w:rPr>
                <w:rFonts w:ascii="Times New Roman" w:hAnsi="Times New Roman" w:eastAsia="Times New Roman" w:cs="Times New Roman"/>
                <w:sz w:val="17"/>
                <w:szCs w:val="17"/>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气体的存放和使用符合相关要求</w:t>
            </w:r>
          </w:p>
        </w:tc>
        <w:tc>
          <w:tcPr>
            <w:tcW w:w="6751" w:type="dxa"/>
            <w:tcBorders>
              <w:top w:val="single" w:color="000000" w:sz="4" w:space="0"/>
              <w:left w:val="single" w:color="000000" w:sz="4" w:space="0"/>
              <w:bottom w:val="single" w:color="000000" w:sz="4" w:space="0"/>
              <w:right w:val="nil"/>
            </w:tcBorders>
          </w:tcPr>
          <w:p>
            <w:pPr>
              <w:pStyle w:val="9"/>
              <w:spacing w:line="262" w:lineRule="auto"/>
              <w:ind w:left="37" w:right="89"/>
              <w:jc w:val="left"/>
              <w:rPr>
                <w:rFonts w:ascii="宋体" w:hAnsi="宋体" w:eastAsia="宋体" w:cs="宋体"/>
                <w:sz w:val="21"/>
                <w:szCs w:val="21"/>
              </w:rPr>
            </w:pPr>
            <w:r>
              <w:rPr>
                <w:rFonts w:ascii="宋体" w:hAnsi="宋体" w:eastAsia="宋体" w:cs="宋体"/>
                <w:spacing w:val="-15"/>
                <w:sz w:val="21"/>
                <w:szCs w:val="21"/>
              </w:rPr>
              <w:t>危险气体钢瓶存放点须通风、远离热源、避免暴晒，地面平整干燥；配置气</w:t>
            </w:r>
            <w:r>
              <w:rPr>
                <w:rFonts w:ascii="宋体" w:hAnsi="宋体" w:eastAsia="宋体" w:cs="宋体"/>
                <w:spacing w:val="39"/>
                <w:sz w:val="21"/>
                <w:szCs w:val="21"/>
              </w:rPr>
              <w:t xml:space="preserve"> </w:t>
            </w:r>
            <w:r>
              <w:rPr>
                <w:rFonts w:ascii="宋体" w:hAnsi="宋体" w:eastAsia="宋体" w:cs="宋体"/>
                <w:spacing w:val="-15"/>
                <w:sz w:val="21"/>
                <w:szCs w:val="21"/>
              </w:rPr>
              <w:t>瓶柜或气瓶防倒链、防倒栏栅；无大量气体钢瓶堆放现象；每间实验室内存</w:t>
            </w:r>
            <w:r>
              <w:rPr>
                <w:rFonts w:ascii="宋体" w:hAnsi="宋体" w:eastAsia="宋体" w:cs="宋体"/>
                <w:spacing w:val="45"/>
                <w:sz w:val="21"/>
                <w:szCs w:val="21"/>
              </w:rPr>
              <w:t xml:space="preserve"> </w:t>
            </w:r>
            <w:r>
              <w:rPr>
                <w:rFonts w:ascii="宋体" w:hAnsi="宋体" w:eastAsia="宋体" w:cs="宋体"/>
                <w:spacing w:val="-15"/>
                <w:sz w:val="21"/>
                <w:szCs w:val="21"/>
              </w:rPr>
              <w:t>放</w:t>
            </w:r>
            <w:r>
              <w:rPr>
                <w:rFonts w:ascii="宋体" w:hAnsi="宋体" w:eastAsia="宋体" w:cs="宋体"/>
                <w:spacing w:val="-10"/>
                <w:sz w:val="21"/>
                <w:szCs w:val="21"/>
              </w:rPr>
              <w:t>的</w:t>
            </w:r>
            <w:r>
              <w:rPr>
                <w:rFonts w:ascii="宋体" w:hAnsi="宋体" w:eastAsia="宋体" w:cs="宋体"/>
                <w:spacing w:val="-15"/>
                <w:sz w:val="21"/>
                <w:szCs w:val="21"/>
              </w:rPr>
              <w:t>氧气和</w:t>
            </w:r>
            <w:r>
              <w:rPr>
                <w:rFonts w:ascii="宋体" w:hAnsi="宋体" w:eastAsia="宋体" w:cs="宋体"/>
                <w:spacing w:val="-10"/>
                <w:sz w:val="21"/>
                <w:szCs w:val="21"/>
              </w:rPr>
              <w:t>可</w:t>
            </w:r>
            <w:r>
              <w:rPr>
                <w:rFonts w:ascii="宋体" w:hAnsi="宋体" w:eastAsia="宋体" w:cs="宋体"/>
                <w:spacing w:val="-15"/>
                <w:sz w:val="21"/>
                <w:szCs w:val="21"/>
              </w:rPr>
              <w:t>燃气体</w:t>
            </w:r>
            <w:r>
              <w:rPr>
                <w:rFonts w:ascii="宋体" w:hAnsi="宋体" w:eastAsia="宋体" w:cs="宋体"/>
                <w:spacing w:val="-10"/>
                <w:sz w:val="21"/>
                <w:szCs w:val="21"/>
              </w:rPr>
              <w:t>不</w:t>
            </w:r>
            <w:r>
              <w:rPr>
                <w:rFonts w:ascii="宋体" w:hAnsi="宋体" w:eastAsia="宋体" w:cs="宋体"/>
                <w:spacing w:val="-15"/>
                <w:sz w:val="21"/>
                <w:szCs w:val="21"/>
              </w:rPr>
              <w:t>宜超过</w:t>
            </w:r>
            <w:r>
              <w:rPr>
                <w:rFonts w:ascii="宋体" w:hAnsi="宋体" w:eastAsia="宋体" w:cs="宋体"/>
                <w:spacing w:val="-10"/>
                <w:sz w:val="21"/>
                <w:szCs w:val="21"/>
              </w:rPr>
              <w:t>一</w:t>
            </w:r>
            <w:r>
              <w:rPr>
                <w:rFonts w:ascii="宋体" w:hAnsi="宋体" w:eastAsia="宋体" w:cs="宋体"/>
                <w:spacing w:val="-15"/>
                <w:sz w:val="21"/>
                <w:szCs w:val="21"/>
              </w:rPr>
              <w:t>瓶</w:t>
            </w:r>
            <w:r>
              <w:rPr>
                <w:rFonts w:ascii="宋体" w:hAnsi="宋体" w:eastAsia="宋体" w:cs="宋体"/>
                <w:spacing w:val="-82"/>
                <w:sz w:val="21"/>
                <w:szCs w:val="21"/>
              </w:rPr>
              <w:t>，</w:t>
            </w:r>
            <w:r>
              <w:rPr>
                <w:rFonts w:ascii="宋体" w:hAnsi="宋体" w:eastAsia="宋体" w:cs="宋体"/>
                <w:spacing w:val="-15"/>
                <w:sz w:val="21"/>
                <w:szCs w:val="21"/>
              </w:rPr>
              <w:t>其</w:t>
            </w:r>
            <w:r>
              <w:rPr>
                <w:rFonts w:ascii="宋体" w:hAnsi="宋体" w:eastAsia="宋体" w:cs="宋体"/>
                <w:spacing w:val="-10"/>
                <w:sz w:val="21"/>
                <w:szCs w:val="21"/>
              </w:rPr>
              <w:t>他</w:t>
            </w:r>
            <w:r>
              <w:rPr>
                <w:rFonts w:ascii="宋体" w:hAnsi="宋体" w:eastAsia="宋体" w:cs="宋体"/>
                <w:spacing w:val="-15"/>
                <w:sz w:val="21"/>
                <w:szCs w:val="21"/>
              </w:rPr>
              <w:t>气瓶的</w:t>
            </w:r>
            <w:r>
              <w:rPr>
                <w:rFonts w:ascii="宋体" w:hAnsi="宋体" w:eastAsia="宋体" w:cs="宋体"/>
                <w:spacing w:val="-10"/>
                <w:sz w:val="21"/>
                <w:szCs w:val="21"/>
              </w:rPr>
              <w:t>存</w:t>
            </w:r>
            <w:r>
              <w:rPr>
                <w:rFonts w:ascii="宋体" w:hAnsi="宋体" w:eastAsia="宋体" w:cs="宋体"/>
                <w:spacing w:val="-15"/>
                <w:sz w:val="21"/>
                <w:szCs w:val="21"/>
              </w:rPr>
              <w:t>放</w:t>
            </w:r>
            <w:r>
              <w:rPr>
                <w:rFonts w:ascii="宋体" w:hAnsi="宋体" w:eastAsia="宋体" w:cs="宋体"/>
                <w:spacing w:val="-82"/>
                <w:sz w:val="21"/>
                <w:szCs w:val="21"/>
              </w:rPr>
              <w:t>，</w:t>
            </w:r>
            <w:r>
              <w:rPr>
                <w:rFonts w:ascii="宋体" w:hAnsi="宋体" w:eastAsia="宋体" w:cs="宋体"/>
                <w:spacing w:val="-15"/>
                <w:sz w:val="21"/>
                <w:szCs w:val="21"/>
              </w:rPr>
              <w:t>应控</w:t>
            </w:r>
            <w:r>
              <w:rPr>
                <w:rFonts w:ascii="宋体" w:hAnsi="宋体" w:eastAsia="宋体" w:cs="宋体"/>
                <w:spacing w:val="-10"/>
                <w:sz w:val="21"/>
                <w:szCs w:val="21"/>
              </w:rPr>
              <w:t>制</w:t>
            </w:r>
            <w:r>
              <w:rPr>
                <w:rFonts w:ascii="宋体" w:hAnsi="宋体" w:eastAsia="宋体" w:cs="宋体"/>
                <w:spacing w:val="-15"/>
                <w:sz w:val="21"/>
                <w:szCs w:val="21"/>
              </w:rPr>
              <w:t>在最小</w:t>
            </w:r>
            <w:r>
              <w:rPr>
                <w:rFonts w:ascii="宋体" w:hAnsi="宋体" w:eastAsia="宋体" w:cs="宋体"/>
                <w:spacing w:val="-10"/>
                <w:sz w:val="21"/>
                <w:szCs w:val="21"/>
              </w:rPr>
              <w:t>需</w:t>
            </w:r>
            <w:r>
              <w:rPr>
                <w:rFonts w:ascii="宋体" w:hAnsi="宋体" w:eastAsia="宋体" w:cs="宋体"/>
                <w:spacing w:val="-15"/>
                <w:sz w:val="21"/>
                <w:szCs w:val="21"/>
              </w:rPr>
              <w:t>求</w:t>
            </w:r>
            <w:r>
              <w:rPr>
                <w:rFonts w:ascii="宋体" w:hAnsi="宋体" w:eastAsia="宋体" w:cs="宋体"/>
                <w:spacing w:val="-10"/>
                <w:sz w:val="21"/>
                <w:szCs w:val="21"/>
              </w:rPr>
              <w:t>量</w:t>
            </w:r>
            <w:r>
              <w:rPr>
                <w:rFonts w:ascii="宋体" w:hAnsi="宋体" w:eastAsia="宋体" w:cs="宋体"/>
                <w:sz w:val="21"/>
                <w:szCs w:val="21"/>
              </w:rPr>
              <w:t xml:space="preserve">； </w:t>
            </w:r>
            <w:r>
              <w:rPr>
                <w:rFonts w:ascii="宋体" w:hAnsi="宋体" w:eastAsia="宋体" w:cs="宋体"/>
                <w:spacing w:val="-15"/>
                <w:sz w:val="21"/>
                <w:szCs w:val="21"/>
              </w:rPr>
              <w:t>气</w:t>
            </w:r>
            <w:r>
              <w:rPr>
                <w:rFonts w:ascii="宋体" w:hAnsi="宋体" w:eastAsia="宋体" w:cs="宋体"/>
                <w:spacing w:val="-10"/>
                <w:sz w:val="21"/>
                <w:szCs w:val="21"/>
              </w:rPr>
              <w:t>体</w:t>
            </w:r>
            <w:r>
              <w:rPr>
                <w:rFonts w:ascii="宋体" w:hAnsi="宋体" w:eastAsia="宋体" w:cs="宋体"/>
                <w:spacing w:val="-15"/>
                <w:sz w:val="21"/>
                <w:szCs w:val="21"/>
              </w:rPr>
              <w:t>钢瓶不</w:t>
            </w:r>
            <w:r>
              <w:rPr>
                <w:rFonts w:ascii="宋体" w:hAnsi="宋体" w:eastAsia="宋体" w:cs="宋体"/>
                <w:spacing w:val="-10"/>
                <w:sz w:val="21"/>
                <w:szCs w:val="21"/>
              </w:rPr>
              <w:t>得</w:t>
            </w:r>
            <w:r>
              <w:rPr>
                <w:rFonts w:ascii="宋体" w:hAnsi="宋体" w:eastAsia="宋体" w:cs="宋体"/>
                <w:spacing w:val="-15"/>
                <w:sz w:val="21"/>
                <w:szCs w:val="21"/>
              </w:rPr>
              <w:t>放在走廊</w:t>
            </w:r>
            <w:r>
              <w:rPr>
                <w:rFonts w:ascii="宋体" w:hAnsi="宋体" w:eastAsia="宋体" w:cs="宋体"/>
                <w:spacing w:val="-53"/>
                <w:sz w:val="21"/>
                <w:szCs w:val="21"/>
              </w:rPr>
              <w:t>、</w:t>
            </w:r>
            <w:r>
              <w:rPr>
                <w:rFonts w:ascii="宋体" w:hAnsi="宋体" w:eastAsia="宋体" w:cs="宋体"/>
                <w:spacing w:val="-15"/>
                <w:sz w:val="21"/>
                <w:szCs w:val="21"/>
              </w:rPr>
              <w:t>大厅等</w:t>
            </w:r>
            <w:r>
              <w:rPr>
                <w:rFonts w:ascii="宋体" w:hAnsi="宋体" w:eastAsia="宋体" w:cs="宋体"/>
                <w:spacing w:val="-10"/>
                <w:sz w:val="21"/>
                <w:szCs w:val="21"/>
              </w:rPr>
              <w:t>公</w:t>
            </w:r>
            <w:r>
              <w:rPr>
                <w:rFonts w:ascii="宋体" w:hAnsi="宋体" w:eastAsia="宋体" w:cs="宋体"/>
                <w:spacing w:val="-15"/>
                <w:sz w:val="21"/>
                <w:szCs w:val="21"/>
              </w:rPr>
              <w:t>共场所</w:t>
            </w:r>
            <w:r>
              <w:rPr>
                <w:rFonts w:ascii="宋体" w:hAnsi="宋体" w:eastAsia="宋体" w:cs="宋体"/>
                <w:spacing w:val="-58"/>
                <w:sz w:val="21"/>
                <w:szCs w:val="21"/>
              </w:rPr>
              <w:t>；</w:t>
            </w:r>
            <w:r>
              <w:rPr>
                <w:rFonts w:ascii="宋体" w:hAnsi="宋体" w:eastAsia="宋体" w:cs="宋体"/>
                <w:spacing w:val="-10"/>
                <w:sz w:val="21"/>
                <w:szCs w:val="21"/>
              </w:rPr>
              <w:t>涉</w:t>
            </w:r>
            <w:r>
              <w:rPr>
                <w:rFonts w:ascii="宋体" w:hAnsi="宋体" w:eastAsia="宋体" w:cs="宋体"/>
                <w:spacing w:val="-15"/>
                <w:sz w:val="21"/>
                <w:szCs w:val="21"/>
              </w:rPr>
              <w:t>及剧毒</w:t>
            </w:r>
            <w:r>
              <w:rPr>
                <w:rFonts w:ascii="宋体" w:hAnsi="宋体" w:eastAsia="宋体" w:cs="宋体"/>
                <w:spacing w:val="-58"/>
                <w:sz w:val="21"/>
                <w:szCs w:val="21"/>
              </w:rPr>
              <w:t>、</w:t>
            </w:r>
            <w:r>
              <w:rPr>
                <w:rFonts w:ascii="宋体" w:hAnsi="宋体" w:eastAsia="宋体" w:cs="宋体"/>
                <w:spacing w:val="-15"/>
                <w:sz w:val="21"/>
                <w:szCs w:val="21"/>
              </w:rPr>
              <w:t>易燃</w:t>
            </w:r>
            <w:r>
              <w:rPr>
                <w:rFonts w:ascii="宋体" w:hAnsi="宋体" w:eastAsia="宋体" w:cs="宋体"/>
                <w:spacing w:val="-10"/>
                <w:sz w:val="21"/>
                <w:szCs w:val="21"/>
              </w:rPr>
              <w:t>易</w:t>
            </w:r>
            <w:r>
              <w:rPr>
                <w:rFonts w:ascii="宋体" w:hAnsi="宋体" w:eastAsia="宋体" w:cs="宋体"/>
                <w:spacing w:val="-15"/>
                <w:sz w:val="21"/>
                <w:szCs w:val="21"/>
              </w:rPr>
              <w:t>爆气体</w:t>
            </w:r>
            <w:r>
              <w:rPr>
                <w:rFonts w:ascii="宋体" w:hAnsi="宋体" w:eastAsia="宋体" w:cs="宋体"/>
                <w:spacing w:val="-10"/>
                <w:sz w:val="21"/>
                <w:szCs w:val="21"/>
              </w:rPr>
              <w:t>的</w:t>
            </w:r>
            <w:r>
              <w:rPr>
                <w:rFonts w:ascii="宋体" w:hAnsi="宋体" w:eastAsia="宋体" w:cs="宋体"/>
                <w:spacing w:val="-15"/>
                <w:sz w:val="21"/>
                <w:szCs w:val="21"/>
              </w:rPr>
              <w:t>场</w:t>
            </w:r>
            <w:r>
              <w:rPr>
                <w:rFonts w:ascii="宋体" w:hAnsi="宋体" w:eastAsia="宋体" w:cs="宋体"/>
                <w:spacing w:val="-10"/>
                <w:sz w:val="21"/>
                <w:szCs w:val="21"/>
              </w:rPr>
              <w:t>所</w:t>
            </w:r>
            <w:r>
              <w:rPr>
                <w:rFonts w:ascii="宋体" w:hAnsi="宋体" w:eastAsia="宋体" w:cs="宋体"/>
                <w:sz w:val="21"/>
                <w:szCs w:val="21"/>
              </w:rPr>
              <w:t xml:space="preserve">， </w:t>
            </w:r>
            <w:r>
              <w:rPr>
                <w:rFonts w:ascii="宋体" w:hAnsi="宋体" w:eastAsia="宋体" w:cs="宋体"/>
                <w:spacing w:val="-15"/>
                <w:sz w:val="21"/>
                <w:szCs w:val="21"/>
              </w:rPr>
              <w:t>配有通风设施和合适的监控报警装置等，张贴必要的安全警示标识；可燃性</w:t>
            </w:r>
            <w:r>
              <w:rPr>
                <w:rFonts w:ascii="宋体" w:hAnsi="宋体" w:eastAsia="宋体" w:cs="宋体"/>
                <w:spacing w:val="45"/>
                <w:sz w:val="21"/>
                <w:szCs w:val="21"/>
              </w:rPr>
              <w:t xml:space="preserve"> </w:t>
            </w:r>
            <w:r>
              <w:rPr>
                <w:rFonts w:ascii="宋体" w:hAnsi="宋体" w:eastAsia="宋体" w:cs="宋体"/>
                <w:spacing w:val="-15"/>
                <w:sz w:val="21"/>
                <w:szCs w:val="21"/>
              </w:rPr>
              <w:t>气体与氧气等助燃气体不混放；建有独立的气体钢瓶室，通风、不混放、有</w:t>
            </w:r>
            <w:r>
              <w:rPr>
                <w:rFonts w:ascii="宋体" w:hAnsi="宋体" w:eastAsia="宋体" w:cs="宋体"/>
                <w:spacing w:val="40"/>
                <w:sz w:val="21"/>
                <w:szCs w:val="21"/>
              </w:rPr>
              <w:t xml:space="preserve"> </w:t>
            </w:r>
            <w:r>
              <w:rPr>
                <w:rFonts w:ascii="宋体" w:hAnsi="宋体" w:eastAsia="宋体" w:cs="宋体"/>
                <w:spacing w:val="-14"/>
                <w:sz w:val="21"/>
                <w:szCs w:val="21"/>
              </w:rPr>
              <w:t>监控、管路有编号、去向明确；有专人管理和记录</w:t>
            </w:r>
          </w:p>
        </w:tc>
        <w:tc>
          <w:tcPr>
            <w:tcW w:w="1191"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37" o:spid="_x0000_s1037" o:spt="203" style="position:absolute;left:0pt;margin-left:706.25pt;margin-top:402.4pt;height:91pt;width:0.1pt;mso-position-horizontal-relative:page;mso-position-vertical-relative:page;z-index:-84992;mso-width-relative:page;mso-height-relative:page;" coordorigin="14125,8048" coordsize="2,1820">
            <o:lock v:ext="edit"/>
            <v:shape id="_x0000_s1038" o:spid="_x0000_s1038" style="position:absolute;left:14125;top:8048;height:1820;width:2;" filled="f" stroked="t" coordorigin="14125,8048" coordsize="0,1820" path="m14125,8048l14125,9868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6"/>
        <w:gridCol w:w="1196"/>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6" w:type="dxa"/>
            <w:tcBorders>
              <w:top w:val="single" w:color="000000" w:sz="4" w:space="0"/>
              <w:left w:val="single" w:color="000000" w:sz="4" w:space="0"/>
              <w:bottom w:val="single" w:color="000000" w:sz="4" w:space="0"/>
              <w:right w:val="nil"/>
            </w:tcBorders>
          </w:tcPr>
          <w:p>
            <w:pPr>
              <w:pStyle w:val="9"/>
              <w:spacing w:before="167" w:line="240" w:lineRule="auto"/>
              <w:ind w:right="162"/>
              <w:jc w:val="center"/>
              <w:rPr>
                <w:rFonts w:ascii="黑体" w:hAnsi="黑体" w:eastAsia="黑体" w:cs="黑体"/>
                <w:sz w:val="21"/>
                <w:szCs w:val="21"/>
              </w:rPr>
            </w:pPr>
            <w:r>
              <w:rPr>
                <w:rFonts w:ascii="黑体" w:hAnsi="黑体" w:eastAsia="黑体" w:cs="黑体"/>
                <w:sz w:val="21"/>
                <w:szCs w:val="21"/>
              </w:rPr>
              <w:t>检查要点</w:t>
            </w:r>
          </w:p>
        </w:tc>
        <w:tc>
          <w:tcPr>
            <w:tcW w:w="1196" w:type="dxa"/>
            <w:tcBorders>
              <w:top w:val="single" w:color="000000" w:sz="4" w:space="0"/>
              <w:left w:val="nil"/>
              <w:bottom w:val="single" w:color="000000" w:sz="4" w:space="0"/>
              <w:right w:val="single" w:color="000000" w:sz="4" w:space="0"/>
            </w:tcBorders>
          </w:tcPr>
          <w:p>
            <w:pPr>
              <w:pStyle w:val="9"/>
              <w:spacing w:before="167" w:line="240" w:lineRule="auto"/>
              <w:ind w:left="96"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8.5.3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设置必要的气体报警装置</w:t>
            </w:r>
          </w:p>
        </w:tc>
        <w:tc>
          <w:tcPr>
            <w:tcW w:w="6746" w:type="dxa"/>
            <w:tcBorders>
              <w:top w:val="single" w:color="000000" w:sz="4" w:space="0"/>
              <w:left w:val="single" w:color="000000" w:sz="4" w:space="0"/>
              <w:bottom w:val="single" w:color="000000" w:sz="4" w:space="0"/>
              <w:right w:val="nil"/>
            </w:tcBorders>
          </w:tcPr>
          <w:p>
            <w:pPr>
              <w:pStyle w:val="9"/>
              <w:spacing w:before="35" w:line="278" w:lineRule="exact"/>
              <w:ind w:left="37" w:right="247"/>
              <w:jc w:val="left"/>
              <w:rPr>
                <w:rFonts w:ascii="宋体" w:hAnsi="宋体" w:eastAsia="宋体" w:cs="宋体"/>
                <w:sz w:val="21"/>
                <w:szCs w:val="21"/>
              </w:rPr>
            </w:pPr>
            <w:r>
              <w:rPr>
                <w:rFonts w:ascii="宋体" w:hAnsi="宋体" w:eastAsia="宋体" w:cs="宋体"/>
                <w:spacing w:val="-1"/>
                <w:position w:val="2"/>
                <w:sz w:val="21"/>
                <w:szCs w:val="21"/>
              </w:rPr>
              <w:t>存有大量惰性气体或液氮、</w:t>
            </w:r>
            <w:r>
              <w:rPr>
                <w:rFonts w:ascii="Calibri" w:hAnsi="Calibri" w:eastAsia="Calibri" w:cs="Calibri"/>
                <w:spacing w:val="-1"/>
                <w:position w:val="2"/>
                <w:sz w:val="21"/>
                <w:szCs w:val="21"/>
              </w:rPr>
              <w:t>CO</w:t>
            </w:r>
            <w:r>
              <w:rPr>
                <w:rFonts w:ascii="Calibri" w:hAnsi="Calibri" w:eastAsia="Calibri" w:cs="Calibri"/>
                <w:spacing w:val="-1"/>
                <w:sz w:val="14"/>
                <w:szCs w:val="14"/>
              </w:rPr>
              <w:t>2</w:t>
            </w:r>
            <w:r>
              <w:rPr>
                <w:rFonts w:ascii="Calibri" w:hAnsi="Calibri" w:eastAsia="Calibri" w:cs="Calibri"/>
                <w:spacing w:val="2"/>
                <w:sz w:val="14"/>
                <w:szCs w:val="14"/>
              </w:rPr>
              <w:t xml:space="preserve"> </w:t>
            </w:r>
            <w:r>
              <w:rPr>
                <w:rFonts w:ascii="宋体" w:hAnsi="宋体" w:eastAsia="宋体" w:cs="宋体"/>
                <w:spacing w:val="-2"/>
                <w:position w:val="2"/>
                <w:sz w:val="21"/>
                <w:szCs w:val="21"/>
              </w:rPr>
              <w:t>的较小密闭空间，防止大量泄漏或蒸发</w:t>
            </w:r>
            <w:r>
              <w:rPr>
                <w:rFonts w:ascii="宋体" w:hAnsi="宋体" w:eastAsia="宋体" w:cs="宋体"/>
                <w:spacing w:val="31"/>
                <w:position w:val="2"/>
                <w:sz w:val="21"/>
                <w:szCs w:val="21"/>
              </w:rPr>
              <w:t xml:space="preserve"> </w:t>
            </w:r>
            <w:r>
              <w:rPr>
                <w:rFonts w:ascii="宋体" w:hAnsi="宋体" w:eastAsia="宋体" w:cs="宋体"/>
                <w:spacing w:val="-1"/>
                <w:sz w:val="21"/>
                <w:szCs w:val="21"/>
              </w:rPr>
              <w:t>导致缺氧，需加装氧气含量报警表</w:t>
            </w: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34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 w:line="240" w:lineRule="auto"/>
              <w:ind w:right="0"/>
              <w:jc w:val="left"/>
              <w:rPr>
                <w:rFonts w:ascii="Times New Roman" w:hAnsi="Times New Roman" w:eastAsia="Times New Roman" w:cs="Times New Roman"/>
                <w:sz w:val="28"/>
                <w:szCs w:val="28"/>
              </w:rPr>
            </w:pPr>
          </w:p>
          <w:p>
            <w:pPr>
              <w:pStyle w:val="9"/>
              <w:spacing w:line="240" w:lineRule="auto"/>
              <w:ind w:left="37" w:right="0"/>
              <w:jc w:val="left"/>
              <w:rPr>
                <w:rFonts w:ascii="Calibri" w:hAnsi="Calibri" w:eastAsia="Calibri" w:cs="Calibri"/>
                <w:sz w:val="21"/>
                <w:szCs w:val="21"/>
              </w:rPr>
            </w:pPr>
            <w:r>
              <w:rPr>
                <w:rFonts w:ascii="Calibri"/>
                <w:spacing w:val="-2"/>
                <w:sz w:val="21"/>
              </w:rPr>
              <w:t>8.5.4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气体管路和钢瓶连接正确、有清晰标识</w:t>
            </w:r>
          </w:p>
        </w:tc>
        <w:tc>
          <w:tcPr>
            <w:tcW w:w="6746" w:type="dxa"/>
            <w:tcBorders>
              <w:top w:val="single" w:color="000000" w:sz="4" w:space="0"/>
              <w:left w:val="single" w:color="000000" w:sz="4" w:space="0"/>
              <w:bottom w:val="single" w:color="000000" w:sz="4" w:space="0"/>
              <w:right w:val="nil"/>
            </w:tcBorders>
          </w:tcPr>
          <w:p>
            <w:pPr>
              <w:pStyle w:val="9"/>
              <w:spacing w:before="56" w:line="264" w:lineRule="auto"/>
              <w:ind w:left="37" w:right="194"/>
              <w:jc w:val="left"/>
              <w:rPr>
                <w:rFonts w:ascii="宋体" w:hAnsi="宋体" w:eastAsia="宋体" w:cs="宋体"/>
                <w:sz w:val="21"/>
                <w:szCs w:val="21"/>
              </w:rPr>
            </w:pPr>
            <w:r>
              <w:rPr>
                <w:rFonts w:ascii="宋体" w:hAnsi="宋体" w:eastAsia="宋体" w:cs="宋体"/>
                <w:spacing w:val="-2"/>
                <w:sz w:val="21"/>
                <w:szCs w:val="21"/>
              </w:rPr>
              <w:t>管路材质选择合适，无破损或老化现象，定期进行气体泄漏检查；存在</w:t>
            </w:r>
            <w:r>
              <w:rPr>
                <w:rFonts w:ascii="宋体" w:hAnsi="宋体" w:eastAsia="宋体" w:cs="宋体"/>
                <w:spacing w:val="34"/>
                <w:sz w:val="21"/>
                <w:szCs w:val="21"/>
              </w:rPr>
              <w:t xml:space="preserve"> </w:t>
            </w:r>
            <w:r>
              <w:rPr>
                <w:rFonts w:ascii="宋体" w:hAnsi="宋体" w:eastAsia="宋体" w:cs="宋体"/>
                <w:spacing w:val="-2"/>
                <w:sz w:val="21"/>
                <w:szCs w:val="21"/>
              </w:rPr>
              <w:t>多条气体管路的房间须张贴详细的管路图；有钢瓶定期检验合格标识</w:t>
            </w:r>
          </w:p>
          <w:p>
            <w:pPr>
              <w:pStyle w:val="9"/>
              <w:spacing w:before="1" w:line="264" w:lineRule="auto"/>
              <w:ind w:left="37" w:right="186"/>
              <w:jc w:val="left"/>
              <w:rPr>
                <w:rFonts w:ascii="宋体" w:hAnsi="宋体" w:eastAsia="宋体" w:cs="宋体"/>
                <w:sz w:val="21"/>
                <w:szCs w:val="21"/>
              </w:rPr>
            </w:pPr>
            <w:r>
              <w:rPr>
                <w:rFonts w:ascii="宋体" w:hAnsi="宋体" w:eastAsia="宋体" w:cs="宋体"/>
                <w:spacing w:val="-2"/>
                <w:sz w:val="21"/>
                <w:szCs w:val="21"/>
              </w:rPr>
              <w:t>（由供应商负责）；未使用的钢瓶有钢瓶帽；钢瓶中的气体是明确的，</w:t>
            </w:r>
            <w:r>
              <w:rPr>
                <w:rFonts w:ascii="宋体" w:hAnsi="宋体" w:eastAsia="宋体" w:cs="宋体"/>
                <w:spacing w:val="54"/>
                <w:sz w:val="21"/>
                <w:szCs w:val="21"/>
              </w:rPr>
              <w:t xml:space="preserve"> </w:t>
            </w:r>
            <w:r>
              <w:rPr>
                <w:rFonts w:ascii="宋体" w:hAnsi="宋体" w:eastAsia="宋体" w:cs="宋体"/>
                <w:spacing w:val="-2"/>
                <w:sz w:val="21"/>
                <w:szCs w:val="21"/>
              </w:rPr>
              <w:t>无过期钢瓶；确认“满、使用中、用完”三种状态；及时关闭气瓶总阀</w:t>
            </w: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8.6</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化学废弃物处置管理</w:t>
            </w:r>
          </w:p>
        </w:tc>
        <w:tc>
          <w:tcPr>
            <w:tcW w:w="6746" w:type="dxa"/>
            <w:tcBorders>
              <w:top w:val="single" w:color="000000" w:sz="4" w:space="0"/>
              <w:left w:val="nil"/>
              <w:bottom w:val="single" w:color="000000" w:sz="4" w:space="0"/>
              <w:right w:val="nil"/>
            </w:tcBorders>
          </w:tcP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8.6.1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化学废弃物由具备资质的单位（企业）签约处置</w:t>
            </w:r>
          </w:p>
        </w:tc>
        <w:tc>
          <w:tcPr>
            <w:tcW w:w="6746" w:type="dxa"/>
            <w:tcBorders>
              <w:top w:val="single" w:color="000000" w:sz="4" w:space="0"/>
              <w:left w:val="single" w:color="000000" w:sz="4" w:space="0"/>
              <w:bottom w:val="single" w:color="000000" w:sz="4" w:space="0"/>
              <w:right w:val="nil"/>
            </w:tcBorders>
          </w:tcPr>
          <w:p>
            <w:pPr>
              <w:pStyle w:val="9"/>
              <w:spacing w:line="262" w:lineRule="auto"/>
              <w:ind w:left="37" w:right="94"/>
              <w:jc w:val="left"/>
              <w:rPr>
                <w:rFonts w:ascii="宋体" w:hAnsi="宋体" w:eastAsia="宋体" w:cs="宋体"/>
                <w:sz w:val="21"/>
                <w:szCs w:val="21"/>
              </w:rPr>
            </w:pPr>
            <w:r>
              <w:rPr>
                <w:rFonts w:ascii="宋体" w:hAnsi="宋体" w:eastAsia="宋体" w:cs="宋体"/>
                <w:spacing w:val="-18"/>
                <w:sz w:val="21"/>
                <w:szCs w:val="21"/>
              </w:rPr>
              <w:t>化学废弃物包装严密，及时送学校中转站或收集点；学校定时清运化学实验</w:t>
            </w:r>
            <w:r>
              <w:rPr>
                <w:rFonts w:ascii="宋体" w:hAnsi="宋体" w:eastAsia="宋体" w:cs="宋体"/>
                <w:spacing w:val="35"/>
                <w:sz w:val="21"/>
                <w:szCs w:val="21"/>
              </w:rPr>
              <w:t xml:space="preserve"> </w:t>
            </w:r>
            <w:r>
              <w:rPr>
                <w:rFonts w:ascii="宋体" w:hAnsi="宋体" w:eastAsia="宋体" w:cs="宋体"/>
                <w:spacing w:val="-18"/>
                <w:sz w:val="21"/>
                <w:szCs w:val="21"/>
              </w:rPr>
              <w:t>废弃物，无室外堆放实验废弃物现象；化学实验固体废物和生活垃圾不混放，</w:t>
            </w:r>
            <w:r>
              <w:rPr>
                <w:rFonts w:ascii="宋体" w:hAnsi="宋体" w:eastAsia="宋体" w:cs="宋体"/>
                <w:spacing w:val="31"/>
                <w:sz w:val="21"/>
                <w:szCs w:val="21"/>
              </w:rPr>
              <w:t xml:space="preserve"> </w:t>
            </w:r>
            <w:r>
              <w:rPr>
                <w:rFonts w:ascii="宋体" w:hAnsi="宋体" w:eastAsia="宋体" w:cs="宋体"/>
                <w:spacing w:val="-18"/>
                <w:sz w:val="21"/>
                <w:szCs w:val="21"/>
              </w:rPr>
              <w:t>不向下水道倾倒废旧化学试剂和废液。查看委托合同及处置单位的资质</w:t>
            </w: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16"/>
                <w:szCs w:val="16"/>
              </w:rPr>
            </w:pPr>
          </w:p>
          <w:p>
            <w:pPr>
              <w:pStyle w:val="9"/>
              <w:spacing w:line="240" w:lineRule="auto"/>
              <w:ind w:left="37" w:right="0"/>
              <w:jc w:val="left"/>
              <w:rPr>
                <w:rFonts w:ascii="Calibri" w:hAnsi="Calibri" w:eastAsia="Calibri" w:cs="Calibri"/>
                <w:sz w:val="21"/>
                <w:szCs w:val="21"/>
              </w:rPr>
            </w:pPr>
            <w:r>
              <w:rPr>
                <w:rFonts w:ascii="Calibri"/>
                <w:spacing w:val="-2"/>
                <w:sz w:val="21"/>
              </w:rPr>
              <w:t>8.6.2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学校有统一的化学实验废弃物标签</w:t>
            </w:r>
          </w:p>
        </w:tc>
        <w:tc>
          <w:tcPr>
            <w:tcW w:w="6746" w:type="dxa"/>
            <w:tcBorders>
              <w:top w:val="single" w:color="000000" w:sz="4" w:space="0"/>
              <w:left w:val="single" w:color="000000" w:sz="4" w:space="0"/>
              <w:bottom w:val="single" w:color="000000" w:sz="4" w:space="0"/>
              <w:right w:val="nil"/>
            </w:tcBorders>
          </w:tcPr>
          <w:p>
            <w:pPr>
              <w:pStyle w:val="9"/>
              <w:spacing w:line="264" w:lineRule="auto"/>
              <w:ind w:left="37" w:right="185"/>
              <w:jc w:val="left"/>
              <w:rPr>
                <w:rFonts w:ascii="宋体" w:hAnsi="宋体" w:eastAsia="宋体" w:cs="宋体"/>
                <w:sz w:val="21"/>
                <w:szCs w:val="21"/>
              </w:rPr>
            </w:pPr>
            <w:r>
              <w:rPr>
                <w:rFonts w:ascii="宋体" w:hAnsi="宋体" w:eastAsia="宋体" w:cs="宋体"/>
                <w:spacing w:val="-2"/>
                <w:sz w:val="21"/>
                <w:szCs w:val="21"/>
              </w:rPr>
              <w:t>标签信息包括：废物类别、危险特性、主要成分、产生部门、送储人、</w:t>
            </w:r>
            <w:r>
              <w:rPr>
                <w:rFonts w:ascii="宋体" w:hAnsi="宋体" w:eastAsia="宋体" w:cs="宋体"/>
                <w:spacing w:val="54"/>
                <w:sz w:val="21"/>
                <w:szCs w:val="21"/>
              </w:rPr>
              <w:t xml:space="preserve"> </w:t>
            </w:r>
            <w:r>
              <w:rPr>
                <w:rFonts w:ascii="宋体" w:hAnsi="宋体" w:eastAsia="宋体" w:cs="宋体"/>
                <w:sz w:val="21"/>
                <w:szCs w:val="21"/>
              </w:rPr>
              <w:t>日期等信息</w:t>
            </w: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1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79" w:line="240" w:lineRule="auto"/>
              <w:ind w:left="37" w:right="0"/>
              <w:jc w:val="left"/>
              <w:rPr>
                <w:rFonts w:ascii="Calibri" w:hAnsi="Calibri" w:eastAsia="Calibri" w:cs="Calibri"/>
                <w:sz w:val="21"/>
                <w:szCs w:val="21"/>
              </w:rPr>
            </w:pPr>
            <w:r>
              <w:rPr>
                <w:rFonts w:ascii="Calibri"/>
                <w:spacing w:val="-2"/>
                <w:sz w:val="21"/>
              </w:rPr>
              <w:t>8.6.3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1"/>
                <w:sz w:val="21"/>
                <w:szCs w:val="21"/>
              </w:rPr>
              <w:t>配备化学实验废弃物分类容器</w:t>
            </w:r>
          </w:p>
        </w:tc>
        <w:tc>
          <w:tcPr>
            <w:tcW w:w="6746" w:type="dxa"/>
            <w:tcBorders>
              <w:top w:val="single" w:color="000000" w:sz="4" w:space="0"/>
              <w:left w:val="single" w:color="000000" w:sz="4" w:space="0"/>
              <w:bottom w:val="single" w:color="000000" w:sz="4" w:space="0"/>
              <w:right w:val="nil"/>
            </w:tcBorders>
          </w:tcPr>
          <w:p>
            <w:pPr>
              <w:pStyle w:val="9"/>
              <w:spacing w:line="256" w:lineRule="auto"/>
              <w:ind w:left="37" w:right="99"/>
              <w:jc w:val="left"/>
              <w:rPr>
                <w:rFonts w:ascii="宋体" w:hAnsi="宋体" w:eastAsia="宋体" w:cs="宋体"/>
                <w:sz w:val="21"/>
                <w:szCs w:val="21"/>
              </w:rPr>
            </w:pPr>
            <w:r>
              <w:rPr>
                <w:rFonts w:ascii="宋体" w:hAnsi="宋体" w:eastAsia="宋体" w:cs="宋体"/>
                <w:spacing w:val="-2"/>
                <w:sz w:val="21"/>
                <w:szCs w:val="21"/>
              </w:rPr>
              <w:t>对化学废弃物进行分类收集与存放（应避免易产生剧烈反应的废弃物混</w:t>
            </w:r>
            <w:r>
              <w:rPr>
                <w:rFonts w:ascii="宋体" w:hAnsi="宋体" w:eastAsia="宋体" w:cs="宋体"/>
                <w:spacing w:val="36"/>
                <w:sz w:val="21"/>
                <w:szCs w:val="21"/>
              </w:rPr>
              <w:t xml:space="preserve"> </w:t>
            </w:r>
            <w:r>
              <w:rPr>
                <w:rFonts w:ascii="宋体" w:hAnsi="宋体" w:eastAsia="宋体" w:cs="宋体"/>
                <w:spacing w:val="-2"/>
                <w:sz w:val="21"/>
                <w:szCs w:val="21"/>
              </w:rPr>
              <w:t>放）、贴好标签，盖子不敞开；实验室内无大量存放现象；实验废弃物</w:t>
            </w:r>
            <w:r>
              <w:rPr>
                <w:rFonts w:ascii="宋体" w:hAnsi="宋体" w:eastAsia="宋体" w:cs="宋体"/>
                <w:spacing w:val="24"/>
                <w:sz w:val="21"/>
                <w:szCs w:val="21"/>
              </w:rPr>
              <w:t xml:space="preserve"> </w:t>
            </w:r>
            <w:r>
              <w:rPr>
                <w:rFonts w:ascii="宋体" w:hAnsi="宋体" w:eastAsia="宋体" w:cs="宋体"/>
                <w:spacing w:val="-2"/>
                <w:sz w:val="21"/>
                <w:szCs w:val="21"/>
              </w:rPr>
              <w:t>存放点位置合适无干扰、标签信息清晰、大桶存放时不能超过容量的</w:t>
            </w:r>
            <w:r>
              <w:rPr>
                <w:rFonts w:ascii="宋体" w:hAnsi="宋体" w:eastAsia="宋体" w:cs="宋体"/>
                <w:spacing w:val="50"/>
                <w:sz w:val="21"/>
                <w:szCs w:val="21"/>
              </w:rPr>
              <w:t xml:space="preserve"> </w:t>
            </w:r>
            <w:r>
              <w:rPr>
                <w:rFonts w:ascii="Calibri" w:hAnsi="Calibri" w:eastAsia="Calibri" w:cs="Calibri"/>
                <w:spacing w:val="-1"/>
                <w:sz w:val="21"/>
                <w:szCs w:val="21"/>
              </w:rPr>
              <w:t>2/3</w:t>
            </w:r>
            <w:r>
              <w:rPr>
                <w:rFonts w:ascii="宋体" w:hAnsi="宋体" w:eastAsia="宋体" w:cs="宋体"/>
                <w:spacing w:val="-1"/>
                <w:sz w:val="21"/>
                <w:szCs w:val="21"/>
              </w:rPr>
              <w:t>；对于危险性大的废弃物，要独立包装，标签信息明确；不能混合，</w:t>
            </w:r>
            <w:r>
              <w:rPr>
                <w:rFonts w:ascii="宋体" w:hAnsi="宋体" w:eastAsia="宋体" w:cs="宋体"/>
                <w:spacing w:val="20"/>
                <w:sz w:val="21"/>
                <w:szCs w:val="21"/>
              </w:rPr>
              <w:t xml:space="preserve"> </w:t>
            </w:r>
            <w:r>
              <w:rPr>
                <w:rFonts w:ascii="宋体" w:hAnsi="宋体" w:eastAsia="宋体" w:cs="宋体"/>
                <w:spacing w:val="-1"/>
                <w:sz w:val="21"/>
                <w:szCs w:val="21"/>
              </w:rPr>
              <w:t>尽量原瓶装，加贴废弃物标签</w:t>
            </w: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8.7</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危化品仓库与废弃物中转站</w:t>
            </w:r>
          </w:p>
        </w:tc>
        <w:tc>
          <w:tcPr>
            <w:tcW w:w="6746" w:type="dxa"/>
            <w:tcBorders>
              <w:top w:val="single" w:color="000000" w:sz="4" w:space="0"/>
              <w:left w:val="nil"/>
              <w:bottom w:val="single" w:color="000000" w:sz="4" w:space="0"/>
              <w:right w:val="nil"/>
            </w:tcBorders>
          </w:tcPr>
          <w:p/>
        </w:tc>
        <w:tc>
          <w:tcPr>
            <w:tcW w:w="1196"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82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8.7.1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43" w:line="259" w:lineRule="auto"/>
              <w:ind w:left="37" w:right="40"/>
              <w:jc w:val="left"/>
              <w:rPr>
                <w:rFonts w:ascii="宋体" w:hAnsi="宋体" w:eastAsia="宋体" w:cs="宋体"/>
                <w:sz w:val="21"/>
                <w:szCs w:val="21"/>
              </w:rPr>
            </w:pPr>
            <w:r>
              <w:rPr>
                <w:rFonts w:ascii="宋体" w:hAnsi="宋体" w:eastAsia="宋体" w:cs="宋体"/>
                <w:sz w:val="21"/>
                <w:szCs w:val="21"/>
              </w:rPr>
              <w:t>学校建有危险品仓库、化学实验废弃物中转站，对废弃物</w:t>
            </w:r>
            <w:r>
              <w:rPr>
                <w:rFonts w:ascii="宋体" w:hAnsi="宋体" w:eastAsia="宋体" w:cs="宋体"/>
                <w:spacing w:val="21"/>
                <w:sz w:val="21"/>
                <w:szCs w:val="21"/>
              </w:rPr>
              <w:t xml:space="preserve"> </w:t>
            </w:r>
            <w:r>
              <w:rPr>
                <w:rFonts w:ascii="宋体" w:hAnsi="宋体" w:eastAsia="宋体" w:cs="宋体"/>
                <w:spacing w:val="-1"/>
                <w:sz w:val="21"/>
                <w:szCs w:val="21"/>
              </w:rPr>
              <w:t>集中定点存放</w:t>
            </w:r>
          </w:p>
        </w:tc>
        <w:tc>
          <w:tcPr>
            <w:tcW w:w="6746" w:type="dxa"/>
            <w:tcBorders>
              <w:top w:val="single" w:color="000000" w:sz="4" w:space="0"/>
              <w:left w:val="single" w:color="000000" w:sz="4" w:space="0"/>
              <w:bottom w:val="single" w:color="000000" w:sz="4" w:space="0"/>
              <w:right w:val="nil"/>
            </w:tcBorders>
          </w:tcPr>
          <w:p>
            <w:pPr>
              <w:pStyle w:val="9"/>
              <w:spacing w:before="2" w:line="260" w:lineRule="exact"/>
              <w:ind w:left="37" w:right="196"/>
              <w:jc w:val="left"/>
              <w:rPr>
                <w:rFonts w:ascii="宋体" w:hAnsi="宋体" w:eastAsia="宋体" w:cs="宋体"/>
                <w:sz w:val="21"/>
                <w:szCs w:val="21"/>
              </w:rPr>
            </w:pPr>
            <w:r>
              <w:rPr>
                <w:rFonts w:ascii="宋体" w:hAnsi="宋体" w:eastAsia="宋体" w:cs="宋体"/>
                <w:spacing w:val="-2"/>
                <w:sz w:val="21"/>
                <w:szCs w:val="21"/>
              </w:rPr>
              <w:t>危险品仓库、化学实验废弃物中转站须有通风、隔热、避光、防盗、防</w:t>
            </w:r>
            <w:r>
              <w:rPr>
                <w:rFonts w:ascii="宋体" w:hAnsi="宋体" w:eastAsia="宋体" w:cs="宋体"/>
                <w:spacing w:val="34"/>
                <w:sz w:val="21"/>
                <w:szCs w:val="21"/>
              </w:rPr>
              <w:t xml:space="preserve"> </w:t>
            </w:r>
            <w:r>
              <w:rPr>
                <w:rFonts w:ascii="宋体" w:hAnsi="宋体" w:eastAsia="宋体" w:cs="宋体"/>
                <w:spacing w:val="-2"/>
                <w:sz w:val="21"/>
                <w:szCs w:val="21"/>
              </w:rPr>
              <w:t>爆、防静电、泄露报警、应急喷淋、安全警示标识等管控措施，符合相</w:t>
            </w:r>
          </w:p>
          <w:p>
            <w:pPr>
              <w:pStyle w:val="9"/>
              <w:spacing w:line="260" w:lineRule="exact"/>
              <w:ind w:left="37" w:right="196"/>
              <w:jc w:val="left"/>
              <w:rPr>
                <w:rFonts w:ascii="宋体" w:hAnsi="宋体" w:eastAsia="宋体" w:cs="宋体"/>
                <w:sz w:val="21"/>
                <w:szCs w:val="21"/>
              </w:rPr>
            </w:pPr>
            <w:r>
              <w:rPr>
                <w:rFonts w:ascii="宋体" w:hAnsi="宋体" w:eastAsia="宋体" w:cs="宋体"/>
                <w:sz w:val="21"/>
                <w:szCs w:val="21"/>
              </w:rPr>
              <w:t>关规定</w:t>
            </w:r>
            <w:r>
              <w:rPr>
                <w:rFonts w:ascii="宋体" w:hAnsi="宋体" w:eastAsia="宋体" w:cs="宋体"/>
                <w:spacing w:val="-58"/>
                <w:sz w:val="21"/>
                <w:szCs w:val="21"/>
              </w:rPr>
              <w:t>，</w:t>
            </w:r>
            <w:r>
              <w:rPr>
                <w:rFonts w:ascii="宋体" w:hAnsi="宋体" w:eastAsia="宋体" w:cs="宋体"/>
                <w:sz w:val="21"/>
                <w:szCs w:val="21"/>
              </w:rPr>
              <w:t>专人</w:t>
            </w:r>
            <w:r>
              <w:rPr>
                <w:rFonts w:ascii="宋体" w:hAnsi="宋体" w:eastAsia="宋体" w:cs="宋体"/>
                <w:spacing w:val="-5"/>
                <w:sz w:val="21"/>
                <w:szCs w:val="21"/>
              </w:rPr>
              <w:t>管</w:t>
            </w:r>
            <w:r>
              <w:rPr>
                <w:rFonts w:ascii="宋体" w:hAnsi="宋体" w:eastAsia="宋体" w:cs="宋体"/>
                <w:sz w:val="21"/>
                <w:szCs w:val="21"/>
              </w:rPr>
              <w:t>理</w:t>
            </w:r>
            <w:r>
              <w:rPr>
                <w:rFonts w:ascii="宋体" w:hAnsi="宋体" w:eastAsia="宋体" w:cs="宋体"/>
                <w:spacing w:val="-58"/>
                <w:sz w:val="21"/>
                <w:szCs w:val="21"/>
              </w:rPr>
              <w:t>；</w:t>
            </w:r>
            <w:r>
              <w:rPr>
                <w:rFonts w:ascii="宋体" w:hAnsi="宋体" w:eastAsia="宋体" w:cs="宋体"/>
                <w:sz w:val="21"/>
                <w:szCs w:val="21"/>
              </w:rPr>
              <w:t>消防设</w:t>
            </w:r>
            <w:r>
              <w:rPr>
                <w:rFonts w:ascii="宋体" w:hAnsi="宋体" w:eastAsia="宋体" w:cs="宋体"/>
                <w:spacing w:val="-5"/>
                <w:sz w:val="21"/>
                <w:szCs w:val="21"/>
              </w:rPr>
              <w:t>施</w:t>
            </w:r>
            <w:r>
              <w:rPr>
                <w:rFonts w:ascii="宋体" w:hAnsi="宋体" w:eastAsia="宋体" w:cs="宋体"/>
                <w:sz w:val="21"/>
                <w:szCs w:val="21"/>
              </w:rPr>
              <w:t>符合国</w:t>
            </w:r>
            <w:r>
              <w:rPr>
                <w:rFonts w:ascii="宋体" w:hAnsi="宋体" w:eastAsia="宋体" w:cs="宋体"/>
                <w:spacing w:val="-5"/>
                <w:sz w:val="21"/>
                <w:szCs w:val="21"/>
              </w:rPr>
              <w:t>家</w:t>
            </w:r>
            <w:r>
              <w:rPr>
                <w:rFonts w:ascii="宋体" w:hAnsi="宋体" w:eastAsia="宋体" w:cs="宋体"/>
                <w:sz w:val="21"/>
                <w:szCs w:val="21"/>
              </w:rPr>
              <w:t>相关规定</w:t>
            </w:r>
            <w:r>
              <w:rPr>
                <w:rFonts w:ascii="宋体" w:hAnsi="宋体" w:eastAsia="宋体" w:cs="宋体"/>
                <w:spacing w:val="-58"/>
                <w:sz w:val="21"/>
                <w:szCs w:val="21"/>
              </w:rPr>
              <w:t>，</w:t>
            </w:r>
            <w:r>
              <w:rPr>
                <w:rFonts w:ascii="宋体" w:hAnsi="宋体" w:eastAsia="宋体" w:cs="宋体"/>
                <w:spacing w:val="-5"/>
                <w:sz w:val="21"/>
                <w:szCs w:val="21"/>
              </w:rPr>
              <w:t>正确</w:t>
            </w:r>
            <w:r>
              <w:rPr>
                <w:rFonts w:ascii="宋体" w:hAnsi="宋体" w:eastAsia="宋体" w:cs="宋体"/>
                <w:sz w:val="21"/>
                <w:szCs w:val="21"/>
              </w:rPr>
              <w:t>配备灭火</w:t>
            </w:r>
            <w:r>
              <w:rPr>
                <w:rFonts w:ascii="宋体" w:hAnsi="宋体" w:eastAsia="宋体" w:cs="宋体"/>
                <w:spacing w:val="-5"/>
                <w:sz w:val="21"/>
                <w:szCs w:val="21"/>
              </w:rPr>
              <w:t>器</w:t>
            </w:r>
            <w:r>
              <w:rPr>
                <w:rFonts w:ascii="宋体" w:hAnsi="宋体" w:eastAsia="宋体" w:cs="宋体"/>
                <w:spacing w:val="-58"/>
                <w:sz w:val="21"/>
                <w:szCs w:val="21"/>
              </w:rPr>
              <w:t>材</w:t>
            </w:r>
            <w:r>
              <w:rPr>
                <w:rFonts w:ascii="宋体" w:hAnsi="宋体" w:eastAsia="宋体" w:cs="宋体"/>
                <w:sz w:val="21"/>
                <w:szCs w:val="21"/>
              </w:rPr>
              <w:t>（如 灭火器、</w:t>
            </w:r>
            <w:r>
              <w:rPr>
                <w:rFonts w:ascii="宋体" w:hAnsi="宋体" w:eastAsia="宋体" w:cs="宋体"/>
                <w:spacing w:val="-5"/>
                <w:sz w:val="21"/>
                <w:szCs w:val="21"/>
              </w:rPr>
              <w:t>灭</w:t>
            </w:r>
            <w:r>
              <w:rPr>
                <w:rFonts w:ascii="宋体" w:hAnsi="宋体" w:eastAsia="宋体" w:cs="宋体"/>
                <w:sz w:val="21"/>
                <w:szCs w:val="21"/>
              </w:rPr>
              <w:t>火毯、</w:t>
            </w:r>
            <w:r>
              <w:rPr>
                <w:rFonts w:ascii="宋体" w:hAnsi="宋体" w:eastAsia="宋体" w:cs="宋体"/>
                <w:spacing w:val="-5"/>
                <w:sz w:val="21"/>
                <w:szCs w:val="21"/>
              </w:rPr>
              <w:t>沙</w:t>
            </w:r>
            <w:r>
              <w:rPr>
                <w:rFonts w:ascii="宋体" w:hAnsi="宋体" w:eastAsia="宋体" w:cs="宋体"/>
                <w:sz w:val="21"/>
                <w:szCs w:val="21"/>
              </w:rPr>
              <w:t>箱、自</w:t>
            </w:r>
            <w:r>
              <w:rPr>
                <w:rFonts w:ascii="宋体" w:hAnsi="宋体" w:eastAsia="宋体" w:cs="宋体"/>
                <w:spacing w:val="-5"/>
                <w:sz w:val="21"/>
                <w:szCs w:val="21"/>
              </w:rPr>
              <w:t>动</w:t>
            </w:r>
            <w:r>
              <w:rPr>
                <w:rFonts w:ascii="宋体" w:hAnsi="宋体" w:eastAsia="宋体" w:cs="宋体"/>
                <w:sz w:val="21"/>
                <w:szCs w:val="21"/>
              </w:rPr>
              <w:t>喷淋等</w:t>
            </w:r>
            <w:r>
              <w:rPr>
                <w:rFonts w:ascii="宋体" w:hAnsi="宋体" w:eastAsia="宋体" w:cs="宋体"/>
                <w:spacing w:val="-106"/>
                <w:sz w:val="21"/>
                <w:szCs w:val="21"/>
              </w:rPr>
              <w:t>）</w:t>
            </w:r>
            <w:r>
              <w:rPr>
                <w:rFonts w:ascii="宋体" w:hAnsi="宋体" w:eastAsia="宋体" w:cs="宋体"/>
                <w:spacing w:val="-4"/>
                <w:sz w:val="21"/>
                <w:szCs w:val="21"/>
              </w:rPr>
              <w:t>；</w:t>
            </w:r>
            <w:r>
              <w:rPr>
                <w:rFonts w:ascii="宋体" w:hAnsi="宋体" w:eastAsia="宋体" w:cs="宋体"/>
                <w:sz w:val="21"/>
                <w:szCs w:val="21"/>
              </w:rPr>
              <w:t>若是</w:t>
            </w:r>
            <w:r>
              <w:rPr>
                <w:rFonts w:ascii="宋体" w:hAnsi="宋体" w:eastAsia="宋体" w:cs="宋体"/>
                <w:spacing w:val="-5"/>
                <w:sz w:val="21"/>
                <w:szCs w:val="21"/>
              </w:rPr>
              <w:t>实</w:t>
            </w:r>
            <w:r>
              <w:rPr>
                <w:rFonts w:ascii="宋体" w:hAnsi="宋体" w:eastAsia="宋体" w:cs="宋体"/>
                <w:sz w:val="21"/>
                <w:szCs w:val="21"/>
              </w:rPr>
              <w:t>验</w:t>
            </w:r>
            <w:r>
              <w:rPr>
                <w:rFonts w:ascii="宋体" w:hAnsi="宋体" w:eastAsia="宋体" w:cs="宋体"/>
                <w:spacing w:val="-5"/>
                <w:sz w:val="21"/>
                <w:szCs w:val="21"/>
              </w:rPr>
              <w:t>楼</w:t>
            </w:r>
            <w:r>
              <w:rPr>
                <w:rFonts w:ascii="宋体" w:hAnsi="宋体" w:eastAsia="宋体" w:cs="宋体"/>
                <w:sz w:val="21"/>
                <w:szCs w:val="21"/>
              </w:rPr>
              <w:t>内暂存库</w:t>
            </w:r>
            <w:r>
              <w:rPr>
                <w:rFonts w:ascii="宋体" w:hAnsi="宋体" w:eastAsia="宋体" w:cs="宋体"/>
                <w:spacing w:val="-5"/>
                <w:sz w:val="21"/>
                <w:szCs w:val="21"/>
              </w:rPr>
              <w:t>，</w:t>
            </w:r>
            <w:r>
              <w:rPr>
                <w:rFonts w:ascii="宋体" w:hAnsi="宋体" w:eastAsia="宋体" w:cs="宋体"/>
                <w:sz w:val="21"/>
                <w:szCs w:val="21"/>
              </w:rPr>
              <w:t xml:space="preserve">必须有 </w:t>
            </w:r>
            <w:r>
              <w:rPr>
                <w:rFonts w:ascii="宋体" w:hAnsi="宋体" w:eastAsia="宋体" w:cs="宋体"/>
                <w:spacing w:val="-2"/>
                <w:sz w:val="21"/>
                <w:szCs w:val="21"/>
              </w:rPr>
              <w:t>警示、通风、隔热、避光、防盗、防爆、防静电、泄露报警、应急喷淋</w:t>
            </w:r>
          </w:p>
          <w:p>
            <w:pPr>
              <w:pStyle w:val="9"/>
              <w:spacing w:before="4" w:line="260" w:lineRule="exact"/>
              <w:ind w:left="37" w:right="234"/>
              <w:jc w:val="left"/>
              <w:rPr>
                <w:rFonts w:ascii="宋体" w:hAnsi="宋体" w:eastAsia="宋体" w:cs="宋体"/>
                <w:sz w:val="21"/>
                <w:szCs w:val="21"/>
              </w:rPr>
            </w:pPr>
            <w:r>
              <w:rPr>
                <w:rFonts w:ascii="宋体" w:hAnsi="宋体" w:eastAsia="宋体" w:cs="宋体"/>
                <w:spacing w:val="-1"/>
                <w:sz w:val="21"/>
                <w:szCs w:val="21"/>
              </w:rPr>
              <w:t>等管控措施，面积小于</w:t>
            </w:r>
            <w:r>
              <w:rPr>
                <w:rFonts w:ascii="宋体" w:hAnsi="宋体" w:eastAsia="宋体" w:cs="宋体"/>
                <w:spacing w:val="-52"/>
                <w:sz w:val="21"/>
                <w:szCs w:val="21"/>
              </w:rPr>
              <w:t xml:space="preserve"> </w:t>
            </w:r>
            <w:r>
              <w:rPr>
                <w:rFonts w:ascii="宋体" w:hAnsi="宋体" w:eastAsia="宋体" w:cs="宋体"/>
                <w:spacing w:val="-2"/>
                <w:sz w:val="21"/>
                <w:szCs w:val="21"/>
              </w:rPr>
              <w:t>30m</w:t>
            </w:r>
            <w:r>
              <w:rPr>
                <w:rFonts w:ascii="宋体" w:hAnsi="宋体" w:eastAsia="宋体" w:cs="宋体"/>
                <w:spacing w:val="-2"/>
                <w:position w:val="11"/>
                <w:sz w:val="11"/>
                <w:szCs w:val="11"/>
              </w:rPr>
              <w:t>2</w:t>
            </w:r>
            <w:r>
              <w:rPr>
                <w:rFonts w:ascii="宋体" w:hAnsi="宋体" w:eastAsia="宋体" w:cs="宋体"/>
                <w:spacing w:val="-2"/>
                <w:sz w:val="21"/>
                <w:szCs w:val="21"/>
              </w:rPr>
              <w:t>；不混放、整箱试剂的叠加高度不大于</w:t>
            </w:r>
            <w:r>
              <w:rPr>
                <w:rFonts w:ascii="宋体" w:hAnsi="宋体" w:eastAsia="宋体" w:cs="宋体"/>
                <w:spacing w:val="-51"/>
                <w:sz w:val="21"/>
                <w:szCs w:val="21"/>
              </w:rPr>
              <w:t xml:space="preserve"> </w:t>
            </w:r>
            <w:r>
              <w:rPr>
                <w:rFonts w:ascii="宋体" w:hAnsi="宋体" w:eastAsia="宋体" w:cs="宋体"/>
                <w:sz w:val="21"/>
                <w:szCs w:val="21"/>
              </w:rPr>
              <w:t>1.5</w:t>
            </w:r>
            <w:r>
              <w:rPr>
                <w:rFonts w:ascii="宋体" w:hAnsi="宋体" w:eastAsia="宋体" w:cs="宋体"/>
                <w:spacing w:val="38"/>
                <w:sz w:val="21"/>
                <w:szCs w:val="21"/>
              </w:rPr>
              <w:t xml:space="preserve"> </w:t>
            </w:r>
            <w:r>
              <w:rPr>
                <w:rFonts w:ascii="宋体" w:hAnsi="宋体" w:eastAsia="宋体" w:cs="宋体"/>
                <w:spacing w:val="-1"/>
                <w:sz w:val="21"/>
                <w:szCs w:val="21"/>
              </w:rPr>
              <w:t>米；暂存库不能在地下室空间</w:t>
            </w:r>
          </w:p>
        </w:tc>
        <w:tc>
          <w:tcPr>
            <w:tcW w:w="1196"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39" o:spid="_x0000_s1039" o:spt="203" style="position:absolute;left:0pt;margin-left:706.25pt;margin-top:82.55pt;height:32.45pt;width:0.1pt;mso-position-horizontal-relative:page;mso-position-vertical-relative:page;z-index:-84992;mso-width-relative:page;mso-height-relative:page;" coordorigin="14125,1652" coordsize="2,649">
            <o:lock v:ext="edit"/>
            <v:shape id="_x0000_s1040" o:spid="_x0000_s1040" style="position:absolute;left:14125;top:1652;height:649;width:2;" filled="f" stroked="t" coordorigin="14125,1652" coordsize="0,649" path="m14125,1652l14125,2300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8.8</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其它化学安全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 w:line="240" w:lineRule="auto"/>
              <w:ind w:right="0"/>
              <w:jc w:val="left"/>
              <w:rPr>
                <w:rFonts w:ascii="Times New Roman" w:hAnsi="Times New Roman" w:eastAsia="Times New Roman" w:cs="Times New Roman"/>
                <w:sz w:val="29"/>
                <w:szCs w:val="29"/>
              </w:rPr>
            </w:pPr>
          </w:p>
          <w:p>
            <w:pPr>
              <w:pStyle w:val="9"/>
              <w:spacing w:line="240" w:lineRule="auto"/>
              <w:ind w:left="37" w:right="0"/>
              <w:jc w:val="left"/>
              <w:rPr>
                <w:rFonts w:ascii="Calibri" w:hAnsi="Calibri" w:eastAsia="Calibri" w:cs="Calibri"/>
                <w:sz w:val="21"/>
                <w:szCs w:val="21"/>
              </w:rPr>
            </w:pPr>
            <w:r>
              <w:rPr>
                <w:rFonts w:ascii="Calibri"/>
                <w:spacing w:val="-2"/>
                <w:sz w:val="21"/>
              </w:rPr>
              <w:t>8.8.1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学校有统一的试剂标签</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1"/>
              <w:jc w:val="left"/>
              <w:rPr>
                <w:rFonts w:ascii="宋体" w:hAnsi="宋体" w:eastAsia="宋体" w:cs="宋体"/>
                <w:sz w:val="21"/>
                <w:szCs w:val="21"/>
              </w:rPr>
            </w:pPr>
            <w:r>
              <w:rPr>
                <w:rFonts w:ascii="宋体" w:hAnsi="宋体" w:eastAsia="宋体" w:cs="宋体"/>
                <w:sz w:val="21"/>
                <w:szCs w:val="21"/>
              </w:rPr>
              <w:t>标签信息</w:t>
            </w:r>
            <w:r>
              <w:rPr>
                <w:rFonts w:ascii="宋体" w:hAnsi="宋体" w:eastAsia="宋体" w:cs="宋体"/>
                <w:spacing w:val="-5"/>
                <w:sz w:val="21"/>
                <w:szCs w:val="21"/>
              </w:rPr>
              <w:t>包</w:t>
            </w:r>
            <w:r>
              <w:rPr>
                <w:rFonts w:ascii="宋体" w:hAnsi="宋体" w:eastAsia="宋体" w:cs="宋体"/>
                <w:sz w:val="21"/>
                <w:szCs w:val="21"/>
              </w:rPr>
              <w:t>括名称</w:t>
            </w:r>
            <w:r>
              <w:rPr>
                <w:rFonts w:ascii="宋体" w:hAnsi="宋体" w:eastAsia="宋体" w:cs="宋体"/>
                <w:spacing w:val="-25"/>
                <w:sz w:val="21"/>
                <w:szCs w:val="21"/>
              </w:rPr>
              <w:t>、</w:t>
            </w:r>
            <w:r>
              <w:rPr>
                <w:rFonts w:ascii="宋体" w:hAnsi="宋体" w:eastAsia="宋体" w:cs="宋体"/>
                <w:spacing w:val="-5"/>
                <w:sz w:val="21"/>
                <w:szCs w:val="21"/>
              </w:rPr>
              <w:t>浓</w:t>
            </w:r>
            <w:r>
              <w:rPr>
                <w:rFonts w:ascii="宋体" w:hAnsi="宋体" w:eastAsia="宋体" w:cs="宋体"/>
                <w:sz w:val="21"/>
                <w:szCs w:val="21"/>
              </w:rPr>
              <w:t>度</w:t>
            </w:r>
            <w:r>
              <w:rPr>
                <w:rFonts w:ascii="宋体" w:hAnsi="宋体" w:eastAsia="宋体" w:cs="宋体"/>
                <w:spacing w:val="-25"/>
                <w:sz w:val="21"/>
                <w:szCs w:val="21"/>
              </w:rPr>
              <w:t>、</w:t>
            </w:r>
            <w:r>
              <w:rPr>
                <w:rFonts w:ascii="宋体" w:hAnsi="宋体" w:eastAsia="宋体" w:cs="宋体"/>
                <w:sz w:val="21"/>
                <w:szCs w:val="21"/>
              </w:rPr>
              <w:t>责</w:t>
            </w:r>
            <w:r>
              <w:rPr>
                <w:rFonts w:ascii="宋体" w:hAnsi="宋体" w:eastAsia="宋体" w:cs="宋体"/>
                <w:spacing w:val="-5"/>
                <w:sz w:val="21"/>
                <w:szCs w:val="21"/>
              </w:rPr>
              <w:t>任</w:t>
            </w:r>
            <w:r>
              <w:rPr>
                <w:rFonts w:ascii="宋体" w:hAnsi="宋体" w:eastAsia="宋体" w:cs="宋体"/>
                <w:sz w:val="21"/>
                <w:szCs w:val="21"/>
              </w:rPr>
              <w:t>人</w:t>
            </w:r>
            <w:r>
              <w:rPr>
                <w:rFonts w:ascii="宋体" w:hAnsi="宋体" w:eastAsia="宋体" w:cs="宋体"/>
                <w:spacing w:val="-25"/>
                <w:sz w:val="21"/>
                <w:szCs w:val="21"/>
              </w:rPr>
              <w:t>、</w:t>
            </w:r>
            <w:r>
              <w:rPr>
                <w:rFonts w:ascii="宋体" w:hAnsi="宋体" w:eastAsia="宋体" w:cs="宋体"/>
                <w:sz w:val="21"/>
                <w:szCs w:val="21"/>
              </w:rPr>
              <w:t>日期</w:t>
            </w:r>
            <w:r>
              <w:rPr>
                <w:rFonts w:ascii="宋体" w:hAnsi="宋体" w:eastAsia="宋体" w:cs="宋体"/>
                <w:spacing w:val="-25"/>
                <w:sz w:val="21"/>
                <w:szCs w:val="21"/>
              </w:rPr>
              <w:t>、</w:t>
            </w:r>
            <w:r>
              <w:rPr>
                <w:rFonts w:ascii="宋体" w:hAnsi="宋体" w:eastAsia="宋体" w:cs="宋体"/>
                <w:spacing w:val="-5"/>
                <w:sz w:val="21"/>
                <w:szCs w:val="21"/>
              </w:rPr>
              <w:t>储</w:t>
            </w:r>
            <w:r>
              <w:rPr>
                <w:rFonts w:ascii="宋体" w:hAnsi="宋体" w:eastAsia="宋体" w:cs="宋体"/>
                <w:sz w:val="21"/>
                <w:szCs w:val="21"/>
              </w:rPr>
              <w:t>存条</w:t>
            </w:r>
            <w:r>
              <w:rPr>
                <w:rFonts w:ascii="宋体" w:hAnsi="宋体" w:eastAsia="宋体" w:cs="宋体"/>
                <w:spacing w:val="-5"/>
                <w:sz w:val="21"/>
                <w:szCs w:val="21"/>
              </w:rPr>
              <w:t>件</w:t>
            </w:r>
            <w:r>
              <w:rPr>
                <w:rFonts w:ascii="宋体" w:hAnsi="宋体" w:eastAsia="宋体" w:cs="宋体"/>
                <w:spacing w:val="1"/>
                <w:sz w:val="21"/>
                <w:szCs w:val="21"/>
              </w:rPr>
              <w:t>等</w:t>
            </w:r>
            <w:r>
              <w:rPr>
                <w:rFonts w:ascii="宋体" w:hAnsi="宋体" w:eastAsia="宋体" w:cs="宋体"/>
                <w:spacing w:val="-25"/>
                <w:sz w:val="21"/>
                <w:szCs w:val="21"/>
              </w:rPr>
              <w:t>；</w:t>
            </w:r>
            <w:r>
              <w:rPr>
                <w:rFonts w:ascii="宋体" w:hAnsi="宋体" w:eastAsia="宋体" w:cs="宋体"/>
                <w:sz w:val="21"/>
                <w:szCs w:val="21"/>
              </w:rPr>
              <w:t>装有配</w:t>
            </w:r>
            <w:r>
              <w:rPr>
                <w:rFonts w:ascii="宋体" w:hAnsi="宋体" w:eastAsia="宋体" w:cs="宋体"/>
                <w:spacing w:val="-5"/>
                <w:sz w:val="21"/>
                <w:szCs w:val="21"/>
              </w:rPr>
              <w:t>置</w:t>
            </w:r>
            <w:r>
              <w:rPr>
                <w:rFonts w:ascii="宋体" w:hAnsi="宋体" w:eastAsia="宋体" w:cs="宋体"/>
                <w:sz w:val="21"/>
                <w:szCs w:val="21"/>
              </w:rPr>
              <w:t xml:space="preserve">试剂、 </w:t>
            </w:r>
            <w:r>
              <w:rPr>
                <w:rFonts w:ascii="宋体" w:hAnsi="宋体" w:eastAsia="宋体" w:cs="宋体"/>
                <w:spacing w:val="-2"/>
                <w:sz w:val="21"/>
                <w:szCs w:val="21"/>
              </w:rPr>
              <w:t>合成品、样品等容器上标签信息明确；无使用饮料瓶存放试剂、样品的</w:t>
            </w:r>
            <w:r>
              <w:rPr>
                <w:rFonts w:ascii="宋体" w:hAnsi="宋体" w:eastAsia="宋体" w:cs="宋体"/>
                <w:spacing w:val="34"/>
                <w:sz w:val="21"/>
                <w:szCs w:val="21"/>
              </w:rPr>
              <w:t xml:space="preserve"> </w:t>
            </w:r>
            <w:r>
              <w:rPr>
                <w:rFonts w:ascii="宋体" w:hAnsi="宋体" w:eastAsia="宋体" w:cs="宋体"/>
                <w:spacing w:val="-2"/>
                <w:sz w:val="21"/>
                <w:szCs w:val="21"/>
              </w:rPr>
              <w:t>现象；如确需存放，必须撕去原包装纸，贴上统一的试剂标签</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spacing w:val="-2"/>
                <w:sz w:val="21"/>
              </w:rPr>
              <w:t>8.8.2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不使用破损量筒、试管等玻璃器皿</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z w:val="21"/>
                <w:szCs w:val="21"/>
              </w:rPr>
              <w:t>查看现场</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3" w:line="240" w:lineRule="auto"/>
              <w:ind w:left="37" w:right="0"/>
              <w:jc w:val="left"/>
              <w:rPr>
                <w:rFonts w:ascii="Calibri" w:hAnsi="Calibri" w:eastAsia="Calibri" w:cs="Calibri"/>
                <w:sz w:val="21"/>
                <w:szCs w:val="21"/>
              </w:rPr>
            </w:pPr>
            <w:r>
              <w:rPr>
                <w:rFonts w:ascii="Calibri"/>
                <w:spacing w:val="-2"/>
                <w:sz w:val="21"/>
              </w:rPr>
              <w:t>8.8.3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pacing w:val="-2"/>
                <w:sz w:val="21"/>
                <w:szCs w:val="21"/>
              </w:rPr>
              <w:t>盛放配置试剂的烧杯、烧瓶不得无盖放置</w:t>
            </w:r>
          </w:p>
        </w:tc>
        <w:tc>
          <w:tcPr>
            <w:tcW w:w="6748" w:type="dxa"/>
            <w:tcBorders>
              <w:top w:val="single" w:color="000000" w:sz="4" w:space="0"/>
              <w:left w:val="single" w:color="000000" w:sz="4" w:space="0"/>
              <w:bottom w:val="single" w:color="000000" w:sz="4" w:space="0"/>
              <w:right w:val="nil"/>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z w:val="21"/>
                <w:szCs w:val="21"/>
              </w:rPr>
              <w:t>查看现场</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z w:val="21"/>
              </w:rPr>
              <w:t>9</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生物安全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2" w:line="240" w:lineRule="auto"/>
              <w:ind w:left="37" w:right="0"/>
              <w:jc w:val="left"/>
              <w:rPr>
                <w:rFonts w:ascii="Calibri" w:hAnsi="Calibri" w:eastAsia="Calibri" w:cs="Calibri"/>
                <w:sz w:val="21"/>
                <w:szCs w:val="21"/>
              </w:rPr>
            </w:pPr>
            <w:r>
              <w:rPr>
                <w:rFonts w:ascii="Calibri"/>
                <w:b/>
                <w:spacing w:val="-1"/>
                <w:sz w:val="21"/>
              </w:rPr>
              <w:t>9.1</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实验室资质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9.1.1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3" w:line="264" w:lineRule="auto"/>
              <w:ind w:left="37" w:right="70"/>
              <w:jc w:val="left"/>
              <w:rPr>
                <w:rFonts w:ascii="宋体" w:hAnsi="宋体" w:eastAsia="宋体" w:cs="宋体"/>
                <w:sz w:val="21"/>
                <w:szCs w:val="21"/>
              </w:rPr>
            </w:pPr>
            <w:r>
              <w:rPr>
                <w:rFonts w:ascii="宋体" w:hAnsi="宋体" w:eastAsia="宋体" w:cs="宋体"/>
                <w:spacing w:val="-2"/>
                <w:sz w:val="21"/>
                <w:szCs w:val="21"/>
              </w:rPr>
              <w:t>开展病原微生物实验研究的实验室，须具备相应的安全等</w:t>
            </w:r>
            <w:r>
              <w:rPr>
                <w:rFonts w:ascii="宋体" w:hAnsi="宋体" w:eastAsia="宋体" w:cs="宋体"/>
                <w:spacing w:val="40"/>
                <w:sz w:val="21"/>
                <w:szCs w:val="21"/>
              </w:rPr>
              <w:t xml:space="preserve"> </w:t>
            </w:r>
            <w:r>
              <w:rPr>
                <w:rFonts w:ascii="宋体" w:hAnsi="宋体" w:eastAsia="宋体" w:cs="宋体"/>
                <w:sz w:val="21"/>
                <w:szCs w:val="21"/>
              </w:rPr>
              <w:t>级资质</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294"/>
              <w:jc w:val="left"/>
              <w:rPr>
                <w:rFonts w:ascii="宋体" w:hAnsi="宋体" w:eastAsia="宋体" w:cs="宋体"/>
                <w:sz w:val="21"/>
                <w:szCs w:val="21"/>
              </w:rPr>
            </w:pPr>
            <w:r>
              <w:rPr>
                <w:rFonts w:ascii="宋体" w:hAnsi="宋体" w:eastAsia="宋体" w:cs="宋体"/>
                <w:sz w:val="21"/>
                <w:szCs w:val="21"/>
              </w:rPr>
              <w:t>其中</w:t>
            </w:r>
            <w:r>
              <w:rPr>
                <w:rFonts w:ascii="宋体" w:hAnsi="宋体" w:eastAsia="宋体" w:cs="宋体"/>
                <w:spacing w:val="-52"/>
                <w:sz w:val="21"/>
                <w:szCs w:val="21"/>
              </w:rPr>
              <w:t xml:space="preserve"> </w:t>
            </w:r>
            <w:r>
              <w:rPr>
                <w:rFonts w:ascii="宋体" w:hAnsi="宋体" w:eastAsia="宋体" w:cs="宋体"/>
                <w:spacing w:val="-1"/>
                <w:sz w:val="21"/>
                <w:szCs w:val="21"/>
              </w:rPr>
              <w:t>BSL-3/ABSL-3、BSL-4/ABSL-4</w:t>
            </w:r>
            <w:r>
              <w:rPr>
                <w:rFonts w:ascii="宋体" w:hAnsi="宋体" w:eastAsia="宋体" w:cs="宋体"/>
                <w:spacing w:val="-53"/>
                <w:sz w:val="21"/>
                <w:szCs w:val="21"/>
              </w:rPr>
              <w:t xml:space="preserve"> </w:t>
            </w:r>
            <w:r>
              <w:rPr>
                <w:rFonts w:ascii="宋体" w:hAnsi="宋体" w:eastAsia="宋体" w:cs="宋体"/>
                <w:spacing w:val="-2"/>
                <w:sz w:val="21"/>
                <w:szCs w:val="21"/>
              </w:rPr>
              <w:t>实验室须经政府部门批准建设；</w:t>
            </w:r>
            <w:r>
              <w:rPr>
                <w:rFonts w:ascii="宋体" w:hAnsi="宋体" w:eastAsia="宋体" w:cs="宋体"/>
                <w:spacing w:val="36"/>
                <w:sz w:val="21"/>
                <w:szCs w:val="21"/>
              </w:rPr>
              <w:t xml:space="preserve"> </w:t>
            </w:r>
            <w:r>
              <w:rPr>
                <w:rFonts w:ascii="宋体" w:hAnsi="宋体" w:eastAsia="宋体" w:cs="宋体"/>
                <w:sz w:val="21"/>
                <w:szCs w:val="21"/>
              </w:rPr>
              <w:t xml:space="preserve">BSL-1/ </w:t>
            </w:r>
            <w:r>
              <w:rPr>
                <w:rFonts w:ascii="宋体" w:hAnsi="宋体" w:eastAsia="宋体" w:cs="宋体"/>
                <w:spacing w:val="-1"/>
                <w:sz w:val="21"/>
                <w:szCs w:val="21"/>
              </w:rPr>
              <w:t>ABSL-1、BSL-2/</w:t>
            </w:r>
            <w:r>
              <w:rPr>
                <w:rFonts w:ascii="宋体" w:hAnsi="宋体" w:eastAsia="宋体" w:cs="宋体"/>
                <w:sz w:val="21"/>
                <w:szCs w:val="21"/>
              </w:rPr>
              <w:t xml:space="preserve"> </w:t>
            </w:r>
            <w:r>
              <w:rPr>
                <w:rFonts w:ascii="宋体" w:hAnsi="宋体" w:eastAsia="宋体" w:cs="宋体"/>
                <w:spacing w:val="-1"/>
                <w:sz w:val="21"/>
                <w:szCs w:val="21"/>
              </w:rPr>
              <w:t>ABSL-2</w:t>
            </w:r>
            <w:r>
              <w:rPr>
                <w:rFonts w:ascii="宋体" w:hAnsi="宋体" w:eastAsia="宋体" w:cs="宋体"/>
                <w:sz w:val="21"/>
                <w:szCs w:val="21"/>
              </w:rPr>
              <w:t xml:space="preserve"> </w:t>
            </w:r>
            <w:r>
              <w:rPr>
                <w:rFonts w:ascii="宋体" w:hAnsi="宋体" w:eastAsia="宋体" w:cs="宋体"/>
                <w:spacing w:val="-2"/>
                <w:sz w:val="21"/>
                <w:szCs w:val="21"/>
              </w:rPr>
              <w:t>实验室由学校建设后报政府卫生或农</w:t>
            </w:r>
            <w:r>
              <w:rPr>
                <w:rFonts w:ascii="宋体" w:hAnsi="宋体" w:eastAsia="宋体" w:cs="宋体"/>
                <w:spacing w:val="32"/>
                <w:sz w:val="21"/>
                <w:szCs w:val="21"/>
              </w:rPr>
              <w:t xml:space="preserve"> </w:t>
            </w:r>
            <w:r>
              <w:rPr>
                <w:rFonts w:ascii="宋体" w:hAnsi="宋体" w:eastAsia="宋体" w:cs="宋体"/>
                <w:spacing w:val="-1"/>
                <w:sz w:val="21"/>
                <w:szCs w:val="21"/>
              </w:rPr>
              <w:t>业部门备案；查看资格证书、报备资料</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sz w:val="21"/>
              </w:rPr>
              <w:t>9.1.2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开展病原微生物实验须向卫生或农业主管部门申报备案</w:t>
            </w:r>
          </w:p>
        </w:tc>
        <w:tc>
          <w:tcPr>
            <w:tcW w:w="6748"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查看报备资料</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5"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9.1.3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在规定等级实验室中开展涉及致病性病原微生物的实验</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108"/>
              <w:jc w:val="left"/>
              <w:rPr>
                <w:rFonts w:ascii="宋体" w:hAnsi="宋体" w:eastAsia="宋体" w:cs="宋体"/>
                <w:sz w:val="21"/>
                <w:szCs w:val="21"/>
              </w:rPr>
            </w:pPr>
            <w:r>
              <w:rPr>
                <w:rFonts w:ascii="宋体" w:hAnsi="宋体" w:eastAsia="宋体" w:cs="宋体"/>
                <w:spacing w:val="-10"/>
                <w:sz w:val="21"/>
                <w:szCs w:val="21"/>
              </w:rPr>
              <w:t>开展未经灭活的高致病性病原微生</w:t>
            </w:r>
            <w:r>
              <w:rPr>
                <w:rFonts w:ascii="宋体" w:hAnsi="宋体" w:eastAsia="宋体" w:cs="宋体"/>
                <w:spacing w:val="-29"/>
                <w:sz w:val="21"/>
                <w:szCs w:val="21"/>
              </w:rPr>
              <w:t>物</w:t>
            </w:r>
            <w:r>
              <w:rPr>
                <w:rFonts w:ascii="宋体" w:hAnsi="宋体" w:eastAsia="宋体" w:cs="宋体"/>
                <w:spacing w:val="-10"/>
                <w:sz w:val="21"/>
                <w:szCs w:val="21"/>
              </w:rPr>
              <w:t>（列入一</w:t>
            </w:r>
            <w:r>
              <w:rPr>
                <w:rFonts w:ascii="宋体" w:hAnsi="宋体" w:eastAsia="宋体" w:cs="宋体"/>
                <w:spacing w:val="-5"/>
                <w:sz w:val="21"/>
                <w:szCs w:val="21"/>
              </w:rPr>
              <w:t>类</w:t>
            </w:r>
            <w:r>
              <w:rPr>
                <w:rFonts w:ascii="宋体" w:hAnsi="宋体" w:eastAsia="宋体" w:cs="宋体"/>
                <w:spacing w:val="-34"/>
                <w:sz w:val="21"/>
                <w:szCs w:val="21"/>
              </w:rPr>
              <w:t>、</w:t>
            </w:r>
            <w:r>
              <w:rPr>
                <w:rFonts w:ascii="宋体" w:hAnsi="宋体" w:eastAsia="宋体" w:cs="宋体"/>
                <w:spacing w:val="-10"/>
                <w:sz w:val="21"/>
                <w:szCs w:val="21"/>
              </w:rPr>
              <w:t>二</w:t>
            </w:r>
            <w:r>
              <w:rPr>
                <w:rFonts w:ascii="宋体" w:hAnsi="宋体" w:eastAsia="宋体" w:cs="宋体"/>
                <w:spacing w:val="-5"/>
                <w:sz w:val="21"/>
                <w:szCs w:val="21"/>
              </w:rPr>
              <w:t>类</w:t>
            </w:r>
            <w:r>
              <w:rPr>
                <w:rFonts w:ascii="宋体" w:hAnsi="宋体" w:eastAsia="宋体" w:cs="宋体"/>
                <w:spacing w:val="-34"/>
                <w:sz w:val="21"/>
                <w:szCs w:val="21"/>
              </w:rPr>
              <w:t>）</w:t>
            </w:r>
            <w:r>
              <w:rPr>
                <w:rFonts w:ascii="宋体" w:hAnsi="宋体" w:eastAsia="宋体" w:cs="宋体"/>
                <w:spacing w:val="-10"/>
                <w:sz w:val="21"/>
                <w:szCs w:val="21"/>
              </w:rPr>
              <w:t>相关实验和研究， 必须</w:t>
            </w:r>
            <w:r>
              <w:rPr>
                <w:rFonts w:ascii="宋体" w:hAnsi="宋体" w:eastAsia="宋体" w:cs="宋体"/>
                <w:sz w:val="21"/>
                <w:szCs w:val="21"/>
              </w:rPr>
              <w:t>在</w:t>
            </w:r>
            <w:r>
              <w:rPr>
                <w:rFonts w:ascii="宋体" w:hAnsi="宋体" w:eastAsia="宋体" w:cs="宋体"/>
                <w:spacing w:val="-62"/>
                <w:sz w:val="21"/>
                <w:szCs w:val="21"/>
              </w:rPr>
              <w:t xml:space="preserve"> </w:t>
            </w:r>
            <w:r>
              <w:rPr>
                <w:rFonts w:ascii="宋体" w:hAnsi="宋体" w:eastAsia="宋体" w:cs="宋体"/>
                <w:spacing w:val="-5"/>
                <w:sz w:val="21"/>
                <w:szCs w:val="21"/>
              </w:rPr>
              <w:t>BSL-3/ABSL-3</w:t>
            </w:r>
            <w:r>
              <w:rPr>
                <w:rFonts w:ascii="宋体" w:hAnsi="宋体" w:eastAsia="宋体" w:cs="宋体"/>
                <w:spacing w:val="-43"/>
                <w:sz w:val="21"/>
                <w:szCs w:val="21"/>
              </w:rPr>
              <w:t>、</w:t>
            </w:r>
            <w:r>
              <w:rPr>
                <w:rFonts w:ascii="宋体" w:hAnsi="宋体" w:eastAsia="宋体" w:cs="宋体"/>
                <w:spacing w:val="-5"/>
                <w:sz w:val="21"/>
                <w:szCs w:val="21"/>
              </w:rPr>
              <w:t>BSL-4/ABSL-</w:t>
            </w:r>
            <w:r>
              <w:rPr>
                <w:rFonts w:ascii="宋体" w:hAnsi="宋体" w:eastAsia="宋体" w:cs="宋体"/>
                <w:sz w:val="21"/>
                <w:szCs w:val="21"/>
              </w:rPr>
              <w:t>4</w:t>
            </w:r>
            <w:r>
              <w:rPr>
                <w:rFonts w:ascii="宋体" w:hAnsi="宋体" w:eastAsia="宋体" w:cs="宋体"/>
                <w:spacing w:val="-57"/>
                <w:sz w:val="21"/>
                <w:szCs w:val="21"/>
              </w:rPr>
              <w:t xml:space="preserve"> </w:t>
            </w:r>
            <w:r>
              <w:rPr>
                <w:rFonts w:ascii="宋体" w:hAnsi="宋体" w:eastAsia="宋体" w:cs="宋体"/>
                <w:spacing w:val="-10"/>
                <w:sz w:val="21"/>
                <w:szCs w:val="21"/>
              </w:rPr>
              <w:t>实验室中进行</w:t>
            </w:r>
            <w:r>
              <w:rPr>
                <w:rFonts w:ascii="宋体" w:hAnsi="宋体" w:eastAsia="宋体" w:cs="宋体"/>
                <w:spacing w:val="-44"/>
                <w:sz w:val="21"/>
                <w:szCs w:val="21"/>
              </w:rPr>
              <w:t>；</w:t>
            </w:r>
            <w:r>
              <w:rPr>
                <w:rFonts w:ascii="宋体" w:hAnsi="宋体" w:eastAsia="宋体" w:cs="宋体"/>
                <w:spacing w:val="-5"/>
                <w:sz w:val="21"/>
                <w:szCs w:val="21"/>
              </w:rPr>
              <w:t>开</w:t>
            </w:r>
            <w:r>
              <w:rPr>
                <w:rFonts w:ascii="宋体" w:hAnsi="宋体" w:eastAsia="宋体" w:cs="宋体"/>
                <w:spacing w:val="-10"/>
                <w:sz w:val="21"/>
                <w:szCs w:val="21"/>
              </w:rPr>
              <w:t>展低致病性病原</w:t>
            </w:r>
            <w:r>
              <w:rPr>
                <w:rFonts w:ascii="宋体" w:hAnsi="宋体" w:eastAsia="宋体" w:cs="宋体"/>
                <w:sz w:val="21"/>
                <w:szCs w:val="21"/>
              </w:rPr>
              <w:t xml:space="preserve">微 </w:t>
            </w:r>
            <w:r>
              <w:rPr>
                <w:rFonts w:ascii="宋体" w:hAnsi="宋体" w:eastAsia="宋体" w:cs="宋体"/>
                <w:spacing w:val="-10"/>
                <w:sz w:val="21"/>
                <w:szCs w:val="21"/>
              </w:rPr>
              <w:t>生物（列入三类、四类），或经灭活的高致病性感染性材料的相关实验和</w:t>
            </w:r>
            <w:r>
              <w:rPr>
                <w:rFonts w:ascii="宋体" w:hAnsi="宋体" w:eastAsia="宋体" w:cs="宋体"/>
                <w:spacing w:val="10"/>
                <w:sz w:val="21"/>
                <w:szCs w:val="21"/>
              </w:rPr>
              <w:t xml:space="preserve"> </w:t>
            </w:r>
            <w:r>
              <w:rPr>
                <w:rFonts w:ascii="宋体" w:hAnsi="宋体" w:eastAsia="宋体" w:cs="宋体"/>
                <w:spacing w:val="-9"/>
                <w:sz w:val="21"/>
                <w:szCs w:val="21"/>
              </w:rPr>
              <w:t>研究，必须在</w:t>
            </w:r>
            <w:r>
              <w:rPr>
                <w:rFonts w:ascii="宋体" w:hAnsi="宋体" w:eastAsia="宋体" w:cs="宋体"/>
                <w:spacing w:val="-62"/>
                <w:sz w:val="21"/>
                <w:szCs w:val="21"/>
              </w:rPr>
              <w:t xml:space="preserve"> </w:t>
            </w:r>
            <w:r>
              <w:rPr>
                <w:rFonts w:ascii="宋体" w:hAnsi="宋体" w:eastAsia="宋体" w:cs="宋体"/>
                <w:spacing w:val="-5"/>
                <w:sz w:val="21"/>
                <w:szCs w:val="21"/>
              </w:rPr>
              <w:t>BSL-1/</w:t>
            </w:r>
            <w:r>
              <w:rPr>
                <w:rFonts w:ascii="宋体" w:hAnsi="宋体" w:eastAsia="宋体" w:cs="宋体"/>
                <w:spacing w:val="-9"/>
                <w:sz w:val="21"/>
                <w:szCs w:val="21"/>
              </w:rPr>
              <w:t xml:space="preserve"> </w:t>
            </w:r>
            <w:r>
              <w:rPr>
                <w:rFonts w:ascii="宋体" w:hAnsi="宋体" w:eastAsia="宋体" w:cs="宋体"/>
                <w:spacing w:val="-5"/>
                <w:sz w:val="21"/>
                <w:szCs w:val="21"/>
              </w:rPr>
              <w:t>ABSL-1、BSL-2/</w:t>
            </w:r>
            <w:r>
              <w:rPr>
                <w:rFonts w:ascii="宋体" w:hAnsi="宋体" w:eastAsia="宋体" w:cs="宋体"/>
                <w:spacing w:val="-9"/>
                <w:sz w:val="21"/>
                <w:szCs w:val="21"/>
              </w:rPr>
              <w:t xml:space="preserve"> </w:t>
            </w:r>
            <w:r>
              <w:rPr>
                <w:rFonts w:ascii="宋体" w:hAnsi="宋体" w:eastAsia="宋体" w:cs="宋体"/>
                <w:spacing w:val="-5"/>
                <w:sz w:val="21"/>
                <w:szCs w:val="21"/>
              </w:rPr>
              <w:t>ABSL-2</w:t>
            </w:r>
            <w:r>
              <w:rPr>
                <w:rFonts w:ascii="宋体" w:hAnsi="宋体" w:eastAsia="宋体" w:cs="宋体"/>
                <w:spacing w:val="-57"/>
                <w:sz w:val="21"/>
                <w:szCs w:val="21"/>
              </w:rPr>
              <w:t xml:space="preserve"> </w:t>
            </w:r>
            <w:r>
              <w:rPr>
                <w:rFonts w:ascii="宋体" w:hAnsi="宋体" w:eastAsia="宋体" w:cs="宋体"/>
                <w:spacing w:val="-9"/>
                <w:sz w:val="21"/>
                <w:szCs w:val="21"/>
              </w:rPr>
              <w:t>或以上等级实验室中进行</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9.2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场所与设施</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sz w:val="21"/>
              </w:rPr>
              <w:t>9.2.1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70"/>
              <w:jc w:val="left"/>
              <w:rPr>
                <w:rFonts w:ascii="宋体" w:hAnsi="宋体" w:eastAsia="宋体" w:cs="宋体"/>
                <w:sz w:val="21"/>
                <w:szCs w:val="21"/>
              </w:rPr>
            </w:pPr>
            <w:r>
              <w:rPr>
                <w:rFonts w:ascii="宋体" w:hAnsi="宋体" w:eastAsia="宋体" w:cs="宋体"/>
                <w:spacing w:val="-2"/>
                <w:sz w:val="21"/>
                <w:szCs w:val="21"/>
              </w:rPr>
              <w:t>实验室安全防范设施达到相应生物安全实验室要求，各区</w:t>
            </w:r>
            <w:r>
              <w:rPr>
                <w:rFonts w:ascii="宋体" w:hAnsi="宋体" w:eastAsia="宋体" w:cs="宋体"/>
                <w:spacing w:val="40"/>
                <w:sz w:val="21"/>
                <w:szCs w:val="21"/>
              </w:rPr>
              <w:t xml:space="preserve"> </w:t>
            </w:r>
            <w:r>
              <w:rPr>
                <w:rFonts w:ascii="宋体" w:hAnsi="宋体" w:eastAsia="宋体" w:cs="宋体"/>
                <w:spacing w:val="-1"/>
                <w:sz w:val="21"/>
                <w:szCs w:val="21"/>
              </w:rPr>
              <w:t>域分布合理、气压正常</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98"/>
              <w:jc w:val="left"/>
              <w:rPr>
                <w:rFonts w:ascii="宋体" w:hAnsi="宋体" w:eastAsia="宋体" w:cs="宋体"/>
                <w:sz w:val="21"/>
                <w:szCs w:val="21"/>
              </w:rPr>
            </w:pPr>
            <w:r>
              <w:rPr>
                <w:rFonts w:ascii="宋体" w:hAnsi="宋体" w:eastAsia="宋体" w:cs="宋体"/>
                <w:sz w:val="21"/>
                <w:szCs w:val="21"/>
              </w:rPr>
              <w:t>BSL-2/ABSL</w:t>
            </w:r>
            <w:r>
              <w:rPr>
                <w:rFonts w:ascii="宋体" w:hAnsi="宋体" w:eastAsia="宋体" w:cs="宋体"/>
                <w:spacing w:val="-5"/>
                <w:sz w:val="21"/>
                <w:szCs w:val="21"/>
              </w:rPr>
              <w:t>-</w:t>
            </w:r>
            <w:r>
              <w:rPr>
                <w:rFonts w:ascii="宋体" w:hAnsi="宋体" w:eastAsia="宋体" w:cs="宋体"/>
                <w:sz w:val="21"/>
                <w:szCs w:val="21"/>
              </w:rPr>
              <w:t>2</w:t>
            </w:r>
            <w:r>
              <w:rPr>
                <w:rFonts w:ascii="宋体" w:hAnsi="宋体" w:eastAsia="宋体" w:cs="宋体"/>
                <w:spacing w:val="-53"/>
                <w:sz w:val="21"/>
                <w:szCs w:val="21"/>
              </w:rPr>
              <w:t xml:space="preserve"> </w:t>
            </w:r>
            <w:r>
              <w:rPr>
                <w:rFonts w:ascii="宋体" w:hAnsi="宋体" w:eastAsia="宋体" w:cs="宋体"/>
                <w:sz w:val="21"/>
                <w:szCs w:val="21"/>
              </w:rPr>
              <w:t>及以</w:t>
            </w:r>
            <w:r>
              <w:rPr>
                <w:rFonts w:ascii="宋体" w:hAnsi="宋体" w:eastAsia="宋体" w:cs="宋体"/>
                <w:spacing w:val="-5"/>
                <w:sz w:val="21"/>
                <w:szCs w:val="21"/>
              </w:rPr>
              <w:t>上</w:t>
            </w:r>
            <w:r>
              <w:rPr>
                <w:rFonts w:ascii="宋体" w:hAnsi="宋体" w:eastAsia="宋体" w:cs="宋体"/>
                <w:sz w:val="21"/>
                <w:szCs w:val="21"/>
              </w:rPr>
              <w:t>安全等</w:t>
            </w:r>
            <w:r>
              <w:rPr>
                <w:rFonts w:ascii="宋体" w:hAnsi="宋体" w:eastAsia="宋体" w:cs="宋体"/>
                <w:spacing w:val="-5"/>
                <w:sz w:val="21"/>
                <w:szCs w:val="21"/>
              </w:rPr>
              <w:t>级</w:t>
            </w:r>
            <w:r>
              <w:rPr>
                <w:rFonts w:ascii="宋体" w:hAnsi="宋体" w:eastAsia="宋体" w:cs="宋体"/>
                <w:sz w:val="21"/>
                <w:szCs w:val="21"/>
              </w:rPr>
              <w:t>实验室</w:t>
            </w:r>
            <w:r>
              <w:rPr>
                <w:rFonts w:ascii="宋体" w:hAnsi="宋体" w:eastAsia="宋体" w:cs="宋体"/>
                <w:spacing w:val="-5"/>
                <w:sz w:val="21"/>
                <w:szCs w:val="21"/>
              </w:rPr>
              <w:t>须</w:t>
            </w:r>
            <w:r>
              <w:rPr>
                <w:rFonts w:ascii="宋体" w:hAnsi="宋体" w:eastAsia="宋体" w:cs="宋体"/>
                <w:sz w:val="21"/>
                <w:szCs w:val="21"/>
              </w:rPr>
              <w:t>设门禁</w:t>
            </w:r>
            <w:r>
              <w:rPr>
                <w:rFonts w:ascii="宋体" w:hAnsi="宋体" w:eastAsia="宋体" w:cs="宋体"/>
                <w:spacing w:val="-5"/>
                <w:sz w:val="21"/>
                <w:szCs w:val="21"/>
              </w:rPr>
              <w:t>管</w:t>
            </w:r>
            <w:r>
              <w:rPr>
                <w:rFonts w:ascii="宋体" w:hAnsi="宋体" w:eastAsia="宋体" w:cs="宋体"/>
                <w:sz w:val="21"/>
                <w:szCs w:val="21"/>
              </w:rPr>
              <w:t>理</w:t>
            </w:r>
            <w:r>
              <w:rPr>
                <w:rFonts w:ascii="宋体" w:hAnsi="宋体" w:eastAsia="宋体" w:cs="宋体"/>
                <w:spacing w:val="-5"/>
                <w:sz w:val="21"/>
                <w:szCs w:val="21"/>
              </w:rPr>
              <w:t>和</w:t>
            </w:r>
            <w:r>
              <w:rPr>
                <w:rFonts w:ascii="宋体" w:hAnsi="宋体" w:eastAsia="宋体" w:cs="宋体"/>
                <w:sz w:val="21"/>
                <w:szCs w:val="21"/>
              </w:rPr>
              <w:t>准入制</w:t>
            </w:r>
            <w:r>
              <w:rPr>
                <w:rFonts w:ascii="宋体" w:hAnsi="宋体" w:eastAsia="宋体" w:cs="宋体"/>
                <w:spacing w:val="-5"/>
                <w:sz w:val="21"/>
                <w:szCs w:val="21"/>
              </w:rPr>
              <w:t>度</w:t>
            </w:r>
            <w:r>
              <w:rPr>
                <w:rFonts w:ascii="宋体" w:hAnsi="宋体" w:eastAsia="宋体" w:cs="宋体"/>
                <w:spacing w:val="-63"/>
                <w:sz w:val="21"/>
                <w:szCs w:val="21"/>
              </w:rPr>
              <w:t>；</w:t>
            </w:r>
            <w:r>
              <w:rPr>
                <w:rFonts w:ascii="宋体" w:hAnsi="宋体" w:eastAsia="宋体" w:cs="宋体"/>
                <w:sz w:val="21"/>
                <w:szCs w:val="21"/>
              </w:rPr>
              <w:t xml:space="preserve">储存病 </w:t>
            </w:r>
            <w:r>
              <w:rPr>
                <w:rFonts w:ascii="宋体" w:hAnsi="宋体" w:eastAsia="宋体" w:cs="宋体"/>
                <w:spacing w:val="-2"/>
                <w:sz w:val="21"/>
                <w:szCs w:val="21"/>
              </w:rPr>
              <w:t>原微生物的场所或储柜配备防盗设施，并安装监控报警装置</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9.2.2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配有符合相应要求的生物安全设施</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93"/>
              <w:jc w:val="left"/>
              <w:rPr>
                <w:rFonts w:ascii="宋体" w:hAnsi="宋体" w:eastAsia="宋体" w:cs="宋体"/>
                <w:sz w:val="21"/>
                <w:szCs w:val="21"/>
              </w:rPr>
            </w:pPr>
            <w:r>
              <w:rPr>
                <w:rFonts w:ascii="宋体" w:hAnsi="宋体" w:eastAsia="宋体" w:cs="宋体"/>
                <w:sz w:val="21"/>
                <w:szCs w:val="21"/>
              </w:rPr>
              <w:t>配有</w:t>
            </w:r>
            <w:r>
              <w:rPr>
                <w:rFonts w:ascii="宋体" w:hAnsi="宋体" w:eastAsia="宋体" w:cs="宋体"/>
                <w:spacing w:val="-52"/>
                <w:sz w:val="21"/>
                <w:szCs w:val="21"/>
              </w:rPr>
              <w:t xml:space="preserve"> </w:t>
            </w:r>
            <w:r>
              <w:rPr>
                <w:rFonts w:ascii="宋体" w:hAnsi="宋体" w:eastAsia="宋体" w:cs="宋体"/>
                <w:sz w:val="21"/>
                <w:szCs w:val="21"/>
              </w:rPr>
              <w:t>II</w:t>
            </w:r>
            <w:r>
              <w:rPr>
                <w:rFonts w:ascii="宋体" w:hAnsi="宋体" w:eastAsia="宋体" w:cs="宋体"/>
                <w:spacing w:val="-53"/>
                <w:sz w:val="21"/>
                <w:szCs w:val="21"/>
              </w:rPr>
              <w:t xml:space="preserve"> </w:t>
            </w:r>
            <w:r>
              <w:rPr>
                <w:rFonts w:ascii="宋体" w:hAnsi="宋体" w:eastAsia="宋体" w:cs="宋体"/>
                <w:sz w:val="21"/>
                <w:szCs w:val="21"/>
              </w:rPr>
              <w:t>级</w:t>
            </w:r>
            <w:r>
              <w:rPr>
                <w:rFonts w:ascii="宋体" w:hAnsi="宋体" w:eastAsia="宋体" w:cs="宋体"/>
                <w:spacing w:val="-5"/>
                <w:sz w:val="21"/>
                <w:szCs w:val="21"/>
              </w:rPr>
              <w:t>生</w:t>
            </w:r>
            <w:r>
              <w:rPr>
                <w:rFonts w:ascii="宋体" w:hAnsi="宋体" w:eastAsia="宋体" w:cs="宋体"/>
                <w:sz w:val="21"/>
                <w:szCs w:val="21"/>
              </w:rPr>
              <w:t>物安全柜</w:t>
            </w:r>
            <w:r>
              <w:rPr>
                <w:rFonts w:ascii="宋体" w:hAnsi="宋体" w:eastAsia="宋体" w:cs="宋体"/>
                <w:spacing w:val="-39"/>
                <w:sz w:val="21"/>
                <w:szCs w:val="21"/>
              </w:rPr>
              <w:t>，</w:t>
            </w:r>
            <w:r>
              <w:rPr>
                <w:rFonts w:ascii="宋体" w:hAnsi="宋体" w:eastAsia="宋体" w:cs="宋体"/>
                <w:sz w:val="21"/>
                <w:szCs w:val="21"/>
              </w:rPr>
              <w:t>定期进</w:t>
            </w:r>
            <w:r>
              <w:rPr>
                <w:rFonts w:ascii="宋体" w:hAnsi="宋体" w:eastAsia="宋体" w:cs="宋体"/>
                <w:spacing w:val="-5"/>
                <w:sz w:val="21"/>
                <w:szCs w:val="21"/>
              </w:rPr>
              <w:t>行</w:t>
            </w:r>
            <w:r>
              <w:rPr>
                <w:rFonts w:ascii="宋体" w:hAnsi="宋体" w:eastAsia="宋体" w:cs="宋体"/>
                <w:sz w:val="21"/>
                <w:szCs w:val="21"/>
              </w:rPr>
              <w:t>检测</w:t>
            </w:r>
            <w:r>
              <w:rPr>
                <w:rFonts w:ascii="宋体" w:hAnsi="宋体" w:eastAsia="宋体" w:cs="宋体"/>
                <w:spacing w:val="-34"/>
                <w:sz w:val="21"/>
                <w:szCs w:val="21"/>
              </w:rPr>
              <w:t>；</w:t>
            </w:r>
            <w:r>
              <w:rPr>
                <w:rFonts w:ascii="宋体" w:hAnsi="宋体" w:eastAsia="宋体" w:cs="宋体"/>
                <w:sz w:val="21"/>
                <w:szCs w:val="21"/>
              </w:rPr>
              <w:t>B</w:t>
            </w:r>
            <w:r>
              <w:rPr>
                <w:rFonts w:ascii="宋体" w:hAnsi="宋体" w:eastAsia="宋体" w:cs="宋体"/>
                <w:spacing w:val="-52"/>
                <w:sz w:val="21"/>
                <w:szCs w:val="21"/>
              </w:rPr>
              <w:t xml:space="preserve"> </w:t>
            </w:r>
            <w:r>
              <w:rPr>
                <w:rFonts w:ascii="宋体" w:hAnsi="宋体" w:eastAsia="宋体" w:cs="宋体"/>
                <w:sz w:val="21"/>
                <w:szCs w:val="21"/>
              </w:rPr>
              <w:t>型</w:t>
            </w:r>
            <w:r>
              <w:rPr>
                <w:rFonts w:ascii="宋体" w:hAnsi="宋体" w:eastAsia="宋体" w:cs="宋体"/>
                <w:spacing w:val="-5"/>
                <w:sz w:val="21"/>
                <w:szCs w:val="21"/>
              </w:rPr>
              <w:t>生</w:t>
            </w:r>
            <w:r>
              <w:rPr>
                <w:rFonts w:ascii="宋体" w:hAnsi="宋体" w:eastAsia="宋体" w:cs="宋体"/>
                <w:sz w:val="21"/>
                <w:szCs w:val="21"/>
              </w:rPr>
              <w:t>物安</w:t>
            </w:r>
            <w:r>
              <w:rPr>
                <w:rFonts w:ascii="宋体" w:hAnsi="宋体" w:eastAsia="宋体" w:cs="宋体"/>
                <w:spacing w:val="-5"/>
                <w:sz w:val="21"/>
                <w:szCs w:val="21"/>
              </w:rPr>
              <w:t>全</w:t>
            </w:r>
            <w:r>
              <w:rPr>
                <w:rFonts w:ascii="宋体" w:hAnsi="宋体" w:eastAsia="宋体" w:cs="宋体"/>
                <w:sz w:val="21"/>
                <w:szCs w:val="21"/>
              </w:rPr>
              <w:t>柜需有正</w:t>
            </w:r>
            <w:r>
              <w:rPr>
                <w:rFonts w:ascii="宋体" w:hAnsi="宋体" w:eastAsia="宋体" w:cs="宋体"/>
                <w:spacing w:val="-5"/>
                <w:sz w:val="21"/>
                <w:szCs w:val="21"/>
              </w:rPr>
              <w:t>常</w:t>
            </w:r>
            <w:r>
              <w:rPr>
                <w:rFonts w:ascii="宋体" w:hAnsi="宋体" w:eastAsia="宋体" w:cs="宋体"/>
                <w:sz w:val="21"/>
                <w:szCs w:val="21"/>
              </w:rPr>
              <w:t>通风系 统</w:t>
            </w:r>
            <w:r>
              <w:rPr>
                <w:rFonts w:ascii="宋体" w:hAnsi="宋体" w:eastAsia="宋体" w:cs="宋体"/>
                <w:spacing w:val="-38"/>
                <w:sz w:val="21"/>
                <w:szCs w:val="21"/>
              </w:rPr>
              <w:t>；</w:t>
            </w:r>
            <w:r>
              <w:rPr>
                <w:rFonts w:ascii="宋体" w:hAnsi="宋体" w:eastAsia="宋体" w:cs="宋体"/>
                <w:sz w:val="21"/>
                <w:szCs w:val="21"/>
              </w:rPr>
              <w:t>配有</w:t>
            </w:r>
            <w:r>
              <w:rPr>
                <w:rFonts w:ascii="宋体" w:hAnsi="宋体" w:eastAsia="宋体" w:cs="宋体"/>
                <w:spacing w:val="-5"/>
                <w:sz w:val="21"/>
                <w:szCs w:val="21"/>
              </w:rPr>
              <w:t>压</w:t>
            </w:r>
            <w:r>
              <w:rPr>
                <w:rFonts w:ascii="宋体" w:hAnsi="宋体" w:eastAsia="宋体" w:cs="宋体"/>
                <w:sz w:val="21"/>
                <w:szCs w:val="21"/>
              </w:rPr>
              <w:t>力蒸汽</w:t>
            </w:r>
            <w:r>
              <w:rPr>
                <w:rFonts w:ascii="宋体" w:hAnsi="宋体" w:eastAsia="宋体" w:cs="宋体"/>
                <w:spacing w:val="-5"/>
                <w:sz w:val="21"/>
                <w:szCs w:val="21"/>
              </w:rPr>
              <w:t>灭</w:t>
            </w:r>
            <w:r>
              <w:rPr>
                <w:rFonts w:ascii="宋体" w:hAnsi="宋体" w:eastAsia="宋体" w:cs="宋体"/>
                <w:sz w:val="21"/>
                <w:szCs w:val="21"/>
              </w:rPr>
              <w:t>菌器</w:t>
            </w:r>
            <w:r>
              <w:rPr>
                <w:rFonts w:ascii="宋体" w:hAnsi="宋体" w:eastAsia="宋体" w:cs="宋体"/>
                <w:spacing w:val="-39"/>
                <w:sz w:val="21"/>
                <w:szCs w:val="21"/>
              </w:rPr>
              <w:t>，</w:t>
            </w:r>
            <w:r>
              <w:rPr>
                <w:rFonts w:ascii="宋体" w:hAnsi="宋体" w:eastAsia="宋体" w:cs="宋体"/>
                <w:spacing w:val="-5"/>
                <w:sz w:val="21"/>
                <w:szCs w:val="21"/>
              </w:rPr>
              <w:t>并</w:t>
            </w:r>
            <w:r>
              <w:rPr>
                <w:rFonts w:ascii="宋体" w:hAnsi="宋体" w:eastAsia="宋体" w:cs="宋体"/>
                <w:sz w:val="21"/>
                <w:szCs w:val="21"/>
              </w:rPr>
              <w:t>定期监</w:t>
            </w:r>
            <w:r>
              <w:rPr>
                <w:rFonts w:ascii="宋体" w:hAnsi="宋体" w:eastAsia="宋体" w:cs="宋体"/>
                <w:spacing w:val="-5"/>
                <w:sz w:val="21"/>
                <w:szCs w:val="21"/>
              </w:rPr>
              <w:t>测</w:t>
            </w:r>
            <w:r>
              <w:rPr>
                <w:rFonts w:ascii="宋体" w:hAnsi="宋体" w:eastAsia="宋体" w:cs="宋体"/>
                <w:sz w:val="21"/>
                <w:szCs w:val="21"/>
              </w:rPr>
              <w:t>灭菌</w:t>
            </w:r>
            <w:r>
              <w:rPr>
                <w:rFonts w:ascii="宋体" w:hAnsi="宋体" w:eastAsia="宋体" w:cs="宋体"/>
                <w:spacing w:val="-5"/>
                <w:sz w:val="21"/>
                <w:szCs w:val="21"/>
              </w:rPr>
              <w:t>效</w:t>
            </w:r>
            <w:r>
              <w:rPr>
                <w:rFonts w:ascii="宋体" w:hAnsi="宋体" w:eastAsia="宋体" w:cs="宋体"/>
                <w:sz w:val="21"/>
                <w:szCs w:val="21"/>
              </w:rPr>
              <w:t>果</w:t>
            </w:r>
            <w:r>
              <w:rPr>
                <w:rFonts w:ascii="宋体" w:hAnsi="宋体" w:eastAsia="宋体" w:cs="宋体"/>
                <w:spacing w:val="-39"/>
                <w:sz w:val="21"/>
                <w:szCs w:val="21"/>
              </w:rPr>
              <w:t>，</w:t>
            </w:r>
            <w:r>
              <w:rPr>
                <w:rFonts w:ascii="宋体" w:hAnsi="宋体" w:eastAsia="宋体" w:cs="宋体"/>
                <w:spacing w:val="-5"/>
                <w:sz w:val="21"/>
                <w:szCs w:val="21"/>
              </w:rPr>
              <w:t>有</w:t>
            </w:r>
            <w:r>
              <w:rPr>
                <w:rFonts w:ascii="宋体" w:hAnsi="宋体" w:eastAsia="宋体" w:cs="宋体"/>
                <w:sz w:val="21"/>
                <w:szCs w:val="21"/>
              </w:rPr>
              <w:t>安全操作</w:t>
            </w:r>
            <w:r>
              <w:rPr>
                <w:rFonts w:ascii="宋体" w:hAnsi="宋体" w:eastAsia="宋体" w:cs="宋体"/>
                <w:spacing w:val="-5"/>
                <w:sz w:val="21"/>
                <w:szCs w:val="21"/>
              </w:rPr>
              <w:t>规</w:t>
            </w:r>
            <w:r>
              <w:rPr>
                <w:rFonts w:ascii="宋体" w:hAnsi="宋体" w:eastAsia="宋体" w:cs="宋体"/>
                <w:sz w:val="21"/>
                <w:szCs w:val="21"/>
              </w:rPr>
              <w:t xml:space="preserve">程上墙； </w:t>
            </w:r>
            <w:r>
              <w:rPr>
                <w:rFonts w:ascii="宋体" w:hAnsi="宋体" w:eastAsia="宋体" w:cs="宋体"/>
                <w:spacing w:val="-2"/>
                <w:sz w:val="21"/>
                <w:szCs w:val="21"/>
              </w:rPr>
              <w:t>配备消防设施、应急供电（至少延时半小时），应急淋浴及洗眼装置；</w:t>
            </w:r>
            <w:r>
              <w:rPr>
                <w:rFonts w:ascii="宋体" w:hAnsi="宋体" w:eastAsia="宋体" w:cs="宋体"/>
                <w:spacing w:val="54"/>
                <w:sz w:val="21"/>
                <w:szCs w:val="21"/>
              </w:rPr>
              <w:t xml:space="preserve"> </w:t>
            </w:r>
            <w:r>
              <w:rPr>
                <w:rFonts w:ascii="宋体" w:hAnsi="宋体" w:eastAsia="宋体" w:cs="宋体"/>
                <w:spacing w:val="-2"/>
                <w:sz w:val="21"/>
                <w:szCs w:val="21"/>
              </w:rPr>
              <w:t>传递窗功能正常、内部不存放物品；安装有防虫纱窗、入口处有挡鼠板</w:t>
            </w:r>
          </w:p>
        </w:tc>
        <w:tc>
          <w:tcPr>
            <w:tcW w:w="1193"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9.3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病原微生物采购与保管</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9.3.1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7" w:line="259" w:lineRule="auto"/>
              <w:ind w:left="37" w:right="70"/>
              <w:jc w:val="left"/>
              <w:rPr>
                <w:rFonts w:ascii="宋体" w:hAnsi="宋体" w:eastAsia="宋体" w:cs="宋体"/>
                <w:sz w:val="21"/>
                <w:szCs w:val="21"/>
              </w:rPr>
            </w:pPr>
            <w:r>
              <w:rPr>
                <w:rFonts w:ascii="宋体" w:hAnsi="宋体" w:eastAsia="宋体" w:cs="宋体"/>
                <w:spacing w:val="-2"/>
                <w:sz w:val="21"/>
                <w:szCs w:val="21"/>
              </w:rPr>
              <w:t>采购或自行分离高致病性病原微生物菌（毒）种，须办理</w:t>
            </w:r>
            <w:r>
              <w:rPr>
                <w:rFonts w:ascii="宋体" w:hAnsi="宋体" w:eastAsia="宋体" w:cs="宋体"/>
                <w:spacing w:val="40"/>
                <w:sz w:val="21"/>
                <w:szCs w:val="21"/>
              </w:rPr>
              <w:t xml:space="preserve"> </w:t>
            </w:r>
            <w:r>
              <w:rPr>
                <w:rFonts w:ascii="宋体" w:hAnsi="宋体" w:eastAsia="宋体" w:cs="宋体"/>
                <w:spacing w:val="-1"/>
                <w:sz w:val="21"/>
                <w:szCs w:val="21"/>
              </w:rPr>
              <w:t>相应申请和报批手续</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7"/>
              <w:jc w:val="both"/>
              <w:rPr>
                <w:rFonts w:ascii="宋体" w:hAnsi="宋体" w:eastAsia="宋体" w:cs="宋体"/>
                <w:sz w:val="21"/>
                <w:szCs w:val="21"/>
              </w:rPr>
            </w:pPr>
            <w:r>
              <w:rPr>
                <w:rFonts w:ascii="宋体" w:hAnsi="宋体" w:eastAsia="宋体" w:cs="宋体"/>
                <w:spacing w:val="-2"/>
                <w:sz w:val="21"/>
                <w:szCs w:val="21"/>
              </w:rPr>
              <w:t>采购病原微生物须从有资质的单位购买，具有相应合格证书；须按照学</w:t>
            </w:r>
            <w:r>
              <w:rPr>
                <w:rFonts w:ascii="宋体" w:hAnsi="宋体" w:eastAsia="宋体" w:cs="宋体"/>
                <w:spacing w:val="34"/>
                <w:sz w:val="21"/>
                <w:szCs w:val="21"/>
              </w:rPr>
              <w:t xml:space="preserve"> </w:t>
            </w:r>
            <w:r>
              <w:rPr>
                <w:rFonts w:ascii="宋体" w:hAnsi="宋体" w:eastAsia="宋体" w:cs="宋体"/>
                <w:spacing w:val="-2"/>
                <w:sz w:val="21"/>
                <w:szCs w:val="21"/>
              </w:rPr>
              <w:t>校流程审批，报行业主管部门批准；转移和运输需按规定报卫生和农业</w:t>
            </w:r>
            <w:r>
              <w:rPr>
                <w:rFonts w:ascii="宋体" w:hAnsi="宋体" w:eastAsia="宋体" w:cs="宋体"/>
                <w:spacing w:val="34"/>
                <w:sz w:val="21"/>
                <w:szCs w:val="21"/>
              </w:rPr>
              <w:t xml:space="preserve"> </w:t>
            </w:r>
            <w:r>
              <w:rPr>
                <w:rFonts w:ascii="宋体" w:hAnsi="宋体" w:eastAsia="宋体" w:cs="宋体"/>
                <w:spacing w:val="-2"/>
                <w:sz w:val="21"/>
                <w:szCs w:val="21"/>
              </w:rPr>
              <w:t>主管部门批准，并按相应的运输包装要求包装后转移和运输</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1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9.3.2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高致病性病原微生物菌（毒）种应妥善保存和严格管理</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7"/>
              <w:jc w:val="both"/>
              <w:rPr>
                <w:rFonts w:ascii="宋体" w:hAnsi="宋体" w:eastAsia="宋体" w:cs="宋体"/>
                <w:sz w:val="21"/>
                <w:szCs w:val="21"/>
              </w:rPr>
            </w:pPr>
            <w:r>
              <w:rPr>
                <w:rFonts w:ascii="宋体" w:hAnsi="宋体" w:eastAsia="宋体" w:cs="宋体"/>
                <w:spacing w:val="-2"/>
                <w:sz w:val="21"/>
                <w:szCs w:val="21"/>
              </w:rPr>
              <w:t>病原微生物菌（毒）种保存在带锁冰箱或柜子中，高致病性病原微生物</w:t>
            </w:r>
            <w:r>
              <w:rPr>
                <w:rFonts w:ascii="宋体" w:hAnsi="宋体" w:eastAsia="宋体" w:cs="宋体"/>
                <w:spacing w:val="34"/>
                <w:sz w:val="21"/>
                <w:szCs w:val="21"/>
              </w:rPr>
              <w:t xml:space="preserve"> </w:t>
            </w:r>
            <w:r>
              <w:rPr>
                <w:rFonts w:ascii="宋体" w:hAnsi="宋体" w:eastAsia="宋体" w:cs="宋体"/>
                <w:spacing w:val="-2"/>
                <w:sz w:val="21"/>
                <w:szCs w:val="21"/>
              </w:rPr>
              <w:t>实行双人双锁管理；有病原微生物菌（毒）种保存、实验使用、销毁的</w:t>
            </w:r>
            <w:r>
              <w:rPr>
                <w:rFonts w:ascii="宋体" w:hAnsi="宋体" w:eastAsia="宋体" w:cs="宋体"/>
                <w:spacing w:val="24"/>
                <w:sz w:val="21"/>
                <w:szCs w:val="21"/>
              </w:rPr>
              <w:t xml:space="preserve"> </w:t>
            </w:r>
            <w:r>
              <w:rPr>
                <w:rFonts w:ascii="宋体" w:hAnsi="宋体" w:eastAsia="宋体" w:cs="宋体"/>
                <w:sz w:val="21"/>
                <w:szCs w:val="21"/>
              </w:rPr>
              <w:t>记录</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9.4</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人员管理</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9.4.1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开展病原微生物相关实验和研究的人员经过专业培训</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人员经考核合格，并取得证书。检查存档资料</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9.4.2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70"/>
              <w:jc w:val="left"/>
              <w:rPr>
                <w:rFonts w:ascii="宋体" w:hAnsi="宋体" w:eastAsia="宋体" w:cs="宋体"/>
                <w:sz w:val="21"/>
                <w:szCs w:val="21"/>
              </w:rPr>
            </w:pPr>
            <w:r>
              <w:rPr>
                <w:rFonts w:ascii="宋体" w:hAnsi="宋体" w:eastAsia="宋体" w:cs="宋体"/>
                <w:spacing w:val="-2"/>
                <w:sz w:val="21"/>
                <w:szCs w:val="21"/>
              </w:rPr>
              <w:t>为从事高致病性病原微生物的工作人员提供适宜的医学评</w:t>
            </w:r>
            <w:r>
              <w:rPr>
                <w:rFonts w:ascii="宋体" w:hAnsi="宋体" w:eastAsia="宋体" w:cs="宋体"/>
                <w:spacing w:val="40"/>
                <w:sz w:val="21"/>
                <w:szCs w:val="21"/>
              </w:rPr>
              <w:t xml:space="preserve"> </w:t>
            </w:r>
            <w:r>
              <w:rPr>
                <w:rFonts w:ascii="宋体" w:hAnsi="宋体" w:eastAsia="宋体" w:cs="宋体"/>
                <w:sz w:val="21"/>
                <w:szCs w:val="21"/>
              </w:rPr>
              <w:t>估</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35"/>
              <w:jc w:val="left"/>
              <w:rPr>
                <w:rFonts w:ascii="宋体" w:hAnsi="宋体" w:eastAsia="宋体" w:cs="宋体"/>
                <w:sz w:val="21"/>
                <w:szCs w:val="21"/>
              </w:rPr>
            </w:pPr>
            <w:r>
              <w:rPr>
                <w:rFonts w:ascii="宋体" w:hAnsi="宋体" w:eastAsia="宋体" w:cs="宋体"/>
                <w:spacing w:val="-2"/>
                <w:sz w:val="21"/>
                <w:szCs w:val="21"/>
              </w:rPr>
              <w:t>实施监测和治疗方案，并妥善保存相应的医学记录；有上岗前体检和离</w:t>
            </w:r>
            <w:r>
              <w:rPr>
                <w:rFonts w:ascii="宋体" w:hAnsi="宋体" w:eastAsia="宋体" w:cs="宋体"/>
                <w:spacing w:val="39"/>
                <w:sz w:val="21"/>
                <w:szCs w:val="21"/>
              </w:rPr>
              <w:t xml:space="preserve"> </w:t>
            </w:r>
            <w:r>
              <w:rPr>
                <w:rFonts w:ascii="宋体" w:hAnsi="宋体" w:eastAsia="宋体" w:cs="宋体"/>
                <w:spacing w:val="-1"/>
                <w:sz w:val="21"/>
                <w:szCs w:val="21"/>
              </w:rPr>
              <w:t>岗体检，长期工作有定期体检</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9.4.3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制定相应的人员准入制度</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28"/>
              <w:jc w:val="left"/>
              <w:rPr>
                <w:rFonts w:ascii="宋体" w:hAnsi="宋体" w:eastAsia="宋体" w:cs="宋体"/>
                <w:sz w:val="21"/>
                <w:szCs w:val="21"/>
              </w:rPr>
            </w:pPr>
            <w:r>
              <w:rPr>
                <w:rFonts w:ascii="宋体" w:hAnsi="宋体" w:eastAsia="宋体" w:cs="宋体"/>
                <w:spacing w:val="-2"/>
                <w:sz w:val="21"/>
                <w:szCs w:val="21"/>
              </w:rPr>
              <w:t>外来人员进入生物安全实验室需经负责人批准，并有相关的教育培训、</w:t>
            </w:r>
            <w:r>
              <w:rPr>
                <w:rFonts w:ascii="宋体" w:hAnsi="宋体" w:eastAsia="宋体" w:cs="宋体"/>
                <w:spacing w:val="54"/>
                <w:sz w:val="21"/>
                <w:szCs w:val="21"/>
              </w:rPr>
              <w:t xml:space="preserve"> </w:t>
            </w:r>
            <w:r>
              <w:rPr>
                <w:rFonts w:ascii="宋体" w:hAnsi="宋体" w:eastAsia="宋体" w:cs="宋体"/>
                <w:spacing w:val="-2"/>
                <w:sz w:val="21"/>
                <w:szCs w:val="21"/>
              </w:rPr>
              <w:t>安全防控措施；出现感冒发热等症状时，不得进行病原微生物实验</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9.5</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操作与管理</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9.5.1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制定并采用生物安全手册，有相关标准操作规范</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有从事病原微生物相关实验活动的标准操作规范</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9.5.2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开展相关实验活动的风险评估和应急预案</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6"/>
              <w:jc w:val="both"/>
              <w:rPr>
                <w:rFonts w:ascii="宋体" w:hAnsi="宋体" w:eastAsia="宋体" w:cs="宋体"/>
                <w:sz w:val="21"/>
                <w:szCs w:val="21"/>
              </w:rPr>
            </w:pPr>
            <w:r>
              <w:rPr>
                <w:rFonts w:ascii="宋体" w:hAnsi="宋体" w:eastAsia="宋体" w:cs="宋体"/>
                <w:sz w:val="21"/>
                <w:szCs w:val="21"/>
              </w:rPr>
              <w:t xml:space="preserve">BSL-2 </w:t>
            </w:r>
            <w:r>
              <w:rPr>
                <w:rFonts w:ascii="宋体" w:hAnsi="宋体" w:eastAsia="宋体" w:cs="宋体"/>
                <w:spacing w:val="-1"/>
                <w:sz w:val="21"/>
                <w:szCs w:val="21"/>
              </w:rPr>
              <w:t>/ABSL-2</w:t>
            </w:r>
            <w:r>
              <w:rPr>
                <w:rFonts w:ascii="宋体" w:hAnsi="宋体" w:eastAsia="宋体" w:cs="宋体"/>
                <w:spacing w:val="-53"/>
                <w:sz w:val="21"/>
                <w:szCs w:val="21"/>
              </w:rPr>
              <w:t xml:space="preserve"> </w:t>
            </w:r>
            <w:r>
              <w:rPr>
                <w:rFonts w:ascii="宋体" w:hAnsi="宋体" w:eastAsia="宋体" w:cs="宋体"/>
                <w:spacing w:val="-2"/>
                <w:sz w:val="21"/>
                <w:szCs w:val="21"/>
              </w:rPr>
              <w:t>及以上等级实验室，开展病原微生物的相关实验活动应</w:t>
            </w:r>
            <w:r>
              <w:rPr>
                <w:rFonts w:ascii="宋体" w:hAnsi="宋体" w:eastAsia="宋体" w:cs="宋体"/>
                <w:spacing w:val="40"/>
                <w:sz w:val="21"/>
                <w:szCs w:val="21"/>
              </w:rPr>
              <w:t xml:space="preserve"> </w:t>
            </w:r>
            <w:r>
              <w:rPr>
                <w:rFonts w:ascii="宋体" w:hAnsi="宋体" w:eastAsia="宋体" w:cs="宋体"/>
                <w:spacing w:val="-2"/>
                <w:sz w:val="21"/>
                <w:szCs w:val="21"/>
              </w:rPr>
              <w:t>有风险评估和应急预案，包括病原微生物及感染材料溢出和意外事故的</w:t>
            </w:r>
            <w:r>
              <w:rPr>
                <w:rFonts w:ascii="宋体" w:hAnsi="宋体" w:eastAsia="宋体" w:cs="宋体"/>
                <w:spacing w:val="34"/>
                <w:sz w:val="21"/>
                <w:szCs w:val="21"/>
              </w:rPr>
              <w:t xml:space="preserve"> </w:t>
            </w:r>
            <w:r>
              <w:rPr>
                <w:rFonts w:ascii="宋体" w:hAnsi="宋体" w:eastAsia="宋体" w:cs="宋体"/>
                <w:spacing w:val="-1"/>
                <w:sz w:val="21"/>
                <w:szCs w:val="21"/>
              </w:rPr>
              <w:t>书面操作程序</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15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9.5.3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1"/>
                <w:sz w:val="21"/>
                <w:szCs w:val="21"/>
              </w:rPr>
              <w:t>实验操作合规，安全防护措施合理</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25"/>
              <w:jc w:val="both"/>
              <w:rPr>
                <w:rFonts w:ascii="宋体" w:hAnsi="宋体" w:eastAsia="宋体" w:cs="宋体"/>
                <w:sz w:val="21"/>
                <w:szCs w:val="21"/>
              </w:rPr>
            </w:pPr>
            <w:r>
              <w:rPr>
                <w:rFonts w:ascii="宋体" w:hAnsi="宋体" w:eastAsia="宋体" w:cs="宋体"/>
                <w:spacing w:val="-15"/>
                <w:sz w:val="21"/>
                <w:szCs w:val="21"/>
              </w:rPr>
              <w:t>在</w:t>
            </w:r>
            <w:r>
              <w:rPr>
                <w:rFonts w:ascii="宋体" w:hAnsi="宋体" w:eastAsia="宋体" w:cs="宋体"/>
                <w:spacing w:val="-10"/>
                <w:sz w:val="21"/>
                <w:szCs w:val="21"/>
              </w:rPr>
              <w:t>合</w:t>
            </w:r>
            <w:r>
              <w:rPr>
                <w:rFonts w:ascii="宋体" w:hAnsi="宋体" w:eastAsia="宋体" w:cs="宋体"/>
                <w:spacing w:val="-15"/>
                <w:sz w:val="21"/>
                <w:szCs w:val="21"/>
              </w:rPr>
              <w:t>适的生</w:t>
            </w:r>
            <w:r>
              <w:rPr>
                <w:rFonts w:ascii="宋体" w:hAnsi="宋体" w:eastAsia="宋体" w:cs="宋体"/>
                <w:spacing w:val="-10"/>
                <w:sz w:val="21"/>
                <w:szCs w:val="21"/>
              </w:rPr>
              <w:t>物</w:t>
            </w:r>
            <w:r>
              <w:rPr>
                <w:rFonts w:ascii="宋体" w:hAnsi="宋体" w:eastAsia="宋体" w:cs="宋体"/>
                <w:spacing w:val="-15"/>
                <w:sz w:val="21"/>
                <w:szCs w:val="21"/>
              </w:rPr>
              <w:t>安全柜</w:t>
            </w:r>
            <w:r>
              <w:rPr>
                <w:rFonts w:ascii="宋体" w:hAnsi="宋体" w:eastAsia="宋体" w:cs="宋体"/>
                <w:spacing w:val="-10"/>
                <w:sz w:val="21"/>
                <w:szCs w:val="21"/>
              </w:rPr>
              <w:t>中</w:t>
            </w:r>
            <w:r>
              <w:rPr>
                <w:rFonts w:ascii="宋体" w:hAnsi="宋体" w:eastAsia="宋体" w:cs="宋体"/>
                <w:spacing w:val="-15"/>
                <w:sz w:val="21"/>
                <w:szCs w:val="21"/>
              </w:rPr>
              <w:t>进行实</w:t>
            </w:r>
            <w:r>
              <w:rPr>
                <w:rFonts w:ascii="宋体" w:hAnsi="宋体" w:eastAsia="宋体" w:cs="宋体"/>
                <w:spacing w:val="-10"/>
                <w:sz w:val="21"/>
                <w:szCs w:val="21"/>
              </w:rPr>
              <w:t>验</w:t>
            </w:r>
            <w:r>
              <w:rPr>
                <w:rFonts w:ascii="宋体" w:hAnsi="宋体" w:eastAsia="宋体" w:cs="宋体"/>
                <w:spacing w:val="-15"/>
                <w:sz w:val="21"/>
                <w:szCs w:val="21"/>
              </w:rPr>
              <w:t>操作</w:t>
            </w:r>
            <w:r>
              <w:rPr>
                <w:rFonts w:ascii="宋体" w:hAnsi="宋体" w:eastAsia="宋体" w:cs="宋体"/>
                <w:spacing w:val="-48"/>
                <w:sz w:val="21"/>
                <w:szCs w:val="21"/>
              </w:rPr>
              <w:t>；</w:t>
            </w:r>
            <w:r>
              <w:rPr>
                <w:rFonts w:ascii="宋体" w:hAnsi="宋体" w:eastAsia="宋体" w:cs="宋体"/>
                <w:spacing w:val="-15"/>
                <w:sz w:val="21"/>
                <w:szCs w:val="21"/>
              </w:rPr>
              <w:t>不</w:t>
            </w:r>
            <w:r>
              <w:rPr>
                <w:rFonts w:ascii="宋体" w:hAnsi="宋体" w:eastAsia="宋体" w:cs="宋体"/>
                <w:spacing w:val="-10"/>
                <w:sz w:val="21"/>
                <w:szCs w:val="21"/>
              </w:rPr>
              <w:t>在</w:t>
            </w:r>
            <w:r>
              <w:rPr>
                <w:rFonts w:ascii="宋体" w:hAnsi="宋体" w:eastAsia="宋体" w:cs="宋体"/>
                <w:spacing w:val="-15"/>
                <w:sz w:val="21"/>
                <w:szCs w:val="21"/>
              </w:rPr>
              <w:t>超净工</w:t>
            </w:r>
            <w:r>
              <w:rPr>
                <w:rFonts w:ascii="宋体" w:hAnsi="宋体" w:eastAsia="宋体" w:cs="宋体"/>
                <w:spacing w:val="-10"/>
                <w:sz w:val="21"/>
                <w:szCs w:val="21"/>
              </w:rPr>
              <w:t>作</w:t>
            </w:r>
            <w:r>
              <w:rPr>
                <w:rFonts w:ascii="宋体" w:hAnsi="宋体" w:eastAsia="宋体" w:cs="宋体"/>
                <w:spacing w:val="-15"/>
                <w:sz w:val="21"/>
                <w:szCs w:val="21"/>
              </w:rPr>
              <w:t>台中</w:t>
            </w:r>
            <w:r>
              <w:rPr>
                <w:rFonts w:ascii="宋体" w:hAnsi="宋体" w:eastAsia="宋体" w:cs="宋体"/>
                <w:spacing w:val="-10"/>
                <w:sz w:val="21"/>
                <w:szCs w:val="21"/>
              </w:rPr>
              <w:t>进</w:t>
            </w:r>
            <w:r>
              <w:rPr>
                <w:rFonts w:ascii="宋体" w:hAnsi="宋体" w:eastAsia="宋体" w:cs="宋体"/>
                <w:spacing w:val="-15"/>
                <w:sz w:val="21"/>
                <w:szCs w:val="21"/>
              </w:rPr>
              <w:t>行病原</w:t>
            </w:r>
            <w:r>
              <w:rPr>
                <w:rFonts w:ascii="宋体" w:hAnsi="宋体" w:eastAsia="宋体" w:cs="宋体"/>
                <w:spacing w:val="-10"/>
                <w:sz w:val="21"/>
                <w:szCs w:val="21"/>
              </w:rPr>
              <w:t>微</w:t>
            </w:r>
            <w:r>
              <w:rPr>
                <w:rFonts w:ascii="宋体" w:hAnsi="宋体" w:eastAsia="宋体" w:cs="宋体"/>
                <w:spacing w:val="-15"/>
                <w:sz w:val="21"/>
                <w:szCs w:val="21"/>
              </w:rPr>
              <w:t>生物</w:t>
            </w:r>
            <w:r>
              <w:rPr>
                <w:rFonts w:ascii="宋体" w:hAnsi="宋体" w:eastAsia="宋体" w:cs="宋体"/>
                <w:sz w:val="21"/>
                <w:szCs w:val="21"/>
              </w:rPr>
              <w:t xml:space="preserve">实 </w:t>
            </w:r>
            <w:r>
              <w:rPr>
                <w:rFonts w:ascii="宋体" w:hAnsi="宋体" w:eastAsia="宋体" w:cs="宋体"/>
                <w:spacing w:val="-15"/>
                <w:sz w:val="21"/>
                <w:szCs w:val="21"/>
              </w:rPr>
              <w:t>验；安全操作高速离心机，小心防止离心管破损或盖子破损造成溢出或气溶</w:t>
            </w:r>
            <w:r>
              <w:rPr>
                <w:rFonts w:ascii="宋体" w:hAnsi="宋体" w:eastAsia="宋体" w:cs="宋体"/>
                <w:spacing w:val="45"/>
                <w:sz w:val="21"/>
                <w:szCs w:val="21"/>
              </w:rPr>
              <w:t xml:space="preserve"> </w:t>
            </w:r>
            <w:r>
              <w:rPr>
                <w:rFonts w:ascii="宋体" w:hAnsi="宋体" w:eastAsia="宋体" w:cs="宋体"/>
                <w:spacing w:val="-15"/>
                <w:sz w:val="21"/>
                <w:szCs w:val="21"/>
              </w:rPr>
              <w:t>胶散发；有开展病原微生物相关实验活动的记录；有开展病原微生物相关实</w:t>
            </w:r>
            <w:r>
              <w:rPr>
                <w:rFonts w:ascii="宋体" w:hAnsi="宋体" w:eastAsia="宋体" w:cs="宋体"/>
                <w:spacing w:val="45"/>
                <w:sz w:val="21"/>
                <w:szCs w:val="21"/>
              </w:rPr>
              <w:t xml:space="preserve"> </w:t>
            </w:r>
            <w:r>
              <w:rPr>
                <w:rFonts w:ascii="宋体" w:hAnsi="宋体" w:eastAsia="宋体" w:cs="宋体"/>
                <w:spacing w:val="-15"/>
                <w:sz w:val="21"/>
                <w:szCs w:val="21"/>
              </w:rPr>
              <w:t>验活动的记录；有合适的个人防护措施；禁止戴防护手套操作设施设备（包</w:t>
            </w:r>
            <w:r>
              <w:rPr>
                <w:rFonts w:ascii="宋体" w:hAnsi="宋体" w:eastAsia="宋体" w:cs="宋体"/>
                <w:spacing w:val="43"/>
                <w:sz w:val="21"/>
                <w:szCs w:val="21"/>
              </w:rPr>
              <w:t xml:space="preserve"> </w:t>
            </w:r>
            <w:r>
              <w:rPr>
                <w:rFonts w:ascii="宋体" w:hAnsi="宋体" w:eastAsia="宋体" w:cs="宋体"/>
                <w:spacing w:val="-14"/>
                <w:sz w:val="21"/>
                <w:szCs w:val="21"/>
              </w:rPr>
              <w:t>括仪器、冰箱、电脑、电话、开关、门窗、柜子抽屉等）</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6" w:line="240" w:lineRule="auto"/>
              <w:ind w:left="37" w:right="0"/>
              <w:jc w:val="left"/>
              <w:rPr>
                <w:rFonts w:ascii="Trebuchet MS" w:hAnsi="Trebuchet MS" w:eastAsia="Trebuchet MS" w:cs="Trebuchet MS"/>
                <w:sz w:val="21"/>
                <w:szCs w:val="21"/>
              </w:rPr>
            </w:pPr>
            <w:r>
              <w:rPr>
                <w:rFonts w:ascii="Trebuchet MS"/>
                <w:b/>
                <w:sz w:val="21"/>
              </w:rPr>
              <w:t>9.6</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实验动物安全</w:t>
            </w:r>
          </w:p>
        </w:tc>
        <w:tc>
          <w:tcPr>
            <w:tcW w:w="6592" w:type="dxa"/>
            <w:tcBorders>
              <w:top w:val="single" w:color="000000" w:sz="4" w:space="0"/>
              <w:left w:val="nil"/>
              <w:bottom w:val="single" w:color="000000" w:sz="4" w:space="0"/>
              <w:right w:val="nil"/>
            </w:tcBorders>
          </w:tcPr>
          <w:p/>
        </w:tc>
        <w:tc>
          <w:tcPr>
            <w:tcW w:w="1349"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41" o:spid="_x0000_s1041" o:spt="203" style="position:absolute;left:0pt;margin-left:706.25pt;margin-top:452.8pt;height:44.95pt;width:0.1pt;mso-position-horizontal-relative:page;mso-position-vertical-relative:page;z-index:-84992;mso-width-relative:page;mso-height-relative:page;" coordorigin="14125,9057" coordsize="2,899">
            <o:lock v:ext="edit"/>
            <v:shape id="_x0000_s1042" o:spid="_x0000_s1042" style="position:absolute;left:14125;top:9057;height:899;width:2;" filled="f" stroked="t" coordorigin="14125,9057" coordsize="0,899" path="m14125,9057l14125,9955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7"/>
        <w:gridCol w:w="1194"/>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7"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4" w:type="dxa"/>
            <w:tcBorders>
              <w:top w:val="single" w:color="000000" w:sz="4" w:space="0"/>
              <w:left w:val="nil"/>
              <w:bottom w:val="single" w:color="000000" w:sz="4" w:space="0"/>
              <w:right w:val="single" w:color="000000" w:sz="4" w:space="0"/>
            </w:tcBorders>
          </w:tcPr>
          <w:p>
            <w:pPr>
              <w:pStyle w:val="9"/>
              <w:spacing w:before="167" w:line="240" w:lineRule="auto"/>
              <w:ind w:left="94"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9.6.1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实验动物的购买、饲养、解剖等须符合相关规定</w:t>
            </w:r>
          </w:p>
        </w:tc>
        <w:tc>
          <w:tcPr>
            <w:tcW w:w="6747" w:type="dxa"/>
            <w:tcBorders>
              <w:top w:val="single" w:color="000000" w:sz="4" w:space="0"/>
              <w:left w:val="single" w:color="000000" w:sz="4" w:space="0"/>
              <w:bottom w:val="single" w:color="000000" w:sz="4" w:space="0"/>
              <w:right w:val="nil"/>
            </w:tcBorders>
          </w:tcPr>
          <w:p>
            <w:pPr>
              <w:pStyle w:val="9"/>
              <w:spacing w:line="262" w:lineRule="auto"/>
              <w:ind w:left="37" w:right="198"/>
              <w:jc w:val="left"/>
              <w:rPr>
                <w:rFonts w:ascii="宋体" w:hAnsi="宋体" w:eastAsia="宋体" w:cs="宋体"/>
                <w:sz w:val="21"/>
                <w:szCs w:val="21"/>
              </w:rPr>
            </w:pPr>
            <w:r>
              <w:rPr>
                <w:rFonts w:ascii="宋体" w:hAnsi="宋体" w:eastAsia="宋体" w:cs="宋体"/>
                <w:spacing w:val="-2"/>
                <w:sz w:val="21"/>
                <w:szCs w:val="21"/>
              </w:rPr>
              <w:t>饲养实验动物的场所应有资质证书；实验动物需从具有资质的单位购</w:t>
            </w:r>
            <w:r>
              <w:rPr>
                <w:rFonts w:ascii="宋体" w:hAnsi="宋体" w:eastAsia="宋体" w:cs="宋体"/>
                <w:spacing w:val="50"/>
                <w:sz w:val="21"/>
                <w:szCs w:val="21"/>
              </w:rPr>
              <w:t xml:space="preserve"> </w:t>
            </w:r>
            <w:r>
              <w:rPr>
                <w:rFonts w:ascii="宋体" w:hAnsi="宋体" w:eastAsia="宋体" w:cs="宋体"/>
                <w:spacing w:val="-2"/>
                <w:sz w:val="21"/>
                <w:szCs w:val="21"/>
              </w:rPr>
              <w:t>买，有合格证明；用于解剖的实验动物须经过检验检疫合格；解剖实验</w:t>
            </w:r>
            <w:r>
              <w:rPr>
                <w:rFonts w:ascii="宋体" w:hAnsi="宋体" w:eastAsia="宋体" w:cs="宋体"/>
                <w:spacing w:val="34"/>
                <w:sz w:val="21"/>
                <w:szCs w:val="21"/>
              </w:rPr>
              <w:t xml:space="preserve"> </w:t>
            </w:r>
            <w:r>
              <w:rPr>
                <w:rFonts w:ascii="宋体" w:hAnsi="宋体" w:eastAsia="宋体" w:cs="宋体"/>
                <w:spacing w:val="-2"/>
                <w:sz w:val="21"/>
                <w:szCs w:val="21"/>
              </w:rPr>
              <w:t>动物时，必须做好个人安全防护</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9.6.2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动物实验按相关规定进行伦理审查，保障动物权益</w:t>
            </w:r>
          </w:p>
        </w:tc>
        <w:tc>
          <w:tcPr>
            <w:tcW w:w="6747"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z w:val="21"/>
                <w:szCs w:val="21"/>
              </w:rPr>
              <w:t>查看记录</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9.7</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生物实验废物处置</w:t>
            </w:r>
          </w:p>
        </w:tc>
        <w:tc>
          <w:tcPr>
            <w:tcW w:w="6747"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05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9.7.1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1"/>
                <w:sz w:val="21"/>
                <w:szCs w:val="21"/>
              </w:rPr>
              <w:t>生化废弃物的处置应有专用集中场所</w:t>
            </w:r>
          </w:p>
        </w:tc>
        <w:tc>
          <w:tcPr>
            <w:tcW w:w="6747" w:type="dxa"/>
            <w:tcBorders>
              <w:top w:val="single" w:color="000000" w:sz="4" w:space="0"/>
              <w:left w:val="single" w:color="000000" w:sz="4" w:space="0"/>
              <w:bottom w:val="single" w:color="000000" w:sz="4" w:space="0"/>
              <w:right w:val="nil"/>
            </w:tcBorders>
          </w:tcPr>
          <w:p>
            <w:pPr>
              <w:pStyle w:val="9"/>
              <w:spacing w:before="2" w:line="260" w:lineRule="exact"/>
              <w:ind w:left="37" w:right="92"/>
              <w:jc w:val="both"/>
              <w:rPr>
                <w:rFonts w:ascii="宋体" w:hAnsi="宋体" w:eastAsia="宋体" w:cs="宋体"/>
                <w:sz w:val="21"/>
                <w:szCs w:val="21"/>
              </w:rPr>
            </w:pPr>
            <w:r>
              <w:rPr>
                <w:rFonts w:ascii="宋体" w:hAnsi="宋体" w:eastAsia="宋体" w:cs="宋体"/>
                <w:spacing w:val="-2"/>
                <w:sz w:val="21"/>
                <w:szCs w:val="21"/>
              </w:rPr>
              <w:t>学校与有资质的单位签约处置生化废弃物，有交接记录；学校有生化固</w:t>
            </w:r>
            <w:r>
              <w:rPr>
                <w:rFonts w:ascii="宋体" w:hAnsi="宋体" w:eastAsia="宋体" w:cs="宋体"/>
                <w:spacing w:val="36"/>
                <w:sz w:val="21"/>
                <w:szCs w:val="21"/>
              </w:rPr>
              <w:t xml:space="preserve"> </w:t>
            </w:r>
            <w:r>
              <w:rPr>
                <w:rFonts w:ascii="宋体" w:hAnsi="宋体" w:eastAsia="宋体" w:cs="宋体"/>
                <w:spacing w:val="-2"/>
                <w:sz w:val="21"/>
                <w:szCs w:val="21"/>
              </w:rPr>
              <w:t>废中转站；动物实验结束后，送学校中转站或收集点经必要的灭菌、灭</w:t>
            </w:r>
            <w:r>
              <w:rPr>
                <w:rFonts w:ascii="宋体" w:hAnsi="宋体" w:eastAsia="宋体" w:cs="宋体"/>
                <w:spacing w:val="34"/>
                <w:sz w:val="21"/>
                <w:szCs w:val="21"/>
              </w:rPr>
              <w:t xml:space="preserve"> </w:t>
            </w:r>
            <w:r>
              <w:rPr>
                <w:rFonts w:ascii="宋体" w:hAnsi="宋体" w:eastAsia="宋体" w:cs="宋体"/>
                <w:sz w:val="21"/>
                <w:szCs w:val="21"/>
              </w:rPr>
              <w:t>活处理</w:t>
            </w:r>
            <w:r>
              <w:rPr>
                <w:rFonts w:ascii="宋体" w:hAnsi="宋体" w:eastAsia="宋体" w:cs="宋体"/>
                <w:spacing w:val="-29"/>
                <w:sz w:val="21"/>
                <w:szCs w:val="21"/>
              </w:rPr>
              <w:t>；</w:t>
            </w:r>
            <w:r>
              <w:rPr>
                <w:rFonts w:ascii="宋体" w:hAnsi="宋体" w:eastAsia="宋体" w:cs="宋体"/>
                <w:spacing w:val="-5"/>
                <w:sz w:val="21"/>
                <w:szCs w:val="21"/>
              </w:rPr>
              <w:t>配</w:t>
            </w:r>
            <w:r>
              <w:rPr>
                <w:rFonts w:ascii="宋体" w:hAnsi="宋体" w:eastAsia="宋体" w:cs="宋体"/>
                <w:sz w:val="21"/>
                <w:szCs w:val="21"/>
              </w:rPr>
              <w:t>备生化</w:t>
            </w:r>
            <w:r>
              <w:rPr>
                <w:rFonts w:ascii="宋体" w:hAnsi="宋体" w:eastAsia="宋体" w:cs="宋体"/>
                <w:spacing w:val="-5"/>
                <w:sz w:val="21"/>
                <w:szCs w:val="21"/>
              </w:rPr>
              <w:t>实</w:t>
            </w:r>
            <w:r>
              <w:rPr>
                <w:rFonts w:ascii="宋体" w:hAnsi="宋体" w:eastAsia="宋体" w:cs="宋体"/>
                <w:sz w:val="21"/>
                <w:szCs w:val="21"/>
              </w:rPr>
              <w:t>验废弃</w:t>
            </w:r>
            <w:r>
              <w:rPr>
                <w:rFonts w:ascii="宋体" w:hAnsi="宋体" w:eastAsia="宋体" w:cs="宋体"/>
                <w:spacing w:val="-5"/>
                <w:sz w:val="21"/>
                <w:szCs w:val="21"/>
              </w:rPr>
              <w:t>物</w:t>
            </w:r>
            <w:r>
              <w:rPr>
                <w:rFonts w:ascii="宋体" w:hAnsi="宋体" w:eastAsia="宋体" w:cs="宋体"/>
                <w:sz w:val="21"/>
                <w:szCs w:val="21"/>
              </w:rPr>
              <w:t>垃圾</w:t>
            </w:r>
            <w:r>
              <w:rPr>
                <w:rFonts w:ascii="宋体" w:hAnsi="宋体" w:eastAsia="宋体" w:cs="宋体"/>
                <w:spacing w:val="-29"/>
                <w:sz w:val="21"/>
                <w:szCs w:val="21"/>
              </w:rPr>
              <w:t>桶</w:t>
            </w:r>
            <w:r>
              <w:rPr>
                <w:rFonts w:ascii="宋体" w:hAnsi="宋体" w:eastAsia="宋体" w:cs="宋体"/>
                <w:spacing w:val="-5"/>
                <w:sz w:val="21"/>
                <w:szCs w:val="21"/>
              </w:rPr>
              <w:t>（</w:t>
            </w:r>
            <w:r>
              <w:rPr>
                <w:rFonts w:ascii="宋体" w:hAnsi="宋体" w:eastAsia="宋体" w:cs="宋体"/>
                <w:sz w:val="21"/>
                <w:szCs w:val="21"/>
              </w:rPr>
              <w:t>一般内</w:t>
            </w:r>
            <w:r>
              <w:rPr>
                <w:rFonts w:ascii="宋体" w:hAnsi="宋体" w:eastAsia="宋体" w:cs="宋体"/>
                <w:spacing w:val="-5"/>
                <w:sz w:val="21"/>
                <w:szCs w:val="21"/>
              </w:rPr>
              <w:t>置</w:t>
            </w:r>
            <w:r>
              <w:rPr>
                <w:rFonts w:ascii="宋体" w:hAnsi="宋体" w:eastAsia="宋体" w:cs="宋体"/>
                <w:sz w:val="21"/>
                <w:szCs w:val="21"/>
              </w:rPr>
              <w:t>黄</w:t>
            </w:r>
            <w:r>
              <w:rPr>
                <w:rFonts w:ascii="宋体" w:hAnsi="宋体" w:eastAsia="宋体" w:cs="宋体"/>
                <w:spacing w:val="-5"/>
                <w:sz w:val="21"/>
                <w:szCs w:val="21"/>
              </w:rPr>
              <w:t>色</w:t>
            </w:r>
            <w:r>
              <w:rPr>
                <w:rFonts w:ascii="宋体" w:hAnsi="宋体" w:eastAsia="宋体" w:cs="宋体"/>
                <w:sz w:val="21"/>
                <w:szCs w:val="21"/>
              </w:rPr>
              <w:t>塑料袋</w:t>
            </w:r>
            <w:r>
              <w:rPr>
                <w:rFonts w:ascii="宋体" w:hAnsi="宋体" w:eastAsia="宋体" w:cs="宋体"/>
                <w:spacing w:val="-29"/>
                <w:sz w:val="21"/>
                <w:szCs w:val="21"/>
              </w:rPr>
              <w:t>）</w:t>
            </w:r>
            <w:r>
              <w:rPr>
                <w:rFonts w:ascii="宋体" w:hAnsi="宋体" w:eastAsia="宋体" w:cs="宋体"/>
                <w:spacing w:val="-34"/>
                <w:sz w:val="21"/>
                <w:szCs w:val="21"/>
              </w:rPr>
              <w:t>，</w:t>
            </w:r>
            <w:r>
              <w:rPr>
                <w:rFonts w:ascii="宋体" w:hAnsi="宋体" w:eastAsia="宋体" w:cs="宋体"/>
                <w:sz w:val="21"/>
                <w:szCs w:val="21"/>
              </w:rPr>
              <w:t>有标签；</w:t>
            </w:r>
          </w:p>
          <w:p>
            <w:pPr>
              <w:pStyle w:val="9"/>
              <w:spacing w:line="242" w:lineRule="exact"/>
              <w:ind w:left="37" w:right="0"/>
              <w:jc w:val="both"/>
              <w:rPr>
                <w:rFonts w:ascii="宋体" w:hAnsi="宋体" w:eastAsia="宋体" w:cs="宋体"/>
                <w:sz w:val="21"/>
                <w:szCs w:val="21"/>
              </w:rPr>
            </w:pPr>
            <w:r>
              <w:rPr>
                <w:rFonts w:ascii="宋体" w:hAnsi="宋体" w:eastAsia="宋体" w:cs="宋体"/>
                <w:spacing w:val="-1"/>
                <w:sz w:val="21"/>
                <w:szCs w:val="21"/>
              </w:rPr>
              <w:t>学校有统一的生化实验废弃物标签</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7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63" w:line="240" w:lineRule="auto"/>
              <w:ind w:left="37" w:right="0"/>
              <w:jc w:val="left"/>
              <w:rPr>
                <w:rFonts w:ascii="宋体" w:hAnsi="宋体" w:eastAsia="宋体" w:cs="宋体"/>
                <w:sz w:val="21"/>
                <w:szCs w:val="21"/>
              </w:rPr>
            </w:pPr>
            <w:r>
              <w:rPr>
                <w:rFonts w:ascii="宋体"/>
                <w:sz w:val="21"/>
              </w:rPr>
              <w:t>9.7.2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63" w:line="240" w:lineRule="auto"/>
              <w:ind w:left="37" w:right="0"/>
              <w:jc w:val="left"/>
              <w:rPr>
                <w:rFonts w:ascii="宋体" w:hAnsi="宋体" w:eastAsia="宋体" w:cs="宋体"/>
                <w:sz w:val="21"/>
                <w:szCs w:val="21"/>
              </w:rPr>
            </w:pPr>
            <w:r>
              <w:rPr>
                <w:rFonts w:ascii="宋体" w:hAnsi="宋体" w:eastAsia="宋体" w:cs="宋体"/>
                <w:spacing w:val="-1"/>
                <w:sz w:val="21"/>
                <w:szCs w:val="21"/>
              </w:rPr>
              <w:t>生化废弃物的处置应满足特殊要求</w:t>
            </w:r>
          </w:p>
        </w:tc>
        <w:tc>
          <w:tcPr>
            <w:tcW w:w="6747" w:type="dxa"/>
            <w:tcBorders>
              <w:top w:val="single" w:color="000000" w:sz="4" w:space="0"/>
              <w:left w:val="single" w:color="000000" w:sz="4" w:space="0"/>
              <w:bottom w:val="single" w:color="000000" w:sz="4" w:space="0"/>
              <w:right w:val="nil"/>
            </w:tcBorders>
          </w:tcPr>
          <w:p>
            <w:pPr>
              <w:pStyle w:val="9"/>
              <w:spacing w:line="232" w:lineRule="exact"/>
              <w:ind w:left="37" w:right="0"/>
              <w:jc w:val="left"/>
              <w:rPr>
                <w:rFonts w:ascii="宋体" w:hAnsi="宋体" w:eastAsia="宋体" w:cs="宋体"/>
                <w:sz w:val="21"/>
                <w:szCs w:val="21"/>
              </w:rPr>
            </w:pPr>
            <w:r>
              <w:rPr>
                <w:rFonts w:ascii="宋体" w:hAnsi="宋体" w:eastAsia="宋体" w:cs="宋体"/>
                <w:spacing w:val="-1"/>
                <w:sz w:val="21"/>
                <w:szCs w:val="21"/>
              </w:rPr>
              <w:t>生物实验产生的</w:t>
            </w:r>
            <w:r>
              <w:rPr>
                <w:rFonts w:ascii="宋体" w:hAnsi="宋体" w:eastAsia="宋体" w:cs="宋体"/>
                <w:spacing w:val="-52"/>
                <w:sz w:val="21"/>
                <w:szCs w:val="21"/>
              </w:rPr>
              <w:t xml:space="preserve"> </w:t>
            </w:r>
            <w:r>
              <w:rPr>
                <w:rFonts w:ascii="宋体" w:hAnsi="宋体" w:eastAsia="宋体" w:cs="宋体"/>
                <w:sz w:val="21"/>
                <w:szCs w:val="21"/>
              </w:rPr>
              <w:t>EB</w:t>
            </w:r>
            <w:r>
              <w:rPr>
                <w:rFonts w:ascii="宋体" w:hAnsi="宋体" w:eastAsia="宋体" w:cs="宋体"/>
                <w:spacing w:val="-53"/>
                <w:sz w:val="21"/>
                <w:szCs w:val="21"/>
              </w:rPr>
              <w:t xml:space="preserve"> </w:t>
            </w:r>
            <w:r>
              <w:rPr>
                <w:rFonts w:ascii="宋体" w:hAnsi="宋体" w:eastAsia="宋体" w:cs="宋体"/>
                <w:spacing w:val="-2"/>
                <w:sz w:val="21"/>
                <w:szCs w:val="21"/>
              </w:rPr>
              <w:t>胶毒性强，需集中存放、贴好化学废弃物标签，及</w:t>
            </w:r>
          </w:p>
          <w:p>
            <w:pPr>
              <w:pStyle w:val="9"/>
              <w:spacing w:before="5" w:line="227" w:lineRule="auto"/>
              <w:ind w:left="37" w:right="189"/>
              <w:jc w:val="left"/>
              <w:rPr>
                <w:rFonts w:ascii="宋体" w:hAnsi="宋体" w:eastAsia="宋体" w:cs="宋体"/>
                <w:sz w:val="21"/>
                <w:szCs w:val="21"/>
              </w:rPr>
            </w:pPr>
            <w:r>
              <w:rPr>
                <w:rFonts w:ascii="宋体" w:hAnsi="宋体" w:eastAsia="宋体" w:cs="宋体"/>
                <w:spacing w:val="-2"/>
                <w:sz w:val="21"/>
                <w:szCs w:val="21"/>
              </w:rPr>
              <w:t>时送学校中转站或收集点；刀片、移液枪头等尖锐物应使用耐扎的利器</w:t>
            </w:r>
            <w:r>
              <w:rPr>
                <w:rFonts w:ascii="宋体" w:hAnsi="宋体" w:eastAsia="宋体" w:cs="宋体"/>
                <w:spacing w:val="34"/>
                <w:sz w:val="21"/>
                <w:szCs w:val="21"/>
              </w:rPr>
              <w:t xml:space="preserve"> </w:t>
            </w:r>
            <w:r>
              <w:rPr>
                <w:rFonts w:ascii="宋体" w:hAnsi="宋体" w:eastAsia="宋体" w:cs="宋体"/>
                <w:spacing w:val="-2"/>
                <w:sz w:val="21"/>
                <w:szCs w:val="21"/>
              </w:rPr>
              <w:t>盒/纸板箱盛放，送储时再装入黄色塑料袋，贴好标签；涉及病原微生</w:t>
            </w:r>
            <w:r>
              <w:rPr>
                <w:rFonts w:ascii="宋体" w:hAnsi="宋体" w:eastAsia="宋体" w:cs="宋体"/>
                <w:spacing w:val="54"/>
                <w:sz w:val="21"/>
                <w:szCs w:val="21"/>
              </w:rPr>
              <w:t xml:space="preserve"> </w:t>
            </w:r>
            <w:r>
              <w:rPr>
                <w:rFonts w:ascii="宋体" w:hAnsi="宋体" w:eastAsia="宋体" w:cs="宋体"/>
                <w:spacing w:val="-2"/>
                <w:sz w:val="21"/>
                <w:szCs w:val="21"/>
              </w:rPr>
              <w:t>物的实验废弃物必须进行高温高压灭菌或化学浸泡处理；高致病性生物</w:t>
            </w:r>
            <w:r>
              <w:rPr>
                <w:rFonts w:ascii="宋体" w:hAnsi="宋体" w:eastAsia="宋体" w:cs="宋体"/>
                <w:spacing w:val="34"/>
                <w:sz w:val="21"/>
                <w:szCs w:val="21"/>
              </w:rPr>
              <w:t xml:space="preserve"> </w:t>
            </w:r>
            <w:r>
              <w:rPr>
                <w:rFonts w:ascii="宋体" w:hAnsi="宋体" w:eastAsia="宋体" w:cs="宋体"/>
                <w:spacing w:val="-2"/>
                <w:sz w:val="21"/>
                <w:szCs w:val="21"/>
              </w:rPr>
              <w:t>材料废弃物处置实现溯源追踪；生化实验废弃物不得混入生活垃圾桶，</w:t>
            </w:r>
            <w:r>
              <w:rPr>
                <w:rFonts w:ascii="宋体" w:hAnsi="宋体" w:eastAsia="宋体" w:cs="宋体"/>
                <w:spacing w:val="54"/>
                <w:sz w:val="21"/>
                <w:szCs w:val="21"/>
              </w:rPr>
              <w:t xml:space="preserve"> </w:t>
            </w:r>
            <w:r>
              <w:rPr>
                <w:rFonts w:ascii="宋体" w:hAnsi="宋体" w:eastAsia="宋体" w:cs="宋体"/>
                <w:spacing w:val="-1"/>
                <w:sz w:val="21"/>
                <w:szCs w:val="21"/>
              </w:rPr>
              <w:t>生活垃圾不得混入生化实验垃圾桶</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w w:val="95"/>
                <w:sz w:val="21"/>
              </w:rPr>
              <w:t>10</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辐射安全</w:t>
            </w:r>
          </w:p>
        </w:tc>
        <w:tc>
          <w:tcPr>
            <w:tcW w:w="6747"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10.1</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实验室资质与人员要求</w:t>
            </w:r>
          </w:p>
        </w:tc>
        <w:tc>
          <w:tcPr>
            <w:tcW w:w="6747"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52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sz w:val="21"/>
              </w:rPr>
              <w:t>10.1.1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04" w:line="240" w:lineRule="auto"/>
              <w:ind w:left="37" w:right="0"/>
              <w:jc w:val="left"/>
              <w:rPr>
                <w:rFonts w:ascii="宋体" w:hAnsi="宋体" w:eastAsia="宋体" w:cs="宋体"/>
                <w:sz w:val="21"/>
                <w:szCs w:val="21"/>
              </w:rPr>
            </w:pPr>
            <w:r>
              <w:rPr>
                <w:rFonts w:ascii="宋体" w:hAnsi="宋体" w:eastAsia="宋体" w:cs="宋体"/>
                <w:spacing w:val="-1"/>
                <w:sz w:val="21"/>
                <w:szCs w:val="21"/>
              </w:rPr>
              <w:t>涉源学校须取得“辐射安全许可证”</w:t>
            </w:r>
          </w:p>
        </w:tc>
        <w:tc>
          <w:tcPr>
            <w:tcW w:w="6747" w:type="dxa"/>
            <w:tcBorders>
              <w:top w:val="single" w:color="000000" w:sz="4" w:space="0"/>
              <w:left w:val="single" w:color="000000" w:sz="4" w:space="0"/>
              <w:bottom w:val="single" w:color="000000" w:sz="4" w:space="0"/>
              <w:right w:val="nil"/>
            </w:tcBorders>
          </w:tcPr>
          <w:p>
            <w:pPr>
              <w:pStyle w:val="9"/>
              <w:spacing w:before="2" w:line="260" w:lineRule="exact"/>
              <w:ind w:left="37" w:right="189"/>
              <w:jc w:val="left"/>
              <w:rPr>
                <w:rFonts w:ascii="宋体" w:hAnsi="宋体" w:eastAsia="宋体" w:cs="宋体"/>
                <w:sz w:val="21"/>
                <w:szCs w:val="21"/>
              </w:rPr>
            </w:pPr>
            <w:r>
              <w:rPr>
                <w:rFonts w:ascii="宋体" w:hAnsi="宋体" w:eastAsia="宋体" w:cs="宋体"/>
                <w:spacing w:val="-2"/>
                <w:sz w:val="21"/>
                <w:szCs w:val="21"/>
              </w:rPr>
              <w:t>并按规定在放射性核素种类和用量以及射线种类许可范围内开展实验；</w:t>
            </w:r>
            <w:r>
              <w:rPr>
                <w:rFonts w:ascii="宋体" w:hAnsi="宋体" w:eastAsia="宋体" w:cs="宋体"/>
                <w:spacing w:val="54"/>
                <w:sz w:val="21"/>
                <w:szCs w:val="21"/>
              </w:rPr>
              <w:t xml:space="preserve"> </w:t>
            </w:r>
            <w:r>
              <w:rPr>
                <w:rFonts w:ascii="宋体" w:hAnsi="宋体" w:eastAsia="宋体" w:cs="宋体"/>
                <w:sz w:val="21"/>
                <w:szCs w:val="21"/>
              </w:rPr>
              <w:t>X</w:t>
            </w:r>
            <w:r>
              <w:rPr>
                <w:rFonts w:ascii="宋体" w:hAnsi="宋体" w:eastAsia="宋体" w:cs="宋体"/>
                <w:spacing w:val="-53"/>
                <w:sz w:val="21"/>
                <w:szCs w:val="21"/>
              </w:rPr>
              <w:t xml:space="preserve"> </w:t>
            </w:r>
            <w:r>
              <w:rPr>
                <w:rFonts w:ascii="宋体" w:hAnsi="宋体" w:eastAsia="宋体" w:cs="宋体"/>
                <w:spacing w:val="-1"/>
                <w:sz w:val="21"/>
                <w:szCs w:val="21"/>
              </w:rPr>
              <w:t>射线类衍射仪等</w:t>
            </w:r>
            <w:r>
              <w:rPr>
                <w:rFonts w:ascii="宋体" w:hAnsi="宋体" w:eastAsia="宋体" w:cs="宋体"/>
                <w:spacing w:val="-52"/>
                <w:sz w:val="21"/>
                <w:szCs w:val="21"/>
              </w:rPr>
              <w:t xml:space="preserve"> </w:t>
            </w:r>
            <w:r>
              <w:rPr>
                <w:rFonts w:ascii="宋体" w:hAnsi="宋体" w:eastAsia="宋体" w:cs="宋体"/>
                <w:sz w:val="21"/>
                <w:szCs w:val="21"/>
              </w:rPr>
              <w:t>3</w:t>
            </w:r>
            <w:r>
              <w:rPr>
                <w:rFonts w:ascii="宋体" w:hAnsi="宋体" w:eastAsia="宋体" w:cs="宋体"/>
                <w:spacing w:val="-57"/>
                <w:sz w:val="21"/>
                <w:szCs w:val="21"/>
              </w:rPr>
              <w:t xml:space="preserve"> </w:t>
            </w:r>
            <w:r>
              <w:rPr>
                <w:rFonts w:ascii="宋体" w:hAnsi="宋体" w:eastAsia="宋体" w:cs="宋体"/>
                <w:spacing w:val="-2"/>
                <w:sz w:val="21"/>
                <w:szCs w:val="21"/>
              </w:rPr>
              <w:t>类以上射线装置纳入许可证范畴，加强管理</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79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sz w:val="21"/>
              </w:rPr>
              <w:t>10.1.2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涉源人员须经过专门培训，定期参加职业体检</w:t>
            </w:r>
          </w:p>
        </w:tc>
        <w:tc>
          <w:tcPr>
            <w:tcW w:w="6747" w:type="dxa"/>
            <w:tcBorders>
              <w:top w:val="single" w:color="000000" w:sz="4" w:space="0"/>
              <w:left w:val="single" w:color="000000" w:sz="4" w:space="0"/>
              <w:bottom w:val="single" w:color="000000" w:sz="4" w:space="0"/>
              <w:right w:val="nil"/>
            </w:tcBorders>
          </w:tcPr>
          <w:p>
            <w:pPr>
              <w:pStyle w:val="9"/>
              <w:spacing w:line="245" w:lineRule="exact"/>
              <w:ind w:left="37" w:right="0"/>
              <w:jc w:val="left"/>
              <w:rPr>
                <w:rFonts w:ascii="宋体" w:hAnsi="宋体" w:eastAsia="宋体" w:cs="宋体"/>
                <w:sz w:val="21"/>
                <w:szCs w:val="21"/>
              </w:rPr>
            </w:pPr>
            <w:r>
              <w:rPr>
                <w:rFonts w:ascii="微软雅黑" w:hAnsi="微软雅黑" w:eastAsia="微软雅黑" w:cs="微软雅黑"/>
                <w:spacing w:val="-19"/>
                <w:sz w:val="21"/>
                <w:szCs w:val="21"/>
              </w:rPr>
              <w:t>渉</w:t>
            </w:r>
            <w:r>
              <w:rPr>
                <w:rFonts w:ascii="宋体" w:hAnsi="宋体" w:eastAsia="宋体" w:cs="宋体"/>
                <w:spacing w:val="-19"/>
                <w:sz w:val="21"/>
                <w:szCs w:val="21"/>
              </w:rPr>
              <w:t>源人员具有《辐射安全与防护培训合格证书》（4</w:t>
            </w:r>
            <w:r>
              <w:rPr>
                <w:rFonts w:ascii="宋体" w:hAnsi="宋体" w:eastAsia="宋体" w:cs="宋体"/>
                <w:spacing w:val="-62"/>
                <w:sz w:val="21"/>
                <w:szCs w:val="21"/>
              </w:rPr>
              <w:t xml:space="preserve"> </w:t>
            </w:r>
            <w:r>
              <w:rPr>
                <w:rFonts w:ascii="宋体" w:hAnsi="宋体" w:eastAsia="宋体" w:cs="宋体"/>
                <w:spacing w:val="-12"/>
                <w:sz w:val="21"/>
                <w:szCs w:val="21"/>
              </w:rPr>
              <w:t>年复训</w:t>
            </w:r>
            <w:r>
              <w:rPr>
                <w:rFonts w:ascii="宋体" w:hAnsi="宋体" w:eastAsia="宋体" w:cs="宋体"/>
                <w:spacing w:val="-77"/>
                <w:sz w:val="21"/>
                <w:szCs w:val="21"/>
              </w:rPr>
              <w:t xml:space="preserve"> </w:t>
            </w:r>
            <w:r>
              <w:rPr>
                <w:rFonts w:ascii="宋体" w:hAnsi="宋体" w:eastAsia="宋体" w:cs="宋体"/>
                <w:sz w:val="21"/>
                <w:szCs w:val="21"/>
              </w:rPr>
              <w:t>1</w:t>
            </w:r>
            <w:r>
              <w:rPr>
                <w:rFonts w:ascii="宋体" w:hAnsi="宋体" w:eastAsia="宋体" w:cs="宋体"/>
                <w:spacing w:val="-67"/>
                <w:sz w:val="21"/>
                <w:szCs w:val="21"/>
              </w:rPr>
              <w:t xml:space="preserve"> </w:t>
            </w:r>
            <w:r>
              <w:rPr>
                <w:rFonts w:ascii="宋体" w:hAnsi="宋体" w:eastAsia="宋体" w:cs="宋体"/>
                <w:spacing w:val="-20"/>
                <w:sz w:val="21"/>
                <w:szCs w:val="21"/>
              </w:rPr>
              <w:t>次），涉源人员</w:t>
            </w:r>
          </w:p>
          <w:p>
            <w:pPr>
              <w:pStyle w:val="9"/>
              <w:spacing w:before="13" w:line="264" w:lineRule="exact"/>
              <w:ind w:left="37" w:right="187"/>
              <w:jc w:val="left"/>
              <w:rPr>
                <w:rFonts w:ascii="宋体" w:hAnsi="宋体" w:eastAsia="宋体" w:cs="宋体"/>
                <w:sz w:val="21"/>
                <w:szCs w:val="21"/>
              </w:rPr>
            </w:pPr>
            <w:r>
              <w:rPr>
                <w:rFonts w:ascii="宋体" w:hAnsi="宋体" w:eastAsia="宋体" w:cs="宋体"/>
                <w:spacing w:val="-18"/>
                <w:sz w:val="21"/>
                <w:szCs w:val="21"/>
              </w:rPr>
              <w:t>按时参加放射性职业体检（2</w:t>
            </w:r>
            <w:r>
              <w:rPr>
                <w:rFonts w:ascii="宋体" w:hAnsi="宋体" w:eastAsia="宋体" w:cs="宋体"/>
                <w:spacing w:val="-67"/>
                <w:sz w:val="21"/>
                <w:szCs w:val="21"/>
              </w:rPr>
              <w:t xml:space="preserve"> </w:t>
            </w:r>
            <w:r>
              <w:rPr>
                <w:rFonts w:ascii="宋体" w:hAnsi="宋体" w:eastAsia="宋体" w:cs="宋体"/>
                <w:sz w:val="21"/>
                <w:szCs w:val="21"/>
              </w:rPr>
              <w:t>年</w:t>
            </w:r>
            <w:r>
              <w:rPr>
                <w:rFonts w:ascii="宋体" w:hAnsi="宋体" w:eastAsia="宋体" w:cs="宋体"/>
                <w:spacing w:val="-72"/>
                <w:sz w:val="21"/>
                <w:szCs w:val="21"/>
              </w:rPr>
              <w:t xml:space="preserve"> </w:t>
            </w:r>
            <w:r>
              <w:rPr>
                <w:rFonts w:ascii="宋体" w:hAnsi="宋体" w:eastAsia="宋体" w:cs="宋体"/>
                <w:sz w:val="21"/>
                <w:szCs w:val="21"/>
              </w:rPr>
              <w:t>1</w:t>
            </w:r>
            <w:r>
              <w:rPr>
                <w:rFonts w:ascii="宋体" w:hAnsi="宋体" w:eastAsia="宋体" w:cs="宋体"/>
                <w:spacing w:val="-67"/>
                <w:sz w:val="21"/>
                <w:szCs w:val="21"/>
              </w:rPr>
              <w:t xml:space="preserve"> </w:t>
            </w:r>
            <w:r>
              <w:rPr>
                <w:rFonts w:ascii="宋体" w:hAnsi="宋体" w:eastAsia="宋体" w:cs="宋体"/>
                <w:spacing w:val="-19"/>
                <w:sz w:val="21"/>
                <w:szCs w:val="21"/>
              </w:rPr>
              <w:t>次），有健康档案；涉源人员进入实验场所</w:t>
            </w:r>
            <w:r>
              <w:rPr>
                <w:rFonts w:ascii="宋体" w:hAnsi="宋体" w:eastAsia="宋体" w:cs="宋体"/>
                <w:spacing w:val="21"/>
                <w:sz w:val="21"/>
                <w:szCs w:val="21"/>
              </w:rPr>
              <w:t xml:space="preserve"> </w:t>
            </w:r>
            <w:r>
              <w:rPr>
                <w:rFonts w:ascii="宋体" w:hAnsi="宋体" w:eastAsia="宋体" w:cs="宋体"/>
                <w:spacing w:val="-18"/>
                <w:sz w:val="21"/>
                <w:szCs w:val="21"/>
              </w:rPr>
              <w:t>须佩带个人剂量计；委托有资质单位按时进行剂量检测（3</w:t>
            </w:r>
            <w:r>
              <w:rPr>
                <w:rFonts w:ascii="宋体" w:hAnsi="宋体" w:eastAsia="宋体" w:cs="宋体"/>
                <w:spacing w:val="-67"/>
                <w:sz w:val="21"/>
                <w:szCs w:val="21"/>
              </w:rPr>
              <w:t xml:space="preserve"> </w:t>
            </w:r>
            <w:r>
              <w:rPr>
                <w:rFonts w:ascii="宋体" w:hAnsi="宋体" w:eastAsia="宋体" w:cs="宋体"/>
                <w:spacing w:val="-15"/>
                <w:sz w:val="21"/>
                <w:szCs w:val="21"/>
              </w:rPr>
              <w:t>个月一次）</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6" w:line="240" w:lineRule="auto"/>
              <w:ind w:left="37" w:right="0"/>
              <w:jc w:val="left"/>
              <w:rPr>
                <w:rFonts w:ascii="Trebuchet MS" w:hAnsi="Trebuchet MS" w:eastAsia="Trebuchet MS" w:cs="Trebuchet MS"/>
                <w:sz w:val="21"/>
                <w:szCs w:val="21"/>
              </w:rPr>
            </w:pPr>
            <w:r>
              <w:rPr>
                <w:rFonts w:ascii="Trebuchet MS"/>
                <w:b/>
                <w:sz w:val="21"/>
              </w:rPr>
              <w:t>10.2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场所设施与采购运输</w:t>
            </w:r>
          </w:p>
        </w:tc>
        <w:tc>
          <w:tcPr>
            <w:tcW w:w="6747"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10.2.1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辐射设施和场所应设有警示、连锁和报警装置</w:t>
            </w:r>
          </w:p>
        </w:tc>
        <w:tc>
          <w:tcPr>
            <w:tcW w:w="6747" w:type="dxa"/>
            <w:tcBorders>
              <w:top w:val="single" w:color="000000" w:sz="4" w:space="0"/>
              <w:left w:val="single" w:color="000000" w:sz="4" w:space="0"/>
              <w:bottom w:val="single" w:color="000000" w:sz="4" w:space="0"/>
              <w:right w:val="nil"/>
            </w:tcBorders>
          </w:tcPr>
          <w:p>
            <w:pPr>
              <w:pStyle w:val="9"/>
              <w:spacing w:line="262" w:lineRule="auto"/>
              <w:ind w:left="37" w:right="197"/>
              <w:jc w:val="both"/>
              <w:rPr>
                <w:rFonts w:ascii="宋体" w:hAnsi="宋体" w:eastAsia="宋体" w:cs="宋体"/>
                <w:sz w:val="21"/>
                <w:szCs w:val="21"/>
              </w:rPr>
            </w:pPr>
            <w:r>
              <w:rPr>
                <w:rFonts w:ascii="宋体" w:hAnsi="宋体" w:eastAsia="宋体" w:cs="宋体"/>
                <w:spacing w:val="-2"/>
                <w:sz w:val="21"/>
                <w:szCs w:val="21"/>
              </w:rPr>
              <w:t>放射源储存库应设双门双控，并有安全报警系统（与公安部门联网）和</w:t>
            </w:r>
            <w:r>
              <w:rPr>
                <w:rFonts w:ascii="宋体" w:hAnsi="宋体" w:eastAsia="宋体" w:cs="宋体"/>
                <w:spacing w:val="34"/>
                <w:sz w:val="21"/>
                <w:szCs w:val="21"/>
              </w:rPr>
              <w:t xml:space="preserve"> </w:t>
            </w:r>
            <w:r>
              <w:rPr>
                <w:rFonts w:ascii="宋体" w:hAnsi="宋体" w:eastAsia="宋体" w:cs="宋体"/>
                <w:spacing w:val="-2"/>
                <w:sz w:val="21"/>
                <w:szCs w:val="21"/>
              </w:rPr>
              <w:t>视频监控系统、辐照设施设备和</w:t>
            </w:r>
            <w:r>
              <w:rPr>
                <w:rFonts w:ascii="宋体" w:hAnsi="宋体" w:eastAsia="宋体" w:cs="宋体"/>
                <w:spacing w:val="-52"/>
                <w:sz w:val="21"/>
                <w:szCs w:val="21"/>
              </w:rPr>
              <w:t xml:space="preserve"> </w:t>
            </w:r>
            <w:r>
              <w:rPr>
                <w:rFonts w:ascii="宋体" w:hAnsi="宋体" w:eastAsia="宋体" w:cs="宋体"/>
                <w:sz w:val="21"/>
                <w:szCs w:val="21"/>
              </w:rPr>
              <w:t>2</w:t>
            </w:r>
            <w:r>
              <w:rPr>
                <w:rFonts w:ascii="宋体" w:hAnsi="宋体" w:eastAsia="宋体" w:cs="宋体"/>
                <w:spacing w:val="-53"/>
                <w:sz w:val="21"/>
                <w:szCs w:val="21"/>
              </w:rPr>
              <w:t xml:space="preserve"> </w:t>
            </w:r>
            <w:r>
              <w:rPr>
                <w:rFonts w:ascii="宋体" w:hAnsi="宋体" w:eastAsia="宋体" w:cs="宋体"/>
                <w:spacing w:val="-2"/>
                <w:sz w:val="21"/>
                <w:szCs w:val="21"/>
              </w:rPr>
              <w:t>类以上射线装置具有能正常工作的安</w:t>
            </w:r>
            <w:r>
              <w:rPr>
                <w:rFonts w:ascii="宋体" w:hAnsi="宋体" w:eastAsia="宋体" w:cs="宋体"/>
                <w:spacing w:val="30"/>
                <w:sz w:val="21"/>
                <w:szCs w:val="21"/>
              </w:rPr>
              <w:t xml:space="preserve"> </w:t>
            </w:r>
            <w:r>
              <w:rPr>
                <w:rFonts w:ascii="宋体" w:hAnsi="宋体" w:eastAsia="宋体" w:cs="宋体"/>
                <w:spacing w:val="-2"/>
                <w:sz w:val="21"/>
                <w:szCs w:val="21"/>
              </w:rPr>
              <w:t>全连锁装置和报警装置、有明显的安全警示标识、警戒线和剂量报警仪</w:t>
            </w:r>
          </w:p>
        </w:tc>
        <w:tc>
          <w:tcPr>
            <w:tcW w:w="1194"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7"/>
        <w:gridCol w:w="1195"/>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7" w:type="dxa"/>
            <w:tcBorders>
              <w:top w:val="single" w:color="000000" w:sz="4" w:space="0"/>
              <w:left w:val="single" w:color="000000" w:sz="4" w:space="0"/>
              <w:bottom w:val="single" w:color="000000" w:sz="4" w:space="0"/>
              <w:right w:val="nil"/>
            </w:tcBorders>
          </w:tcPr>
          <w:p>
            <w:pPr>
              <w:pStyle w:val="9"/>
              <w:spacing w:before="167" w:line="240" w:lineRule="auto"/>
              <w:ind w:right="163"/>
              <w:jc w:val="center"/>
              <w:rPr>
                <w:rFonts w:ascii="黑体" w:hAnsi="黑体" w:eastAsia="黑体" w:cs="黑体"/>
                <w:sz w:val="21"/>
                <w:szCs w:val="21"/>
              </w:rPr>
            </w:pPr>
            <w:r>
              <w:rPr>
                <w:rFonts w:ascii="黑体" w:hAnsi="黑体" w:eastAsia="黑体" w:cs="黑体"/>
                <w:sz w:val="21"/>
                <w:szCs w:val="21"/>
              </w:rPr>
              <w:t>检查要点</w:t>
            </w:r>
          </w:p>
        </w:tc>
        <w:tc>
          <w:tcPr>
            <w:tcW w:w="1195" w:type="dxa"/>
            <w:tcBorders>
              <w:top w:val="single" w:color="000000" w:sz="4" w:space="0"/>
              <w:left w:val="nil"/>
              <w:bottom w:val="single" w:color="000000" w:sz="4" w:space="0"/>
              <w:right w:val="single" w:color="000000" w:sz="4" w:space="0"/>
            </w:tcBorders>
          </w:tcPr>
          <w:p>
            <w:pPr>
              <w:pStyle w:val="9"/>
              <w:spacing w:before="167" w:line="240" w:lineRule="auto"/>
              <w:ind w:left="94"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10.2.2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涉源实验场所每年有合格的实验场所检测报告</w:t>
            </w:r>
          </w:p>
        </w:tc>
        <w:tc>
          <w:tcPr>
            <w:tcW w:w="6747"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查看现场、检定证书、检测报告</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sz w:val="21"/>
              </w:rPr>
              <w:t>10.2.3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1"/>
                <w:sz w:val="21"/>
                <w:szCs w:val="21"/>
              </w:rPr>
              <w:t>学校设有专门存放放射性废弃物的容器和暂存库</w:t>
            </w:r>
          </w:p>
        </w:tc>
        <w:tc>
          <w:tcPr>
            <w:tcW w:w="6747" w:type="dxa"/>
            <w:tcBorders>
              <w:top w:val="single" w:color="000000" w:sz="4" w:space="0"/>
              <w:left w:val="single" w:color="000000" w:sz="4" w:space="0"/>
              <w:bottom w:val="single" w:color="000000" w:sz="4" w:space="0"/>
              <w:right w:val="nil"/>
            </w:tcBorders>
          </w:tcPr>
          <w:p>
            <w:pPr>
              <w:pStyle w:val="9"/>
              <w:spacing w:before="32" w:line="240" w:lineRule="auto"/>
              <w:ind w:left="37" w:right="0"/>
              <w:jc w:val="left"/>
              <w:rPr>
                <w:rFonts w:ascii="宋体" w:hAnsi="宋体" w:eastAsia="宋体" w:cs="宋体"/>
                <w:sz w:val="21"/>
                <w:szCs w:val="21"/>
              </w:rPr>
            </w:pPr>
            <w:r>
              <w:rPr>
                <w:rFonts w:ascii="宋体" w:hAnsi="宋体" w:eastAsia="宋体" w:cs="宋体"/>
                <w:spacing w:val="-2"/>
                <w:sz w:val="21"/>
                <w:szCs w:val="21"/>
              </w:rPr>
              <w:t>非密封性放射性实验室有衰减池，或者有非密封性专门回收处置场所</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05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8" w:line="240" w:lineRule="auto"/>
              <w:ind w:left="37" w:right="0"/>
              <w:jc w:val="left"/>
              <w:rPr>
                <w:rFonts w:ascii="宋体" w:hAnsi="宋体" w:eastAsia="宋体" w:cs="宋体"/>
                <w:sz w:val="21"/>
                <w:szCs w:val="21"/>
              </w:rPr>
            </w:pPr>
            <w:r>
              <w:rPr>
                <w:rFonts w:ascii="宋体"/>
                <w:sz w:val="21"/>
              </w:rPr>
              <w:t>10.2.4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38" w:line="240" w:lineRule="auto"/>
              <w:ind w:left="37" w:right="0"/>
              <w:jc w:val="left"/>
              <w:rPr>
                <w:rFonts w:ascii="宋体" w:hAnsi="宋体" w:eastAsia="宋体" w:cs="宋体"/>
                <w:sz w:val="21"/>
                <w:szCs w:val="21"/>
              </w:rPr>
            </w:pPr>
            <w:r>
              <w:rPr>
                <w:rFonts w:ascii="宋体" w:hAnsi="宋体" w:eastAsia="宋体" w:cs="宋体"/>
                <w:spacing w:val="-1"/>
                <w:sz w:val="21"/>
                <w:szCs w:val="21"/>
              </w:rPr>
              <w:t>放射性物质的采购、转移和运输应按规定报批</w:t>
            </w:r>
          </w:p>
        </w:tc>
        <w:tc>
          <w:tcPr>
            <w:tcW w:w="6747" w:type="dxa"/>
            <w:tcBorders>
              <w:top w:val="single" w:color="000000" w:sz="4" w:space="0"/>
              <w:left w:val="single" w:color="000000" w:sz="4" w:space="0"/>
              <w:bottom w:val="single" w:color="000000" w:sz="4" w:space="0"/>
              <w:right w:val="nil"/>
            </w:tcBorders>
          </w:tcPr>
          <w:p>
            <w:pPr>
              <w:pStyle w:val="9"/>
              <w:spacing w:before="7" w:line="260" w:lineRule="exact"/>
              <w:ind w:left="37" w:right="197"/>
              <w:jc w:val="left"/>
              <w:rPr>
                <w:rFonts w:ascii="宋体" w:hAnsi="宋体" w:eastAsia="宋体" w:cs="宋体"/>
                <w:sz w:val="21"/>
                <w:szCs w:val="21"/>
              </w:rPr>
            </w:pPr>
            <w:r>
              <w:rPr>
                <w:rFonts w:ascii="宋体" w:hAnsi="宋体" w:eastAsia="宋体" w:cs="宋体"/>
                <w:spacing w:val="-2"/>
                <w:sz w:val="21"/>
                <w:szCs w:val="21"/>
              </w:rPr>
              <w:t>放射源和放射性物质的采购和转让转移有学校及政府环保部门的审批</w:t>
            </w:r>
            <w:r>
              <w:rPr>
                <w:rFonts w:ascii="宋体" w:hAnsi="宋体" w:eastAsia="宋体" w:cs="宋体"/>
                <w:spacing w:val="50"/>
                <w:sz w:val="21"/>
                <w:szCs w:val="21"/>
              </w:rPr>
              <w:t xml:space="preserve"> </w:t>
            </w:r>
            <w:r>
              <w:rPr>
                <w:rFonts w:ascii="宋体" w:hAnsi="宋体" w:eastAsia="宋体" w:cs="宋体"/>
                <w:spacing w:val="-2"/>
                <w:sz w:val="21"/>
                <w:szCs w:val="21"/>
              </w:rPr>
              <w:t>备案材料，上述采购和转让转移前必须先做环境影响评价工作；放射性</w:t>
            </w:r>
            <w:r>
              <w:rPr>
                <w:rFonts w:ascii="宋体" w:hAnsi="宋体" w:eastAsia="宋体" w:cs="宋体"/>
                <w:spacing w:val="34"/>
                <w:sz w:val="21"/>
                <w:szCs w:val="21"/>
              </w:rPr>
              <w:t xml:space="preserve"> </w:t>
            </w:r>
            <w:r>
              <w:rPr>
                <w:rFonts w:ascii="宋体" w:hAnsi="宋体" w:eastAsia="宋体" w:cs="宋体"/>
                <w:spacing w:val="-2"/>
                <w:sz w:val="21"/>
                <w:szCs w:val="21"/>
              </w:rPr>
              <w:t>物质的转移和运输有学校及公安部门的审批备案材料；放射源、放射性</w:t>
            </w:r>
            <w:r>
              <w:rPr>
                <w:rFonts w:ascii="宋体" w:hAnsi="宋体" w:eastAsia="宋体" w:cs="宋体"/>
                <w:spacing w:val="34"/>
                <w:sz w:val="21"/>
                <w:szCs w:val="21"/>
              </w:rPr>
              <w:t xml:space="preserve"> </w:t>
            </w:r>
            <w:r>
              <w:rPr>
                <w:rFonts w:ascii="宋体" w:hAnsi="宋体" w:eastAsia="宋体" w:cs="宋体"/>
                <w:sz w:val="21"/>
                <w:szCs w:val="21"/>
              </w:rPr>
              <w:t>物质以及</w:t>
            </w:r>
            <w:r>
              <w:rPr>
                <w:rFonts w:ascii="宋体" w:hAnsi="宋体" w:eastAsia="宋体" w:cs="宋体"/>
                <w:spacing w:val="-52"/>
                <w:sz w:val="21"/>
                <w:szCs w:val="21"/>
              </w:rPr>
              <w:t xml:space="preserve"> </w:t>
            </w:r>
            <w:r>
              <w:rPr>
                <w:rFonts w:ascii="宋体" w:hAnsi="宋体" w:eastAsia="宋体" w:cs="宋体"/>
                <w:sz w:val="21"/>
                <w:szCs w:val="21"/>
              </w:rPr>
              <w:t>3</w:t>
            </w:r>
            <w:r>
              <w:rPr>
                <w:rFonts w:ascii="宋体" w:hAnsi="宋体" w:eastAsia="宋体" w:cs="宋体"/>
                <w:spacing w:val="-57"/>
                <w:sz w:val="21"/>
                <w:szCs w:val="21"/>
              </w:rPr>
              <w:t xml:space="preserve"> </w:t>
            </w:r>
            <w:r>
              <w:rPr>
                <w:rFonts w:ascii="宋体" w:hAnsi="宋体" w:eastAsia="宋体" w:cs="宋体"/>
                <w:spacing w:val="-2"/>
                <w:sz w:val="21"/>
                <w:szCs w:val="21"/>
              </w:rPr>
              <w:t>类以上射线装置变更及时登记</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10.3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放射性实验安全及废弃物处置</w:t>
            </w:r>
          </w:p>
        </w:tc>
        <w:tc>
          <w:tcPr>
            <w:tcW w:w="6747" w:type="dxa"/>
            <w:tcBorders>
              <w:top w:val="single" w:color="000000" w:sz="4" w:space="0"/>
              <w:left w:val="nil"/>
              <w:bottom w:val="single" w:color="000000" w:sz="4" w:space="0"/>
              <w:right w:val="nil"/>
            </w:tcBorders>
          </w:tcP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10.3.1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4" w:lineRule="auto"/>
              <w:ind w:left="37" w:right="70"/>
              <w:jc w:val="left"/>
              <w:rPr>
                <w:rFonts w:ascii="宋体" w:hAnsi="宋体" w:eastAsia="宋体" w:cs="宋体"/>
                <w:sz w:val="21"/>
                <w:szCs w:val="21"/>
              </w:rPr>
            </w:pPr>
            <w:r>
              <w:rPr>
                <w:rFonts w:ascii="宋体" w:hAnsi="宋体" w:eastAsia="宋体" w:cs="宋体"/>
                <w:spacing w:val="-2"/>
                <w:sz w:val="21"/>
                <w:szCs w:val="21"/>
              </w:rPr>
              <w:t>各类放射性装置有符合国家相关规定的操作规程、安保方</w:t>
            </w:r>
            <w:r>
              <w:rPr>
                <w:rFonts w:ascii="宋体" w:hAnsi="宋体" w:eastAsia="宋体" w:cs="宋体"/>
                <w:spacing w:val="40"/>
                <w:sz w:val="21"/>
                <w:szCs w:val="21"/>
              </w:rPr>
              <w:t xml:space="preserve"> </w:t>
            </w:r>
            <w:r>
              <w:rPr>
                <w:rFonts w:ascii="宋体" w:hAnsi="宋体" w:eastAsia="宋体" w:cs="宋体"/>
                <w:spacing w:val="-1"/>
                <w:sz w:val="21"/>
                <w:szCs w:val="21"/>
              </w:rPr>
              <w:t>案及应急预案，并遵照执行</w:t>
            </w:r>
          </w:p>
        </w:tc>
        <w:tc>
          <w:tcPr>
            <w:tcW w:w="6747" w:type="dxa"/>
            <w:tcBorders>
              <w:top w:val="single" w:color="000000" w:sz="4" w:space="0"/>
              <w:left w:val="single" w:color="000000" w:sz="4" w:space="0"/>
              <w:bottom w:val="single" w:color="000000" w:sz="4" w:space="0"/>
              <w:right w:val="nil"/>
            </w:tcBorders>
          </w:tcPr>
          <w:p>
            <w:pPr>
              <w:pStyle w:val="9"/>
              <w:spacing w:line="264" w:lineRule="auto"/>
              <w:ind w:left="37" w:right="92"/>
              <w:jc w:val="left"/>
              <w:rPr>
                <w:rFonts w:ascii="宋体" w:hAnsi="宋体" w:eastAsia="宋体" w:cs="宋体"/>
                <w:sz w:val="21"/>
                <w:szCs w:val="21"/>
              </w:rPr>
            </w:pPr>
            <w:r>
              <w:rPr>
                <w:rFonts w:ascii="宋体" w:hAnsi="宋体" w:eastAsia="宋体" w:cs="宋体"/>
                <w:sz w:val="21"/>
                <w:szCs w:val="21"/>
              </w:rPr>
              <w:t>重点关注</w:t>
            </w:r>
            <w:r>
              <w:rPr>
                <w:rFonts w:ascii="宋体" w:hAnsi="宋体" w:eastAsia="宋体" w:cs="宋体"/>
                <w:spacing w:val="-5"/>
                <w:sz w:val="21"/>
                <w:szCs w:val="21"/>
              </w:rPr>
              <w:t>Г</w:t>
            </w:r>
            <w:r>
              <w:rPr>
                <w:rFonts w:ascii="宋体" w:hAnsi="宋体" w:eastAsia="宋体" w:cs="宋体"/>
                <w:sz w:val="21"/>
                <w:szCs w:val="21"/>
              </w:rPr>
              <w:t>辐照</w:t>
            </w:r>
            <w:r>
              <w:rPr>
                <w:rFonts w:ascii="宋体" w:hAnsi="宋体" w:eastAsia="宋体" w:cs="宋体"/>
                <w:spacing w:val="-39"/>
                <w:sz w:val="21"/>
                <w:szCs w:val="21"/>
              </w:rPr>
              <w:t>、</w:t>
            </w:r>
            <w:r>
              <w:rPr>
                <w:rFonts w:ascii="宋体" w:hAnsi="宋体" w:eastAsia="宋体" w:cs="宋体"/>
                <w:spacing w:val="-5"/>
                <w:sz w:val="21"/>
                <w:szCs w:val="21"/>
              </w:rPr>
              <w:t>电</w:t>
            </w:r>
            <w:r>
              <w:rPr>
                <w:rFonts w:ascii="宋体" w:hAnsi="宋体" w:eastAsia="宋体" w:cs="宋体"/>
                <w:sz w:val="21"/>
                <w:szCs w:val="21"/>
              </w:rPr>
              <w:t>子加速</w:t>
            </w:r>
            <w:r>
              <w:rPr>
                <w:rFonts w:ascii="宋体" w:hAnsi="宋体" w:eastAsia="宋体" w:cs="宋体"/>
                <w:spacing w:val="-5"/>
                <w:sz w:val="21"/>
                <w:szCs w:val="21"/>
              </w:rPr>
              <w:t>器</w:t>
            </w:r>
            <w:r>
              <w:rPr>
                <w:rFonts w:ascii="宋体" w:hAnsi="宋体" w:eastAsia="宋体" w:cs="宋体"/>
                <w:spacing w:val="-39"/>
                <w:sz w:val="21"/>
                <w:szCs w:val="21"/>
              </w:rPr>
              <w:t>、</w:t>
            </w:r>
            <w:r>
              <w:rPr>
                <w:rFonts w:ascii="宋体" w:hAnsi="宋体" w:eastAsia="宋体" w:cs="宋体"/>
                <w:sz w:val="21"/>
                <w:szCs w:val="21"/>
              </w:rPr>
              <w:t>射线</w:t>
            </w:r>
            <w:r>
              <w:rPr>
                <w:rFonts w:ascii="宋体" w:hAnsi="宋体" w:eastAsia="宋体" w:cs="宋体"/>
                <w:spacing w:val="-5"/>
                <w:sz w:val="21"/>
                <w:szCs w:val="21"/>
              </w:rPr>
              <w:t>探</w:t>
            </w:r>
            <w:r>
              <w:rPr>
                <w:rFonts w:ascii="宋体" w:hAnsi="宋体" w:eastAsia="宋体" w:cs="宋体"/>
                <w:sz w:val="21"/>
                <w:szCs w:val="21"/>
              </w:rPr>
              <w:t>伤仪</w:t>
            </w:r>
            <w:r>
              <w:rPr>
                <w:rFonts w:ascii="宋体" w:hAnsi="宋体" w:eastAsia="宋体" w:cs="宋体"/>
                <w:spacing w:val="-44"/>
                <w:sz w:val="21"/>
                <w:szCs w:val="21"/>
              </w:rPr>
              <w:t>、</w:t>
            </w:r>
            <w:r>
              <w:rPr>
                <w:rFonts w:ascii="宋体" w:hAnsi="宋体" w:eastAsia="宋体" w:cs="宋体"/>
                <w:sz w:val="21"/>
                <w:szCs w:val="21"/>
              </w:rPr>
              <w:t>非密</w:t>
            </w:r>
            <w:r>
              <w:rPr>
                <w:rFonts w:ascii="宋体" w:hAnsi="宋体" w:eastAsia="宋体" w:cs="宋体"/>
                <w:spacing w:val="-5"/>
                <w:sz w:val="21"/>
                <w:szCs w:val="21"/>
              </w:rPr>
              <w:t>封</w:t>
            </w:r>
            <w:r>
              <w:rPr>
                <w:rFonts w:ascii="宋体" w:hAnsi="宋体" w:eastAsia="宋体" w:cs="宋体"/>
                <w:sz w:val="21"/>
                <w:szCs w:val="21"/>
              </w:rPr>
              <w:t>性放射性</w:t>
            </w:r>
            <w:r>
              <w:rPr>
                <w:rFonts w:ascii="宋体" w:hAnsi="宋体" w:eastAsia="宋体" w:cs="宋体"/>
                <w:spacing w:val="-5"/>
                <w:sz w:val="21"/>
                <w:szCs w:val="21"/>
              </w:rPr>
              <w:t>实</w:t>
            </w:r>
            <w:r>
              <w:rPr>
                <w:rFonts w:ascii="宋体" w:hAnsi="宋体" w:eastAsia="宋体" w:cs="宋体"/>
                <w:sz w:val="21"/>
                <w:szCs w:val="21"/>
              </w:rPr>
              <w:t>验操作、 5</w:t>
            </w:r>
            <w:r>
              <w:rPr>
                <w:rFonts w:ascii="宋体" w:hAnsi="宋体" w:eastAsia="宋体" w:cs="宋体"/>
                <w:spacing w:val="-53"/>
                <w:sz w:val="21"/>
                <w:szCs w:val="21"/>
              </w:rPr>
              <w:t xml:space="preserve"> </w:t>
            </w:r>
            <w:r>
              <w:rPr>
                <w:rFonts w:ascii="宋体" w:hAnsi="宋体" w:eastAsia="宋体" w:cs="宋体"/>
                <w:spacing w:val="-2"/>
                <w:sz w:val="21"/>
                <w:szCs w:val="21"/>
              </w:rPr>
              <w:t>类以上的密封性放射性实验操作</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1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10.3.2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64" w:lineRule="auto"/>
              <w:ind w:left="37" w:right="70"/>
              <w:jc w:val="left"/>
              <w:rPr>
                <w:rFonts w:ascii="宋体" w:hAnsi="宋体" w:eastAsia="宋体" w:cs="宋体"/>
                <w:sz w:val="21"/>
                <w:szCs w:val="21"/>
              </w:rPr>
            </w:pPr>
            <w:r>
              <w:rPr>
                <w:rFonts w:ascii="宋体" w:hAnsi="宋体" w:eastAsia="宋体" w:cs="宋体"/>
                <w:spacing w:val="-2"/>
                <w:sz w:val="21"/>
                <w:szCs w:val="21"/>
              </w:rPr>
              <w:t>放射源及设备报废时有符合国家相关规定的处置方案或回</w:t>
            </w:r>
            <w:r>
              <w:rPr>
                <w:rFonts w:ascii="宋体" w:hAnsi="宋体" w:eastAsia="宋体" w:cs="宋体"/>
                <w:spacing w:val="40"/>
                <w:sz w:val="21"/>
                <w:szCs w:val="21"/>
              </w:rPr>
              <w:t xml:space="preserve"> </w:t>
            </w:r>
            <w:r>
              <w:rPr>
                <w:rFonts w:ascii="宋体" w:hAnsi="宋体" w:eastAsia="宋体" w:cs="宋体"/>
                <w:sz w:val="21"/>
                <w:szCs w:val="21"/>
              </w:rPr>
              <w:t>收协议</w:t>
            </w:r>
          </w:p>
        </w:tc>
        <w:tc>
          <w:tcPr>
            <w:tcW w:w="6747" w:type="dxa"/>
            <w:tcBorders>
              <w:top w:val="single" w:color="000000" w:sz="4" w:space="0"/>
              <w:left w:val="single" w:color="000000" w:sz="4" w:space="0"/>
              <w:bottom w:val="single" w:color="000000" w:sz="4" w:space="0"/>
              <w:right w:val="nil"/>
            </w:tcBorders>
          </w:tcPr>
          <w:p>
            <w:pPr>
              <w:pStyle w:val="9"/>
              <w:spacing w:line="262" w:lineRule="auto"/>
              <w:ind w:left="37" w:right="198"/>
              <w:jc w:val="left"/>
              <w:rPr>
                <w:rFonts w:ascii="宋体" w:hAnsi="宋体" w:eastAsia="宋体" w:cs="宋体"/>
                <w:sz w:val="21"/>
                <w:szCs w:val="21"/>
              </w:rPr>
            </w:pPr>
            <w:r>
              <w:rPr>
                <w:rFonts w:ascii="宋体" w:hAnsi="宋体" w:eastAsia="宋体" w:cs="宋体"/>
                <w:spacing w:val="-2"/>
                <w:sz w:val="21"/>
                <w:szCs w:val="21"/>
              </w:rPr>
              <w:t>中、长半衰期核素固液废弃物有符合国家相关规定的处置方案或回收协</w:t>
            </w:r>
            <w:r>
              <w:rPr>
                <w:rFonts w:ascii="宋体" w:hAnsi="宋体" w:eastAsia="宋体" w:cs="宋体"/>
                <w:spacing w:val="34"/>
                <w:sz w:val="21"/>
                <w:szCs w:val="21"/>
              </w:rPr>
              <w:t xml:space="preserve"> </w:t>
            </w:r>
            <w:r>
              <w:rPr>
                <w:rFonts w:ascii="宋体" w:hAnsi="宋体" w:eastAsia="宋体" w:cs="宋体"/>
                <w:spacing w:val="-1"/>
                <w:sz w:val="21"/>
                <w:szCs w:val="21"/>
              </w:rPr>
              <w:t>议，短半衰期核素固液废弃物放置</w:t>
            </w:r>
            <w:r>
              <w:rPr>
                <w:rFonts w:ascii="宋体" w:hAnsi="宋体" w:eastAsia="宋体" w:cs="宋体"/>
                <w:spacing w:val="-52"/>
                <w:sz w:val="21"/>
                <w:szCs w:val="21"/>
              </w:rPr>
              <w:t xml:space="preserve"> </w:t>
            </w:r>
            <w:r>
              <w:rPr>
                <w:rFonts w:ascii="宋体" w:hAnsi="宋体" w:eastAsia="宋体" w:cs="宋体"/>
                <w:sz w:val="21"/>
                <w:szCs w:val="21"/>
              </w:rPr>
              <w:t>10</w:t>
            </w:r>
            <w:r>
              <w:rPr>
                <w:rFonts w:ascii="宋体" w:hAnsi="宋体" w:eastAsia="宋体" w:cs="宋体"/>
                <w:spacing w:val="-53"/>
                <w:sz w:val="21"/>
                <w:szCs w:val="21"/>
              </w:rPr>
              <w:t xml:space="preserve"> </w:t>
            </w:r>
            <w:r>
              <w:rPr>
                <w:rFonts w:ascii="宋体" w:hAnsi="宋体" w:eastAsia="宋体" w:cs="宋体"/>
                <w:spacing w:val="-2"/>
                <w:sz w:val="21"/>
                <w:szCs w:val="21"/>
              </w:rPr>
              <w:t>个半衰期经检测达标后作为普通</w:t>
            </w:r>
            <w:r>
              <w:rPr>
                <w:rFonts w:ascii="宋体" w:hAnsi="宋体" w:eastAsia="宋体" w:cs="宋体"/>
                <w:spacing w:val="28"/>
                <w:sz w:val="21"/>
                <w:szCs w:val="21"/>
              </w:rPr>
              <w:t xml:space="preserve"> </w:t>
            </w:r>
            <w:r>
              <w:rPr>
                <w:rFonts w:ascii="宋体" w:hAnsi="宋体" w:eastAsia="宋体" w:cs="宋体"/>
                <w:spacing w:val="-2"/>
                <w:sz w:val="21"/>
                <w:szCs w:val="21"/>
              </w:rPr>
              <w:t>废物处理，并有处置记录；报废含有放射源或可产生放射性的设备，需</w:t>
            </w:r>
            <w:r>
              <w:rPr>
                <w:rFonts w:ascii="宋体" w:hAnsi="宋体" w:eastAsia="宋体" w:cs="宋体"/>
                <w:spacing w:val="34"/>
                <w:sz w:val="21"/>
                <w:szCs w:val="21"/>
              </w:rPr>
              <w:t xml:space="preserve"> </w:t>
            </w:r>
            <w:r>
              <w:rPr>
                <w:rFonts w:ascii="宋体" w:hAnsi="宋体" w:eastAsia="宋体" w:cs="宋体"/>
                <w:spacing w:val="-2"/>
                <w:sz w:val="21"/>
                <w:szCs w:val="21"/>
              </w:rPr>
              <w:t>报学校管理部门同意，并按国家规定进行退役处置；X</w:t>
            </w:r>
            <w:r>
              <w:rPr>
                <w:rFonts w:ascii="宋体" w:hAnsi="宋体" w:eastAsia="宋体" w:cs="宋体"/>
                <w:spacing w:val="-53"/>
                <w:sz w:val="21"/>
                <w:szCs w:val="21"/>
              </w:rPr>
              <w:t xml:space="preserve"> </w:t>
            </w:r>
            <w:r>
              <w:rPr>
                <w:rFonts w:ascii="宋体" w:hAnsi="宋体" w:eastAsia="宋体" w:cs="宋体"/>
                <w:spacing w:val="-1"/>
                <w:sz w:val="21"/>
                <w:szCs w:val="21"/>
              </w:rPr>
              <w:t>光管报废时应敲</w:t>
            </w:r>
            <w:r>
              <w:rPr>
                <w:rFonts w:ascii="宋体" w:hAnsi="宋体" w:eastAsia="宋体" w:cs="宋体"/>
                <w:spacing w:val="43"/>
                <w:sz w:val="21"/>
                <w:szCs w:val="21"/>
              </w:rPr>
              <w:t xml:space="preserve"> </w:t>
            </w:r>
            <w:r>
              <w:rPr>
                <w:rFonts w:ascii="宋体" w:hAnsi="宋体" w:eastAsia="宋体" w:cs="宋体"/>
                <w:spacing w:val="-2"/>
                <w:sz w:val="21"/>
                <w:szCs w:val="21"/>
              </w:rPr>
              <w:t>碎，拍照留存；涉源实验场所退役，须按国家相关规定执行</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w w:val="95"/>
                <w:sz w:val="21"/>
              </w:rPr>
              <w:t>11</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机电等安全</w:t>
            </w:r>
          </w:p>
        </w:tc>
        <w:tc>
          <w:tcPr>
            <w:tcW w:w="6747" w:type="dxa"/>
            <w:tcBorders>
              <w:top w:val="single" w:color="000000" w:sz="4" w:space="0"/>
              <w:left w:val="nil"/>
              <w:bottom w:val="single" w:color="000000" w:sz="4" w:space="0"/>
              <w:right w:val="nil"/>
            </w:tcBorders>
          </w:tcP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11.1</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仪器设备常规管理</w:t>
            </w:r>
          </w:p>
        </w:tc>
        <w:tc>
          <w:tcPr>
            <w:tcW w:w="6747" w:type="dxa"/>
            <w:tcBorders>
              <w:top w:val="single" w:color="000000" w:sz="4" w:space="0"/>
              <w:left w:val="nil"/>
              <w:bottom w:val="single" w:color="000000" w:sz="4" w:space="0"/>
              <w:right w:val="nil"/>
            </w:tcBorders>
          </w:tcP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8" w:line="240" w:lineRule="auto"/>
              <w:ind w:left="37" w:right="0"/>
              <w:jc w:val="left"/>
              <w:rPr>
                <w:rFonts w:ascii="宋体" w:hAnsi="宋体" w:eastAsia="宋体" w:cs="宋体"/>
                <w:sz w:val="21"/>
                <w:szCs w:val="21"/>
              </w:rPr>
            </w:pPr>
            <w:r>
              <w:rPr>
                <w:rFonts w:ascii="宋体"/>
                <w:sz w:val="21"/>
              </w:rPr>
              <w:t>11.1.1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pacing w:val="-1"/>
                <w:sz w:val="21"/>
                <w:szCs w:val="21"/>
              </w:rPr>
              <w:t>建立设备台帐，设备上有资产标签，实名制管理</w:t>
            </w:r>
          </w:p>
        </w:tc>
        <w:tc>
          <w:tcPr>
            <w:tcW w:w="6747" w:type="dxa"/>
            <w:tcBorders>
              <w:top w:val="single" w:color="000000" w:sz="4" w:space="0"/>
              <w:left w:val="single" w:color="000000" w:sz="4" w:space="0"/>
              <w:bottom w:val="single" w:color="000000" w:sz="4" w:space="0"/>
              <w:right w:val="nil"/>
            </w:tcBorders>
          </w:tcPr>
          <w:p>
            <w:pPr>
              <w:pStyle w:val="9"/>
              <w:spacing w:before="28" w:line="240" w:lineRule="auto"/>
              <w:ind w:left="37" w:right="0"/>
              <w:jc w:val="left"/>
              <w:rPr>
                <w:rFonts w:ascii="宋体" w:hAnsi="宋体" w:eastAsia="宋体" w:cs="宋体"/>
                <w:sz w:val="21"/>
                <w:szCs w:val="21"/>
              </w:rPr>
            </w:pPr>
            <w:r>
              <w:rPr>
                <w:rFonts w:ascii="宋体" w:hAnsi="宋体" w:eastAsia="宋体" w:cs="宋体"/>
                <w:spacing w:val="-1"/>
                <w:sz w:val="21"/>
                <w:szCs w:val="21"/>
              </w:rPr>
              <w:t>查看电子或纸质台帐</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11.1.2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大型、特种设备的使用需符合相关规定</w:t>
            </w:r>
          </w:p>
        </w:tc>
        <w:tc>
          <w:tcPr>
            <w:tcW w:w="6747" w:type="dxa"/>
            <w:tcBorders>
              <w:top w:val="single" w:color="000000" w:sz="4" w:space="0"/>
              <w:left w:val="single" w:color="000000" w:sz="4" w:space="0"/>
              <w:bottom w:val="single" w:color="000000" w:sz="4" w:space="0"/>
              <w:right w:val="nil"/>
            </w:tcBorders>
          </w:tcPr>
          <w:p>
            <w:pPr>
              <w:pStyle w:val="9"/>
              <w:spacing w:line="259" w:lineRule="auto"/>
              <w:ind w:left="37" w:right="197"/>
              <w:jc w:val="left"/>
              <w:rPr>
                <w:rFonts w:ascii="宋体" w:hAnsi="宋体" w:eastAsia="宋体" w:cs="宋体"/>
                <w:sz w:val="21"/>
                <w:szCs w:val="21"/>
              </w:rPr>
            </w:pPr>
            <w:r>
              <w:rPr>
                <w:rFonts w:ascii="宋体" w:hAnsi="宋体" w:eastAsia="宋体" w:cs="宋体"/>
                <w:spacing w:val="-2"/>
                <w:sz w:val="21"/>
                <w:szCs w:val="21"/>
              </w:rPr>
              <w:t>大型仪器设备、高功率的设备与电路容量相匹配、有设备运行维护的记</w:t>
            </w:r>
            <w:r>
              <w:rPr>
                <w:rFonts w:ascii="宋体" w:hAnsi="宋体" w:eastAsia="宋体" w:cs="宋体"/>
                <w:spacing w:val="34"/>
                <w:sz w:val="21"/>
                <w:szCs w:val="21"/>
              </w:rPr>
              <w:t xml:space="preserve"> </w:t>
            </w:r>
            <w:r>
              <w:rPr>
                <w:rFonts w:ascii="宋体" w:hAnsi="宋体" w:eastAsia="宋体" w:cs="宋体"/>
                <w:spacing w:val="-2"/>
                <w:sz w:val="21"/>
                <w:szCs w:val="21"/>
              </w:rPr>
              <w:t>录、有安全操作规程或注意事项</w:t>
            </w:r>
          </w:p>
        </w:tc>
        <w:tc>
          <w:tcPr>
            <w:tcW w:w="1195"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5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sz w:val="21"/>
              </w:rPr>
              <w:t>11.1.3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4" w:line="240" w:lineRule="auto"/>
              <w:ind w:left="37" w:right="0"/>
              <w:jc w:val="left"/>
              <w:rPr>
                <w:rFonts w:ascii="宋体" w:hAnsi="宋体" w:eastAsia="宋体" w:cs="宋体"/>
                <w:sz w:val="21"/>
                <w:szCs w:val="21"/>
              </w:rPr>
            </w:pPr>
            <w:r>
              <w:rPr>
                <w:rFonts w:ascii="宋体" w:hAnsi="宋体" w:eastAsia="宋体" w:cs="宋体"/>
                <w:spacing w:val="-1"/>
                <w:sz w:val="21"/>
                <w:szCs w:val="21"/>
              </w:rPr>
              <w:t>仪器设备的接电和用电符合相关要求</w:t>
            </w:r>
          </w:p>
        </w:tc>
        <w:tc>
          <w:tcPr>
            <w:tcW w:w="6747" w:type="dxa"/>
            <w:tcBorders>
              <w:top w:val="single" w:color="000000" w:sz="4" w:space="0"/>
              <w:left w:val="single" w:color="000000" w:sz="4" w:space="0"/>
              <w:bottom w:val="single" w:color="000000" w:sz="4" w:space="0"/>
              <w:right w:val="nil"/>
            </w:tcBorders>
          </w:tcPr>
          <w:p>
            <w:pPr>
              <w:pStyle w:val="9"/>
              <w:spacing w:line="262" w:lineRule="auto"/>
              <w:ind w:left="37" w:right="197"/>
              <w:jc w:val="both"/>
              <w:rPr>
                <w:rFonts w:ascii="宋体" w:hAnsi="宋体" w:eastAsia="宋体" w:cs="宋体"/>
                <w:sz w:val="21"/>
                <w:szCs w:val="21"/>
              </w:rPr>
            </w:pPr>
            <w:r>
              <w:rPr>
                <w:rFonts w:ascii="宋体" w:hAnsi="宋体" w:eastAsia="宋体" w:cs="宋体"/>
                <w:spacing w:val="-2"/>
                <w:sz w:val="21"/>
                <w:szCs w:val="21"/>
              </w:rPr>
              <w:t>仪器设备接地系统应按规范要求，采用铜质材料，且设计寿命不应低于</w:t>
            </w:r>
            <w:r>
              <w:rPr>
                <w:rFonts w:ascii="宋体" w:hAnsi="宋体" w:eastAsia="宋体" w:cs="宋体"/>
                <w:spacing w:val="34"/>
                <w:sz w:val="21"/>
                <w:szCs w:val="21"/>
              </w:rPr>
              <w:t xml:space="preserve"> </w:t>
            </w:r>
            <w:r>
              <w:rPr>
                <w:rFonts w:ascii="宋体" w:hAnsi="宋体" w:eastAsia="宋体" w:cs="宋体"/>
                <w:sz w:val="21"/>
                <w:szCs w:val="21"/>
              </w:rPr>
              <w:t>50</w:t>
            </w:r>
            <w:r>
              <w:rPr>
                <w:rFonts w:ascii="宋体" w:hAnsi="宋体" w:eastAsia="宋体" w:cs="宋体"/>
                <w:spacing w:val="-53"/>
                <w:sz w:val="21"/>
                <w:szCs w:val="21"/>
              </w:rPr>
              <w:t xml:space="preserve"> </w:t>
            </w:r>
            <w:r>
              <w:rPr>
                <w:rFonts w:ascii="宋体" w:hAnsi="宋体" w:eastAsia="宋体" w:cs="宋体"/>
                <w:spacing w:val="-3"/>
                <w:sz w:val="21"/>
                <w:szCs w:val="21"/>
              </w:rPr>
              <w:t>年，接地电阻不高于</w:t>
            </w:r>
            <w:r>
              <w:rPr>
                <w:rFonts w:ascii="宋体" w:hAnsi="宋体" w:eastAsia="宋体" w:cs="宋体"/>
                <w:spacing w:val="-52"/>
                <w:sz w:val="21"/>
                <w:szCs w:val="21"/>
              </w:rPr>
              <w:t xml:space="preserve"> </w:t>
            </w:r>
            <w:r>
              <w:rPr>
                <w:rFonts w:ascii="宋体" w:hAnsi="宋体" w:eastAsia="宋体" w:cs="宋体"/>
                <w:spacing w:val="-2"/>
                <w:sz w:val="21"/>
                <w:szCs w:val="21"/>
              </w:rPr>
              <w:t>0.5</w:t>
            </w:r>
            <w:r>
              <w:rPr>
                <w:rFonts w:ascii="宋体" w:hAnsi="宋体" w:eastAsia="宋体" w:cs="宋体"/>
                <w:spacing w:val="-53"/>
                <w:sz w:val="21"/>
                <w:szCs w:val="21"/>
              </w:rPr>
              <w:t xml:space="preserve"> </w:t>
            </w:r>
            <w:r>
              <w:rPr>
                <w:rFonts w:ascii="宋体" w:hAnsi="宋体" w:eastAsia="宋体" w:cs="宋体"/>
                <w:spacing w:val="-5"/>
                <w:sz w:val="21"/>
                <w:szCs w:val="21"/>
              </w:rPr>
              <w:t>欧；电脑、空调、电加热器、饮水机等不随</w:t>
            </w:r>
            <w:r>
              <w:rPr>
                <w:rFonts w:ascii="宋体" w:hAnsi="宋体" w:eastAsia="宋体" w:cs="宋体"/>
                <w:spacing w:val="46"/>
                <w:sz w:val="21"/>
                <w:szCs w:val="21"/>
              </w:rPr>
              <w:t xml:space="preserve"> </w:t>
            </w:r>
            <w:r>
              <w:rPr>
                <w:rFonts w:ascii="宋体" w:hAnsi="宋体" w:eastAsia="宋体" w:cs="宋体"/>
                <w:sz w:val="21"/>
                <w:szCs w:val="21"/>
              </w:rPr>
              <w:t>意开机过</w:t>
            </w:r>
            <w:r>
              <w:rPr>
                <w:rFonts w:ascii="宋体" w:hAnsi="宋体" w:eastAsia="宋体" w:cs="宋体"/>
                <w:spacing w:val="-5"/>
                <w:sz w:val="21"/>
                <w:szCs w:val="21"/>
              </w:rPr>
              <w:t>夜</w:t>
            </w:r>
            <w:r>
              <w:rPr>
                <w:rFonts w:ascii="宋体" w:hAnsi="宋体" w:eastAsia="宋体" w:cs="宋体"/>
                <w:spacing w:val="-72"/>
                <w:sz w:val="21"/>
                <w:szCs w:val="21"/>
              </w:rPr>
              <w:t>；</w:t>
            </w:r>
            <w:r>
              <w:rPr>
                <w:rFonts w:ascii="宋体" w:hAnsi="宋体" w:eastAsia="宋体" w:cs="宋体"/>
                <w:sz w:val="21"/>
                <w:szCs w:val="21"/>
              </w:rPr>
              <w:t>对</w:t>
            </w:r>
            <w:r>
              <w:rPr>
                <w:rFonts w:ascii="宋体" w:hAnsi="宋体" w:eastAsia="宋体" w:cs="宋体"/>
                <w:spacing w:val="-5"/>
                <w:sz w:val="21"/>
                <w:szCs w:val="21"/>
              </w:rPr>
              <w:t>于</w:t>
            </w:r>
            <w:r>
              <w:rPr>
                <w:rFonts w:ascii="宋体" w:hAnsi="宋体" w:eastAsia="宋体" w:cs="宋体"/>
                <w:sz w:val="21"/>
                <w:szCs w:val="21"/>
              </w:rPr>
              <w:t>不能断</w:t>
            </w:r>
            <w:r>
              <w:rPr>
                <w:rFonts w:ascii="宋体" w:hAnsi="宋体" w:eastAsia="宋体" w:cs="宋体"/>
                <w:spacing w:val="-5"/>
                <w:sz w:val="21"/>
                <w:szCs w:val="21"/>
              </w:rPr>
              <w:t>电</w:t>
            </w:r>
            <w:r>
              <w:rPr>
                <w:rFonts w:ascii="宋体" w:hAnsi="宋体" w:eastAsia="宋体" w:cs="宋体"/>
                <w:sz w:val="21"/>
                <w:szCs w:val="21"/>
              </w:rPr>
              <w:t>的特殊</w:t>
            </w:r>
            <w:r>
              <w:rPr>
                <w:rFonts w:ascii="宋体" w:hAnsi="宋体" w:eastAsia="宋体" w:cs="宋体"/>
                <w:spacing w:val="-5"/>
                <w:sz w:val="21"/>
                <w:szCs w:val="21"/>
              </w:rPr>
              <w:t>仪</w:t>
            </w:r>
            <w:r>
              <w:rPr>
                <w:rFonts w:ascii="宋体" w:hAnsi="宋体" w:eastAsia="宋体" w:cs="宋体"/>
                <w:sz w:val="21"/>
                <w:szCs w:val="21"/>
              </w:rPr>
              <w:t>器设</w:t>
            </w:r>
            <w:r>
              <w:rPr>
                <w:rFonts w:ascii="宋体" w:hAnsi="宋体" w:eastAsia="宋体" w:cs="宋体"/>
                <w:spacing w:val="-5"/>
                <w:sz w:val="21"/>
                <w:szCs w:val="21"/>
              </w:rPr>
              <w:t>备</w:t>
            </w:r>
            <w:r>
              <w:rPr>
                <w:rFonts w:ascii="宋体" w:hAnsi="宋体" w:eastAsia="宋体" w:cs="宋体"/>
                <w:spacing w:val="-72"/>
                <w:sz w:val="21"/>
                <w:szCs w:val="21"/>
              </w:rPr>
              <w:t>，</w:t>
            </w:r>
            <w:r>
              <w:rPr>
                <w:rFonts w:ascii="宋体" w:hAnsi="宋体" w:eastAsia="宋体" w:cs="宋体"/>
                <w:sz w:val="21"/>
                <w:szCs w:val="21"/>
              </w:rPr>
              <w:t>采</w:t>
            </w:r>
            <w:r>
              <w:rPr>
                <w:rFonts w:ascii="宋体" w:hAnsi="宋体" w:eastAsia="宋体" w:cs="宋体"/>
                <w:spacing w:val="-5"/>
                <w:sz w:val="21"/>
                <w:szCs w:val="21"/>
              </w:rPr>
              <w:t>取</w:t>
            </w:r>
            <w:r>
              <w:rPr>
                <w:rFonts w:ascii="宋体" w:hAnsi="宋体" w:eastAsia="宋体" w:cs="宋体"/>
                <w:sz w:val="21"/>
                <w:szCs w:val="21"/>
              </w:rPr>
              <w:t>了</w:t>
            </w:r>
            <w:r>
              <w:rPr>
                <w:rFonts w:ascii="宋体" w:hAnsi="宋体" w:eastAsia="宋体" w:cs="宋体"/>
                <w:spacing w:val="-5"/>
                <w:sz w:val="21"/>
                <w:szCs w:val="21"/>
              </w:rPr>
              <w:t>必</w:t>
            </w:r>
            <w:r>
              <w:rPr>
                <w:rFonts w:ascii="宋体" w:hAnsi="宋体" w:eastAsia="宋体" w:cs="宋体"/>
                <w:sz w:val="21"/>
                <w:szCs w:val="21"/>
              </w:rPr>
              <w:t>要的防护</w:t>
            </w:r>
            <w:r>
              <w:rPr>
                <w:rFonts w:ascii="宋体" w:hAnsi="宋体" w:eastAsia="宋体" w:cs="宋体"/>
                <w:spacing w:val="-5"/>
                <w:sz w:val="21"/>
                <w:szCs w:val="21"/>
              </w:rPr>
              <w:t>措</w:t>
            </w:r>
            <w:r>
              <w:rPr>
                <w:rFonts w:ascii="宋体" w:hAnsi="宋体" w:eastAsia="宋体" w:cs="宋体"/>
                <w:spacing w:val="-72"/>
                <w:sz w:val="21"/>
                <w:szCs w:val="21"/>
              </w:rPr>
              <w:t>施</w:t>
            </w:r>
            <w:r>
              <w:rPr>
                <w:rFonts w:ascii="宋体" w:hAnsi="宋体" w:eastAsia="宋体" w:cs="宋体"/>
                <w:sz w:val="21"/>
                <w:szCs w:val="21"/>
              </w:rPr>
              <w:t xml:space="preserve">（如 </w:t>
            </w:r>
            <w:r>
              <w:rPr>
                <w:rFonts w:ascii="宋体" w:hAnsi="宋体" w:eastAsia="宋体" w:cs="宋体"/>
                <w:spacing w:val="-2"/>
                <w:sz w:val="21"/>
                <w:szCs w:val="21"/>
              </w:rPr>
              <w:t>双路供电、不间断电源、监控报警等），昼夜工作的设备建议有实时监</w:t>
            </w:r>
            <w:r>
              <w:rPr>
                <w:rFonts w:ascii="宋体" w:hAnsi="宋体" w:eastAsia="宋体" w:cs="宋体"/>
                <w:spacing w:val="34"/>
                <w:sz w:val="21"/>
                <w:szCs w:val="21"/>
              </w:rPr>
              <w:t xml:space="preserve"> </w:t>
            </w:r>
            <w:r>
              <w:rPr>
                <w:rFonts w:ascii="宋体" w:hAnsi="宋体" w:eastAsia="宋体" w:cs="宋体"/>
                <w:sz w:val="21"/>
                <w:szCs w:val="21"/>
              </w:rPr>
              <w:t>控设施</w:t>
            </w:r>
          </w:p>
        </w:tc>
        <w:tc>
          <w:tcPr>
            <w:tcW w:w="1195"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3"/>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3"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11.1.4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4"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特殊设备应配备相应安全防护措施</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199"/>
              <w:jc w:val="left"/>
              <w:rPr>
                <w:rFonts w:ascii="宋体" w:hAnsi="宋体" w:eastAsia="宋体" w:cs="宋体"/>
                <w:sz w:val="21"/>
                <w:szCs w:val="21"/>
              </w:rPr>
            </w:pPr>
            <w:r>
              <w:rPr>
                <w:rFonts w:ascii="宋体" w:hAnsi="宋体" w:eastAsia="宋体" w:cs="宋体"/>
                <w:spacing w:val="-2"/>
                <w:sz w:val="21"/>
                <w:szCs w:val="21"/>
              </w:rPr>
              <w:t>特别关注高温、高压、高速运动、电磁辐射等特殊设备，对使用者有培</w:t>
            </w:r>
            <w:r>
              <w:rPr>
                <w:rFonts w:ascii="宋体" w:hAnsi="宋体" w:eastAsia="宋体" w:cs="宋体"/>
                <w:spacing w:val="24"/>
                <w:sz w:val="21"/>
                <w:szCs w:val="21"/>
              </w:rPr>
              <w:t xml:space="preserve"> </w:t>
            </w:r>
            <w:r>
              <w:rPr>
                <w:rFonts w:ascii="宋体" w:hAnsi="宋体" w:eastAsia="宋体" w:cs="宋体"/>
                <w:sz w:val="21"/>
                <w:szCs w:val="21"/>
              </w:rPr>
              <w:t>训要求，</w:t>
            </w:r>
            <w:r>
              <w:rPr>
                <w:rFonts w:ascii="宋体" w:hAnsi="宋体" w:eastAsia="宋体" w:cs="宋体"/>
                <w:spacing w:val="-5"/>
                <w:sz w:val="21"/>
                <w:szCs w:val="21"/>
              </w:rPr>
              <w:t>有</w:t>
            </w:r>
            <w:r>
              <w:rPr>
                <w:rFonts w:ascii="宋体" w:hAnsi="宋体" w:eastAsia="宋体" w:cs="宋体"/>
                <w:sz w:val="21"/>
                <w:szCs w:val="21"/>
              </w:rPr>
              <w:t>安全警</w:t>
            </w:r>
            <w:r>
              <w:rPr>
                <w:rFonts w:ascii="宋体" w:hAnsi="宋体" w:eastAsia="宋体" w:cs="宋体"/>
                <w:spacing w:val="-5"/>
                <w:sz w:val="21"/>
                <w:szCs w:val="21"/>
              </w:rPr>
              <w:t>示</w:t>
            </w:r>
            <w:r>
              <w:rPr>
                <w:rFonts w:ascii="宋体" w:hAnsi="宋体" w:eastAsia="宋体" w:cs="宋体"/>
                <w:sz w:val="21"/>
                <w:szCs w:val="21"/>
              </w:rPr>
              <w:t>标识和</w:t>
            </w:r>
            <w:r>
              <w:rPr>
                <w:rFonts w:ascii="宋体" w:hAnsi="宋体" w:eastAsia="宋体" w:cs="宋体"/>
                <w:spacing w:val="-5"/>
                <w:sz w:val="21"/>
                <w:szCs w:val="21"/>
              </w:rPr>
              <w:t>安</w:t>
            </w:r>
            <w:r>
              <w:rPr>
                <w:rFonts w:ascii="宋体" w:hAnsi="宋体" w:eastAsia="宋体" w:cs="宋体"/>
                <w:sz w:val="21"/>
                <w:szCs w:val="21"/>
              </w:rPr>
              <w:t>全警示</w:t>
            </w:r>
            <w:r>
              <w:rPr>
                <w:rFonts w:ascii="宋体" w:hAnsi="宋体" w:eastAsia="宋体" w:cs="宋体"/>
                <w:spacing w:val="-5"/>
                <w:sz w:val="21"/>
                <w:szCs w:val="21"/>
              </w:rPr>
              <w:t>线</w:t>
            </w:r>
            <w:r>
              <w:rPr>
                <w:rFonts w:ascii="宋体" w:hAnsi="宋体" w:eastAsia="宋体" w:cs="宋体"/>
                <w:sz w:val="21"/>
                <w:szCs w:val="21"/>
              </w:rPr>
              <w:t>（黄色</w:t>
            </w:r>
            <w:r>
              <w:rPr>
                <w:rFonts w:ascii="宋体" w:hAnsi="宋体" w:eastAsia="宋体" w:cs="宋体"/>
                <w:spacing w:val="-111"/>
                <w:sz w:val="21"/>
                <w:szCs w:val="21"/>
              </w:rPr>
              <w:t>）</w:t>
            </w:r>
            <w:r>
              <w:rPr>
                <w:rFonts w:ascii="宋体" w:hAnsi="宋体" w:eastAsia="宋体" w:cs="宋体"/>
                <w:sz w:val="21"/>
                <w:szCs w:val="21"/>
              </w:rPr>
              <w:t>；</w:t>
            </w:r>
            <w:r>
              <w:rPr>
                <w:rFonts w:ascii="宋体" w:hAnsi="宋体" w:eastAsia="宋体" w:cs="宋体"/>
                <w:spacing w:val="-5"/>
                <w:sz w:val="21"/>
                <w:szCs w:val="21"/>
              </w:rPr>
              <w:t>对</w:t>
            </w:r>
            <w:r>
              <w:rPr>
                <w:rFonts w:ascii="宋体" w:hAnsi="宋体" w:eastAsia="宋体" w:cs="宋体"/>
                <w:sz w:val="21"/>
                <w:szCs w:val="21"/>
              </w:rPr>
              <w:t>于超高速</w:t>
            </w:r>
            <w:r>
              <w:rPr>
                <w:rFonts w:ascii="宋体" w:hAnsi="宋体" w:eastAsia="宋体" w:cs="宋体"/>
                <w:spacing w:val="-5"/>
                <w:sz w:val="21"/>
                <w:szCs w:val="21"/>
              </w:rPr>
              <w:t>离</w:t>
            </w:r>
            <w:r>
              <w:rPr>
                <w:rFonts w:ascii="宋体" w:hAnsi="宋体" w:eastAsia="宋体" w:cs="宋体"/>
                <w:sz w:val="21"/>
                <w:szCs w:val="21"/>
              </w:rPr>
              <w:t xml:space="preserve">心机， </w:t>
            </w:r>
            <w:r>
              <w:rPr>
                <w:rFonts w:ascii="宋体" w:hAnsi="宋体" w:eastAsia="宋体" w:cs="宋体"/>
                <w:spacing w:val="-2"/>
                <w:sz w:val="21"/>
                <w:szCs w:val="21"/>
              </w:rPr>
              <w:t>需要放置在离心室；自研自制设备时，须充分考虑安全系数，并有安全</w:t>
            </w:r>
            <w:r>
              <w:rPr>
                <w:rFonts w:ascii="宋体" w:hAnsi="宋体" w:eastAsia="宋体" w:cs="宋体"/>
                <w:spacing w:val="34"/>
                <w:sz w:val="21"/>
                <w:szCs w:val="21"/>
              </w:rPr>
              <w:t xml:space="preserve"> </w:t>
            </w:r>
            <w:r>
              <w:rPr>
                <w:rFonts w:ascii="宋体" w:hAnsi="宋体" w:eastAsia="宋体" w:cs="宋体"/>
                <w:sz w:val="21"/>
                <w:szCs w:val="21"/>
              </w:rPr>
              <w:t>防护措施</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11.2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机械安全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72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0"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sz w:val="21"/>
              </w:rPr>
              <w:t>11.2.1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0" w:line="240" w:lineRule="auto"/>
              <w:ind w:right="0"/>
              <w:jc w:val="left"/>
              <w:rPr>
                <w:rFonts w:ascii="Times New Roman" w:hAnsi="Times New Roman" w:eastAsia="Times New Roman" w:cs="Times New Roman"/>
                <w:sz w:val="20"/>
                <w:szCs w:val="20"/>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机械设备应保持清洁整齐，可靠接地</w:t>
            </w:r>
          </w:p>
        </w:tc>
        <w:tc>
          <w:tcPr>
            <w:tcW w:w="6748" w:type="dxa"/>
            <w:tcBorders>
              <w:top w:val="single" w:color="000000" w:sz="4" w:space="0"/>
              <w:left w:val="single" w:color="000000" w:sz="4" w:space="0"/>
              <w:bottom w:val="single" w:color="000000" w:sz="4" w:space="0"/>
              <w:right w:val="nil"/>
            </w:tcBorders>
          </w:tcPr>
          <w:p>
            <w:pPr>
              <w:pStyle w:val="9"/>
              <w:spacing w:before="100" w:line="262" w:lineRule="auto"/>
              <w:ind w:left="37" w:right="199"/>
              <w:jc w:val="both"/>
              <w:rPr>
                <w:rFonts w:ascii="宋体" w:hAnsi="宋体" w:eastAsia="宋体" w:cs="宋体"/>
                <w:sz w:val="21"/>
                <w:szCs w:val="21"/>
              </w:rPr>
            </w:pPr>
            <w:r>
              <w:rPr>
                <w:rFonts w:ascii="宋体" w:hAnsi="宋体" w:eastAsia="宋体" w:cs="宋体"/>
                <w:spacing w:val="-2"/>
                <w:sz w:val="21"/>
                <w:szCs w:val="21"/>
              </w:rPr>
              <w:t>关注要点：机床应保持清洁整齐；严禁在床头、床面、刀架上放一切物</w:t>
            </w:r>
            <w:r>
              <w:rPr>
                <w:rFonts w:ascii="宋体" w:hAnsi="宋体" w:eastAsia="宋体" w:cs="宋体"/>
                <w:spacing w:val="24"/>
                <w:sz w:val="21"/>
                <w:szCs w:val="21"/>
              </w:rPr>
              <w:t xml:space="preserve"> </w:t>
            </w:r>
            <w:r>
              <w:rPr>
                <w:rFonts w:ascii="宋体" w:hAnsi="宋体" w:eastAsia="宋体" w:cs="宋体"/>
                <w:spacing w:val="-2"/>
                <w:sz w:val="21"/>
                <w:szCs w:val="21"/>
              </w:rPr>
              <w:t>件；实验前必须检查机械设备是否可靠接地，防止设备漏电以及在运行</w:t>
            </w:r>
            <w:r>
              <w:rPr>
                <w:rFonts w:ascii="宋体" w:hAnsi="宋体" w:eastAsia="宋体" w:cs="宋体"/>
                <w:spacing w:val="34"/>
                <w:sz w:val="21"/>
                <w:szCs w:val="21"/>
              </w:rPr>
              <w:t xml:space="preserve"> </w:t>
            </w:r>
            <w:r>
              <w:rPr>
                <w:rFonts w:ascii="宋体" w:hAnsi="宋体" w:eastAsia="宋体" w:cs="宋体"/>
                <w:spacing w:val="-2"/>
                <w:sz w:val="21"/>
                <w:szCs w:val="21"/>
              </w:rPr>
              <w:t>中产生静电引发人员触电；热处理加热电炉接地良好，金属物品不能触</w:t>
            </w:r>
            <w:r>
              <w:rPr>
                <w:rFonts w:ascii="宋体" w:hAnsi="宋体" w:eastAsia="宋体" w:cs="宋体"/>
                <w:spacing w:val="34"/>
                <w:sz w:val="21"/>
                <w:szCs w:val="21"/>
              </w:rPr>
              <w:t xml:space="preserve"> </w:t>
            </w:r>
            <w:r>
              <w:rPr>
                <w:rFonts w:ascii="宋体" w:hAnsi="宋体" w:eastAsia="宋体" w:cs="宋体"/>
                <w:spacing w:val="-2"/>
                <w:sz w:val="21"/>
                <w:szCs w:val="21"/>
              </w:rPr>
              <w:t>碰带电部位；实验结束后，应切断电源，整理好场地并将实验用具等摆</w:t>
            </w:r>
            <w:r>
              <w:rPr>
                <w:rFonts w:ascii="宋体" w:hAnsi="宋体" w:eastAsia="宋体" w:cs="宋体"/>
                <w:spacing w:val="34"/>
                <w:sz w:val="21"/>
                <w:szCs w:val="21"/>
              </w:rPr>
              <w:t xml:space="preserve"> </w:t>
            </w:r>
            <w:r>
              <w:rPr>
                <w:rFonts w:ascii="宋体" w:hAnsi="宋体" w:eastAsia="宋体" w:cs="宋体"/>
                <w:spacing w:val="-2"/>
                <w:sz w:val="21"/>
                <w:szCs w:val="21"/>
              </w:rPr>
              <w:t>放整齐，清理好机械设备产生的废渣、屑</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11.2.2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操作机械设备时实验人员应做好个人防护</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93"/>
              <w:jc w:val="left"/>
              <w:rPr>
                <w:rFonts w:ascii="宋体" w:hAnsi="宋体" w:eastAsia="宋体" w:cs="宋体"/>
                <w:sz w:val="21"/>
                <w:szCs w:val="21"/>
              </w:rPr>
            </w:pPr>
            <w:r>
              <w:rPr>
                <w:rFonts w:ascii="宋体" w:hAnsi="宋体" w:eastAsia="宋体" w:cs="宋体"/>
                <w:sz w:val="21"/>
                <w:szCs w:val="21"/>
              </w:rPr>
              <w:t>高速切削</w:t>
            </w:r>
            <w:r>
              <w:rPr>
                <w:rFonts w:ascii="宋体" w:hAnsi="宋体" w:eastAsia="宋体" w:cs="宋体"/>
                <w:spacing w:val="-5"/>
                <w:sz w:val="21"/>
                <w:szCs w:val="21"/>
              </w:rPr>
              <w:t>机</w:t>
            </w:r>
            <w:r>
              <w:rPr>
                <w:rFonts w:ascii="宋体" w:hAnsi="宋体" w:eastAsia="宋体" w:cs="宋体"/>
                <w:sz w:val="21"/>
                <w:szCs w:val="21"/>
              </w:rPr>
              <w:t>械操作</w:t>
            </w:r>
            <w:r>
              <w:rPr>
                <w:rFonts w:ascii="宋体" w:hAnsi="宋体" w:eastAsia="宋体" w:cs="宋体"/>
                <w:spacing w:val="-44"/>
                <w:sz w:val="21"/>
                <w:szCs w:val="21"/>
              </w:rPr>
              <w:t>，</w:t>
            </w:r>
            <w:r>
              <w:rPr>
                <w:rFonts w:ascii="宋体" w:hAnsi="宋体" w:eastAsia="宋体" w:cs="宋体"/>
                <w:sz w:val="21"/>
                <w:szCs w:val="21"/>
              </w:rPr>
              <w:t>工作前</w:t>
            </w:r>
            <w:r>
              <w:rPr>
                <w:rFonts w:ascii="宋体" w:hAnsi="宋体" w:eastAsia="宋体" w:cs="宋体"/>
                <w:spacing w:val="-5"/>
                <w:sz w:val="21"/>
                <w:szCs w:val="21"/>
              </w:rPr>
              <w:t>穿</w:t>
            </w:r>
            <w:r>
              <w:rPr>
                <w:rFonts w:ascii="宋体" w:hAnsi="宋体" w:eastAsia="宋体" w:cs="宋体"/>
                <w:sz w:val="21"/>
                <w:szCs w:val="21"/>
              </w:rPr>
              <w:t>好工作</w:t>
            </w:r>
            <w:r>
              <w:rPr>
                <w:rFonts w:ascii="宋体" w:hAnsi="宋体" w:eastAsia="宋体" w:cs="宋体"/>
                <w:spacing w:val="-5"/>
                <w:sz w:val="21"/>
                <w:szCs w:val="21"/>
              </w:rPr>
              <w:t>服</w:t>
            </w:r>
            <w:r>
              <w:rPr>
                <w:rFonts w:ascii="宋体" w:hAnsi="宋体" w:eastAsia="宋体" w:cs="宋体"/>
                <w:spacing w:val="-39"/>
                <w:sz w:val="21"/>
                <w:szCs w:val="21"/>
              </w:rPr>
              <w:t>，</w:t>
            </w:r>
            <w:r>
              <w:rPr>
                <w:rFonts w:ascii="宋体" w:hAnsi="宋体" w:eastAsia="宋体" w:cs="宋体"/>
                <w:sz w:val="21"/>
                <w:szCs w:val="21"/>
              </w:rPr>
              <w:t>戴</w:t>
            </w:r>
            <w:r>
              <w:rPr>
                <w:rFonts w:ascii="宋体" w:hAnsi="宋体" w:eastAsia="宋体" w:cs="宋体"/>
                <w:spacing w:val="-5"/>
                <w:sz w:val="21"/>
                <w:szCs w:val="21"/>
              </w:rPr>
              <w:t>好</w:t>
            </w:r>
            <w:r>
              <w:rPr>
                <w:rFonts w:ascii="宋体" w:hAnsi="宋体" w:eastAsia="宋体" w:cs="宋体"/>
                <w:sz w:val="21"/>
                <w:szCs w:val="21"/>
              </w:rPr>
              <w:t>防护</w:t>
            </w:r>
            <w:r>
              <w:rPr>
                <w:rFonts w:ascii="宋体" w:hAnsi="宋体" w:eastAsia="宋体" w:cs="宋体"/>
                <w:spacing w:val="-5"/>
                <w:sz w:val="21"/>
                <w:szCs w:val="21"/>
              </w:rPr>
              <w:t>眼</w:t>
            </w:r>
            <w:r>
              <w:rPr>
                <w:rFonts w:ascii="宋体" w:hAnsi="宋体" w:eastAsia="宋体" w:cs="宋体"/>
                <w:sz w:val="21"/>
                <w:szCs w:val="21"/>
              </w:rPr>
              <w:t>镜</w:t>
            </w:r>
            <w:r>
              <w:rPr>
                <w:rFonts w:ascii="宋体" w:hAnsi="宋体" w:eastAsia="宋体" w:cs="宋体"/>
                <w:spacing w:val="-39"/>
                <w:sz w:val="21"/>
                <w:szCs w:val="21"/>
              </w:rPr>
              <w:t>，</w:t>
            </w:r>
            <w:r>
              <w:rPr>
                <w:rFonts w:ascii="宋体" w:hAnsi="宋体" w:eastAsia="宋体" w:cs="宋体"/>
                <w:sz w:val="21"/>
                <w:szCs w:val="21"/>
              </w:rPr>
              <w:t>衣袖</w:t>
            </w:r>
            <w:r>
              <w:rPr>
                <w:rFonts w:ascii="宋体" w:hAnsi="宋体" w:eastAsia="宋体" w:cs="宋体"/>
                <w:spacing w:val="-5"/>
                <w:sz w:val="21"/>
                <w:szCs w:val="21"/>
              </w:rPr>
              <w:t>口</w:t>
            </w:r>
            <w:r>
              <w:rPr>
                <w:rFonts w:ascii="宋体" w:hAnsi="宋体" w:eastAsia="宋体" w:cs="宋体"/>
                <w:sz w:val="21"/>
                <w:szCs w:val="21"/>
              </w:rPr>
              <w:t xml:space="preserve">应扣紧， </w:t>
            </w:r>
            <w:r>
              <w:rPr>
                <w:rFonts w:ascii="宋体" w:hAnsi="宋体" w:eastAsia="宋体" w:cs="宋体"/>
                <w:spacing w:val="-2"/>
                <w:sz w:val="21"/>
                <w:szCs w:val="21"/>
              </w:rPr>
              <w:t>长发学生戴好工作帽。工作场所禁戴手套、长围巾、领带、手镯等配饰</w:t>
            </w:r>
            <w:r>
              <w:rPr>
                <w:rFonts w:ascii="宋体" w:hAnsi="宋体" w:eastAsia="宋体" w:cs="宋体"/>
                <w:spacing w:val="24"/>
                <w:sz w:val="21"/>
                <w:szCs w:val="21"/>
              </w:rPr>
              <w:t xml:space="preserve"> </w:t>
            </w:r>
            <w:r>
              <w:rPr>
                <w:rFonts w:ascii="宋体" w:hAnsi="宋体" w:eastAsia="宋体" w:cs="宋体"/>
                <w:spacing w:val="-2"/>
                <w:sz w:val="21"/>
                <w:szCs w:val="21"/>
              </w:rPr>
              <w:t>物，禁穿拖鞋、高跟鞋等；设备在运转时，严禁用手调整；禁止操作人</w:t>
            </w:r>
            <w:r>
              <w:rPr>
                <w:rFonts w:ascii="宋体" w:hAnsi="宋体" w:eastAsia="宋体" w:cs="宋体"/>
                <w:spacing w:val="24"/>
                <w:sz w:val="21"/>
                <w:szCs w:val="21"/>
              </w:rPr>
              <w:t xml:space="preserve"> </w:t>
            </w:r>
            <w:r>
              <w:rPr>
                <w:rFonts w:ascii="宋体" w:hAnsi="宋体" w:eastAsia="宋体" w:cs="宋体"/>
                <w:spacing w:val="-2"/>
                <w:sz w:val="21"/>
                <w:szCs w:val="21"/>
              </w:rPr>
              <w:t>员的身体任一部位进入危险区，如需调整应首先关停机械设备</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98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44" w:line="240" w:lineRule="auto"/>
              <w:ind w:left="37" w:right="0"/>
              <w:jc w:val="left"/>
              <w:rPr>
                <w:rFonts w:ascii="宋体" w:hAnsi="宋体" w:eastAsia="宋体" w:cs="宋体"/>
                <w:sz w:val="21"/>
                <w:szCs w:val="21"/>
              </w:rPr>
            </w:pPr>
            <w:r>
              <w:rPr>
                <w:rFonts w:ascii="宋体"/>
                <w:sz w:val="21"/>
              </w:rPr>
              <w:t>11.2.3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44" w:line="240" w:lineRule="auto"/>
              <w:ind w:left="37" w:right="0"/>
              <w:jc w:val="left"/>
              <w:rPr>
                <w:rFonts w:ascii="宋体" w:hAnsi="宋体" w:eastAsia="宋体" w:cs="宋体"/>
                <w:sz w:val="21"/>
                <w:szCs w:val="21"/>
              </w:rPr>
            </w:pPr>
            <w:r>
              <w:rPr>
                <w:rFonts w:ascii="宋体" w:hAnsi="宋体" w:eastAsia="宋体" w:cs="宋体"/>
                <w:spacing w:val="-2"/>
                <w:sz w:val="21"/>
                <w:szCs w:val="21"/>
              </w:rPr>
              <w:t>铸锻及热处理实验应满足场地和防护要求</w:t>
            </w:r>
          </w:p>
        </w:tc>
        <w:tc>
          <w:tcPr>
            <w:tcW w:w="6748" w:type="dxa"/>
            <w:tcBorders>
              <w:top w:val="single" w:color="000000" w:sz="4" w:space="0"/>
              <w:left w:val="single" w:color="000000" w:sz="4" w:space="0"/>
              <w:bottom w:val="single" w:color="000000" w:sz="4" w:space="0"/>
              <w:right w:val="nil"/>
            </w:tcBorders>
          </w:tcPr>
          <w:p>
            <w:pPr>
              <w:pStyle w:val="9"/>
              <w:spacing w:before="85" w:line="261" w:lineRule="auto"/>
              <w:ind w:left="37" w:right="91"/>
              <w:jc w:val="left"/>
              <w:rPr>
                <w:rFonts w:ascii="宋体" w:hAnsi="宋体" w:eastAsia="宋体" w:cs="宋体"/>
                <w:sz w:val="21"/>
                <w:szCs w:val="21"/>
              </w:rPr>
            </w:pPr>
            <w:r>
              <w:rPr>
                <w:rFonts w:ascii="宋体" w:hAnsi="宋体" w:eastAsia="宋体" w:cs="宋体"/>
                <w:spacing w:val="-2"/>
                <w:sz w:val="21"/>
                <w:szCs w:val="21"/>
              </w:rPr>
              <w:t>铸造实验场地宽敞、通道畅通，实验时穿好劳动保护服装；盐浴炉加热</w:t>
            </w:r>
            <w:r>
              <w:rPr>
                <w:rFonts w:ascii="宋体" w:hAnsi="宋体" w:eastAsia="宋体" w:cs="宋体"/>
                <w:spacing w:val="34"/>
                <w:sz w:val="21"/>
                <w:szCs w:val="21"/>
              </w:rPr>
              <w:t xml:space="preserve"> </w:t>
            </w:r>
            <w:r>
              <w:rPr>
                <w:rFonts w:ascii="宋体" w:hAnsi="宋体" w:eastAsia="宋体" w:cs="宋体"/>
                <w:sz w:val="21"/>
                <w:szCs w:val="21"/>
              </w:rPr>
              <w:t>零件必须</w:t>
            </w:r>
            <w:r>
              <w:rPr>
                <w:rFonts w:ascii="宋体" w:hAnsi="宋体" w:eastAsia="宋体" w:cs="宋体"/>
                <w:spacing w:val="-5"/>
                <w:sz w:val="21"/>
                <w:szCs w:val="21"/>
              </w:rPr>
              <w:t>预</w:t>
            </w:r>
            <w:r>
              <w:rPr>
                <w:rFonts w:ascii="宋体" w:hAnsi="宋体" w:eastAsia="宋体" w:cs="宋体"/>
                <w:sz w:val="21"/>
                <w:szCs w:val="21"/>
              </w:rPr>
              <w:t>先烘干</w:t>
            </w:r>
            <w:r>
              <w:rPr>
                <w:rFonts w:ascii="宋体" w:hAnsi="宋体" w:eastAsia="宋体" w:cs="宋体"/>
                <w:spacing w:val="-44"/>
                <w:sz w:val="21"/>
                <w:szCs w:val="21"/>
              </w:rPr>
              <w:t>，</w:t>
            </w:r>
            <w:r>
              <w:rPr>
                <w:rFonts w:ascii="宋体" w:hAnsi="宋体" w:eastAsia="宋体" w:cs="宋体"/>
                <w:sz w:val="21"/>
                <w:szCs w:val="21"/>
              </w:rPr>
              <w:t>并用铁</w:t>
            </w:r>
            <w:r>
              <w:rPr>
                <w:rFonts w:ascii="宋体" w:hAnsi="宋体" w:eastAsia="宋体" w:cs="宋体"/>
                <w:spacing w:val="-5"/>
                <w:sz w:val="21"/>
                <w:szCs w:val="21"/>
              </w:rPr>
              <w:t>丝</w:t>
            </w:r>
            <w:r>
              <w:rPr>
                <w:rFonts w:ascii="宋体" w:hAnsi="宋体" w:eastAsia="宋体" w:cs="宋体"/>
                <w:sz w:val="21"/>
                <w:szCs w:val="21"/>
              </w:rPr>
              <w:t>绑牢</w:t>
            </w:r>
            <w:r>
              <w:rPr>
                <w:rFonts w:ascii="宋体" w:hAnsi="宋体" w:eastAsia="宋体" w:cs="宋体"/>
                <w:spacing w:val="-39"/>
                <w:sz w:val="21"/>
                <w:szCs w:val="21"/>
              </w:rPr>
              <w:t>，</w:t>
            </w:r>
            <w:r>
              <w:rPr>
                <w:rFonts w:ascii="宋体" w:hAnsi="宋体" w:eastAsia="宋体" w:cs="宋体"/>
                <w:spacing w:val="-5"/>
                <w:sz w:val="21"/>
                <w:szCs w:val="21"/>
              </w:rPr>
              <w:t>缓</w:t>
            </w:r>
            <w:r>
              <w:rPr>
                <w:rFonts w:ascii="宋体" w:hAnsi="宋体" w:eastAsia="宋体" w:cs="宋体"/>
                <w:sz w:val="21"/>
                <w:szCs w:val="21"/>
              </w:rPr>
              <w:t>慢放</w:t>
            </w:r>
            <w:r>
              <w:rPr>
                <w:rFonts w:ascii="宋体" w:hAnsi="宋体" w:eastAsia="宋体" w:cs="宋体"/>
                <w:spacing w:val="-5"/>
                <w:sz w:val="21"/>
                <w:szCs w:val="21"/>
              </w:rPr>
              <w:t>入</w:t>
            </w:r>
            <w:r>
              <w:rPr>
                <w:rFonts w:ascii="宋体" w:hAnsi="宋体" w:eastAsia="宋体" w:cs="宋体"/>
                <w:sz w:val="21"/>
                <w:szCs w:val="21"/>
              </w:rPr>
              <w:t>炉中</w:t>
            </w:r>
            <w:r>
              <w:rPr>
                <w:rFonts w:ascii="宋体" w:hAnsi="宋体" w:eastAsia="宋体" w:cs="宋体"/>
                <w:spacing w:val="-44"/>
                <w:sz w:val="21"/>
                <w:szCs w:val="21"/>
              </w:rPr>
              <w:t>，</w:t>
            </w:r>
            <w:r>
              <w:rPr>
                <w:rFonts w:ascii="宋体" w:hAnsi="宋体" w:eastAsia="宋体" w:cs="宋体"/>
                <w:sz w:val="21"/>
                <w:szCs w:val="21"/>
              </w:rPr>
              <w:t>以防盐液</w:t>
            </w:r>
            <w:r>
              <w:rPr>
                <w:rFonts w:ascii="宋体" w:hAnsi="宋体" w:eastAsia="宋体" w:cs="宋体"/>
                <w:spacing w:val="-5"/>
                <w:sz w:val="21"/>
                <w:szCs w:val="21"/>
              </w:rPr>
              <w:t>炸</w:t>
            </w:r>
            <w:r>
              <w:rPr>
                <w:rFonts w:ascii="宋体" w:hAnsi="宋体" w:eastAsia="宋体" w:cs="宋体"/>
                <w:sz w:val="21"/>
                <w:szCs w:val="21"/>
              </w:rPr>
              <w:t xml:space="preserve">崩烫伤； </w:t>
            </w:r>
            <w:r>
              <w:rPr>
                <w:rFonts w:ascii="宋体" w:hAnsi="宋体" w:eastAsia="宋体" w:cs="宋体"/>
                <w:spacing w:val="-2"/>
                <w:sz w:val="21"/>
                <w:szCs w:val="21"/>
              </w:rPr>
              <w:t>淬火油槽不得有水，油量不能过少，以免发生火灾；与铁水接触的一切</w:t>
            </w:r>
            <w:r>
              <w:rPr>
                <w:rFonts w:ascii="宋体" w:hAnsi="宋体" w:eastAsia="宋体" w:cs="宋体"/>
                <w:spacing w:val="38"/>
                <w:sz w:val="21"/>
                <w:szCs w:val="21"/>
              </w:rPr>
              <w:t xml:space="preserve"> </w:t>
            </w:r>
            <w:r>
              <w:rPr>
                <w:rFonts w:ascii="宋体" w:hAnsi="宋体" w:eastAsia="宋体" w:cs="宋体"/>
                <w:spacing w:val="-2"/>
                <w:sz w:val="21"/>
                <w:szCs w:val="21"/>
              </w:rPr>
              <w:t>工具，使用前必须加热，严禁将冷的工具伸入铁水内，以免引起爆炸；</w:t>
            </w:r>
            <w:r>
              <w:rPr>
                <w:rFonts w:ascii="宋体" w:hAnsi="宋体" w:eastAsia="宋体" w:cs="宋体"/>
                <w:spacing w:val="54"/>
                <w:sz w:val="21"/>
                <w:szCs w:val="21"/>
              </w:rPr>
              <w:t xml:space="preserve"> </w:t>
            </w:r>
            <w:r>
              <w:rPr>
                <w:rFonts w:ascii="宋体" w:hAnsi="宋体" w:eastAsia="宋体" w:cs="宋体"/>
                <w:sz w:val="21"/>
                <w:szCs w:val="21"/>
              </w:rPr>
              <w:t>锻压设备</w:t>
            </w:r>
            <w:r>
              <w:rPr>
                <w:rFonts w:ascii="宋体" w:hAnsi="宋体" w:eastAsia="宋体" w:cs="宋体"/>
                <w:spacing w:val="-5"/>
                <w:sz w:val="21"/>
                <w:szCs w:val="21"/>
              </w:rPr>
              <w:t>不</w:t>
            </w:r>
            <w:r>
              <w:rPr>
                <w:rFonts w:ascii="宋体" w:hAnsi="宋体" w:eastAsia="宋体" w:cs="宋体"/>
                <w:sz w:val="21"/>
                <w:szCs w:val="21"/>
              </w:rPr>
              <w:t>得空打</w:t>
            </w:r>
            <w:r>
              <w:rPr>
                <w:rFonts w:ascii="宋体" w:hAnsi="宋体" w:eastAsia="宋体" w:cs="宋体"/>
                <w:spacing w:val="-5"/>
                <w:sz w:val="21"/>
                <w:szCs w:val="21"/>
              </w:rPr>
              <w:t>或</w:t>
            </w:r>
            <w:r>
              <w:rPr>
                <w:rFonts w:ascii="宋体" w:hAnsi="宋体" w:eastAsia="宋体" w:cs="宋体"/>
                <w:sz w:val="21"/>
                <w:szCs w:val="21"/>
              </w:rPr>
              <w:t>大力敲</w:t>
            </w:r>
            <w:r>
              <w:rPr>
                <w:rFonts w:ascii="宋体" w:hAnsi="宋体" w:eastAsia="宋体" w:cs="宋体"/>
                <w:spacing w:val="-5"/>
                <w:sz w:val="21"/>
                <w:szCs w:val="21"/>
              </w:rPr>
              <w:t>打</w:t>
            </w:r>
            <w:r>
              <w:rPr>
                <w:rFonts w:ascii="宋体" w:hAnsi="宋体" w:eastAsia="宋体" w:cs="宋体"/>
                <w:sz w:val="21"/>
                <w:szCs w:val="21"/>
              </w:rPr>
              <w:t>过薄锻</w:t>
            </w:r>
            <w:r>
              <w:rPr>
                <w:rFonts w:ascii="宋体" w:hAnsi="宋体" w:eastAsia="宋体" w:cs="宋体"/>
                <w:spacing w:val="-5"/>
                <w:sz w:val="21"/>
                <w:szCs w:val="21"/>
              </w:rPr>
              <w:t>件</w:t>
            </w:r>
            <w:r>
              <w:rPr>
                <w:rFonts w:ascii="宋体" w:hAnsi="宋体" w:eastAsia="宋体" w:cs="宋体"/>
                <w:spacing w:val="-63"/>
                <w:sz w:val="21"/>
                <w:szCs w:val="21"/>
              </w:rPr>
              <w:t>，</w:t>
            </w:r>
            <w:r>
              <w:rPr>
                <w:rFonts w:ascii="宋体" w:hAnsi="宋体" w:eastAsia="宋体" w:cs="宋体"/>
                <w:sz w:val="21"/>
                <w:szCs w:val="21"/>
              </w:rPr>
              <w:t>锻</w:t>
            </w:r>
            <w:r>
              <w:rPr>
                <w:rFonts w:ascii="宋体" w:hAnsi="宋体" w:eastAsia="宋体" w:cs="宋体"/>
                <w:spacing w:val="-5"/>
                <w:sz w:val="21"/>
                <w:szCs w:val="21"/>
              </w:rPr>
              <w:t>造</w:t>
            </w:r>
            <w:r>
              <w:rPr>
                <w:rFonts w:ascii="宋体" w:hAnsi="宋体" w:eastAsia="宋体" w:cs="宋体"/>
                <w:sz w:val="21"/>
                <w:szCs w:val="21"/>
              </w:rPr>
              <w:t>时锻</w:t>
            </w:r>
            <w:r>
              <w:rPr>
                <w:rFonts w:ascii="宋体" w:hAnsi="宋体" w:eastAsia="宋体" w:cs="宋体"/>
                <w:spacing w:val="-5"/>
                <w:sz w:val="21"/>
                <w:szCs w:val="21"/>
              </w:rPr>
              <w:t>件</w:t>
            </w:r>
            <w:r>
              <w:rPr>
                <w:rFonts w:ascii="宋体" w:hAnsi="宋体" w:eastAsia="宋体" w:cs="宋体"/>
                <w:sz w:val="21"/>
                <w:szCs w:val="21"/>
              </w:rPr>
              <w:t>应达到</w:t>
            </w:r>
            <w:r>
              <w:rPr>
                <w:rFonts w:ascii="宋体" w:hAnsi="宋体" w:eastAsia="宋体" w:cs="宋体"/>
                <w:spacing w:val="-51"/>
                <w:sz w:val="21"/>
                <w:szCs w:val="21"/>
              </w:rPr>
              <w:t xml:space="preserve"> </w:t>
            </w:r>
            <w:r>
              <w:rPr>
                <w:rFonts w:ascii="宋体" w:hAnsi="宋体" w:eastAsia="宋体" w:cs="宋体"/>
                <w:sz w:val="21"/>
                <w:szCs w:val="21"/>
              </w:rPr>
              <w:t>850</w:t>
            </w:r>
            <w:r>
              <w:rPr>
                <w:rFonts w:ascii="宋体" w:hAnsi="宋体" w:eastAsia="宋体" w:cs="宋体"/>
                <w:spacing w:val="-53"/>
                <w:sz w:val="21"/>
                <w:szCs w:val="21"/>
              </w:rPr>
              <w:t xml:space="preserve"> </w:t>
            </w:r>
            <w:r>
              <w:rPr>
                <w:rFonts w:ascii="宋体" w:hAnsi="宋体" w:eastAsia="宋体" w:cs="宋体"/>
                <w:sz w:val="21"/>
                <w:szCs w:val="21"/>
              </w:rPr>
              <w:t>C</w:t>
            </w:r>
            <w:r>
              <w:rPr>
                <w:rFonts w:ascii="宋体" w:hAnsi="宋体" w:eastAsia="宋体" w:cs="宋体"/>
                <w:spacing w:val="-57"/>
                <w:sz w:val="21"/>
                <w:szCs w:val="21"/>
              </w:rPr>
              <w:t xml:space="preserve"> </w:t>
            </w:r>
            <w:r>
              <w:rPr>
                <w:rFonts w:ascii="宋体" w:hAnsi="宋体" w:eastAsia="宋体" w:cs="宋体"/>
                <w:sz w:val="21"/>
                <w:szCs w:val="21"/>
              </w:rPr>
              <w:t xml:space="preserve">以上， </w:t>
            </w:r>
            <w:r>
              <w:rPr>
                <w:rFonts w:ascii="宋体" w:hAnsi="宋体" w:eastAsia="宋体" w:cs="宋体"/>
                <w:spacing w:val="-1"/>
                <w:sz w:val="21"/>
                <w:szCs w:val="21"/>
              </w:rPr>
              <w:t>锻锤空置时应垫有木块</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sz w:val="21"/>
              </w:rPr>
              <w:t>11.2.4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7" w:line="240" w:lineRule="auto"/>
              <w:ind w:left="37" w:right="0"/>
              <w:jc w:val="left"/>
              <w:rPr>
                <w:rFonts w:ascii="宋体" w:hAnsi="宋体" w:eastAsia="宋体" w:cs="宋体"/>
                <w:sz w:val="21"/>
                <w:szCs w:val="21"/>
              </w:rPr>
            </w:pPr>
            <w:r>
              <w:rPr>
                <w:rFonts w:ascii="宋体" w:hAnsi="宋体" w:eastAsia="宋体" w:cs="宋体"/>
                <w:spacing w:val="-1"/>
                <w:sz w:val="21"/>
                <w:szCs w:val="21"/>
              </w:rPr>
              <w:t>高空作业应符合相关操作规程</w:t>
            </w:r>
          </w:p>
        </w:tc>
        <w:tc>
          <w:tcPr>
            <w:tcW w:w="6748" w:type="dxa"/>
            <w:tcBorders>
              <w:top w:val="single" w:color="000000" w:sz="4" w:space="0"/>
              <w:left w:val="single" w:color="000000" w:sz="4" w:space="0"/>
              <w:bottom w:val="single" w:color="000000" w:sz="4" w:space="0"/>
              <w:right w:val="nil"/>
            </w:tcBorders>
          </w:tcPr>
          <w:p>
            <w:pPr>
              <w:pStyle w:val="9"/>
              <w:spacing w:line="264" w:lineRule="auto"/>
              <w:ind w:left="37" w:right="242"/>
              <w:jc w:val="left"/>
              <w:rPr>
                <w:rFonts w:ascii="宋体" w:hAnsi="宋体" w:eastAsia="宋体" w:cs="宋体"/>
                <w:sz w:val="21"/>
                <w:szCs w:val="21"/>
              </w:rPr>
            </w:pPr>
            <w:r>
              <w:rPr>
                <w:rFonts w:ascii="宋体" w:hAnsi="宋体" w:eastAsia="宋体" w:cs="宋体"/>
                <w:sz w:val="21"/>
                <w:szCs w:val="21"/>
              </w:rPr>
              <w:t>2</w:t>
            </w:r>
            <w:r>
              <w:rPr>
                <w:rFonts w:ascii="宋体" w:hAnsi="宋体" w:eastAsia="宋体" w:cs="宋体"/>
                <w:spacing w:val="-53"/>
                <w:sz w:val="21"/>
                <w:szCs w:val="21"/>
              </w:rPr>
              <w:t xml:space="preserve"> </w:t>
            </w:r>
            <w:r>
              <w:rPr>
                <w:rFonts w:ascii="宋体" w:hAnsi="宋体" w:eastAsia="宋体" w:cs="宋体"/>
                <w:spacing w:val="-2"/>
                <w:sz w:val="21"/>
                <w:szCs w:val="21"/>
              </w:rPr>
              <w:t>米以上高空临边、攀登作业，要穿防滑鞋、使用安全带，有相关安全</w:t>
            </w:r>
            <w:r>
              <w:rPr>
                <w:rFonts w:ascii="宋体" w:hAnsi="宋体" w:eastAsia="宋体" w:cs="宋体"/>
                <w:spacing w:val="50"/>
                <w:sz w:val="21"/>
                <w:szCs w:val="21"/>
              </w:rPr>
              <w:t xml:space="preserve"> </w:t>
            </w:r>
            <w:r>
              <w:rPr>
                <w:rFonts w:ascii="宋体" w:hAnsi="宋体" w:eastAsia="宋体" w:cs="宋体"/>
                <w:sz w:val="21"/>
                <w:szCs w:val="21"/>
              </w:rPr>
              <w:t>操作规程</w:t>
            </w:r>
          </w:p>
        </w:tc>
        <w:tc>
          <w:tcPr>
            <w:tcW w:w="1193"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0" w:line="240" w:lineRule="auto"/>
              <w:ind w:left="37" w:right="0"/>
              <w:jc w:val="left"/>
              <w:rPr>
                <w:rFonts w:ascii="Trebuchet MS" w:hAnsi="Trebuchet MS" w:eastAsia="Trebuchet MS" w:cs="Trebuchet MS"/>
                <w:sz w:val="21"/>
                <w:szCs w:val="21"/>
              </w:rPr>
            </w:pPr>
            <w:r>
              <w:rPr>
                <w:rFonts w:ascii="Trebuchet MS"/>
                <w:b/>
                <w:sz w:val="21"/>
              </w:rPr>
              <w:t>11.3</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电气安全</w:t>
            </w:r>
          </w:p>
        </w:tc>
        <w:tc>
          <w:tcPr>
            <w:tcW w:w="6748" w:type="dxa"/>
            <w:tcBorders>
              <w:top w:val="single" w:color="000000" w:sz="4" w:space="0"/>
              <w:left w:val="nil"/>
              <w:bottom w:val="single" w:color="000000" w:sz="4" w:space="0"/>
              <w:right w:val="nil"/>
            </w:tcBorders>
          </w:tcPr>
          <w:p/>
        </w:tc>
        <w:tc>
          <w:tcPr>
            <w:tcW w:w="1193"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r>
        <w:pict>
          <v:group id="_x0000_s1043" o:spid="_x0000_s1043" o:spt="203" style="position:absolute;left:0pt;margin-left:706.25pt;margin-top:452.1pt;height:45.15pt;width:0.1pt;mso-position-horizontal-relative:page;mso-position-vertical-relative:page;z-index:-83968;mso-width-relative:page;mso-height-relative:page;" coordorigin="14125,9042" coordsize="2,903">
            <o:lock v:ext="edit"/>
            <v:shape id="_x0000_s1044" o:spid="_x0000_s1044" style="position:absolute;left:14125;top:9042;height:903;width:2;" filled="f" stroked="t" coordorigin="14125,9042" coordsize="0,903" path="m14125,9042l14125,9945e">
              <v:path arrowok="t"/>
              <v:fill on="f" focussize="0,0"/>
              <v:stroke weight="0.58007874015748pt" color="#000000"/>
              <v:imagedata o:title=""/>
              <o:lock v:ext="edit"/>
            </v:shape>
          </v:group>
        </w:pict>
      </w: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4"/>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4" w:type="dxa"/>
            <w:tcBorders>
              <w:top w:val="single" w:color="000000" w:sz="4" w:space="0"/>
              <w:left w:val="nil"/>
              <w:bottom w:val="single" w:color="000000" w:sz="4" w:space="0"/>
              <w:right w:val="single" w:color="000000" w:sz="4" w:space="0"/>
            </w:tcBorders>
          </w:tcPr>
          <w:p>
            <w:pPr>
              <w:pStyle w:val="9"/>
              <w:spacing w:before="167" w:line="240" w:lineRule="auto"/>
              <w:ind w:left="94"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3611"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宋体" w:hAnsi="宋体" w:eastAsia="宋体" w:cs="宋体"/>
                <w:sz w:val="21"/>
                <w:szCs w:val="21"/>
              </w:rPr>
            </w:pPr>
            <w:r>
              <w:rPr>
                <w:rFonts w:ascii="宋体"/>
                <w:sz w:val="21"/>
              </w:rPr>
              <w:t>11.3.1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电气设备的使用应符合用电安全规范</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92"/>
              <w:jc w:val="left"/>
              <w:rPr>
                <w:rFonts w:ascii="宋体" w:hAnsi="宋体" w:eastAsia="宋体" w:cs="宋体"/>
                <w:sz w:val="21"/>
                <w:szCs w:val="21"/>
              </w:rPr>
            </w:pPr>
            <w:r>
              <w:rPr>
                <w:rFonts w:ascii="宋体" w:hAnsi="宋体" w:eastAsia="宋体" w:cs="宋体"/>
                <w:spacing w:val="-2"/>
                <w:sz w:val="21"/>
                <w:szCs w:val="21"/>
              </w:rPr>
              <w:t>关注要点：电气设备所用的保险丝(管)的额定电流应与其负荷容量相适</w:t>
            </w:r>
            <w:r>
              <w:rPr>
                <w:rFonts w:ascii="宋体" w:hAnsi="宋体" w:eastAsia="宋体" w:cs="宋体"/>
                <w:spacing w:val="38"/>
                <w:sz w:val="21"/>
                <w:szCs w:val="21"/>
              </w:rPr>
              <w:t xml:space="preserve"> </w:t>
            </w:r>
            <w:r>
              <w:rPr>
                <w:rFonts w:ascii="宋体" w:hAnsi="宋体" w:eastAsia="宋体" w:cs="宋体"/>
                <w:spacing w:val="-2"/>
                <w:sz w:val="21"/>
                <w:szCs w:val="21"/>
              </w:rPr>
              <w:t>应，无用其它金属线代替保险丝(片)现象；各种电器设备及电线应始终</w:t>
            </w:r>
            <w:r>
              <w:rPr>
                <w:rFonts w:ascii="宋体" w:hAnsi="宋体" w:eastAsia="宋体" w:cs="宋体"/>
                <w:spacing w:val="40"/>
                <w:sz w:val="21"/>
                <w:szCs w:val="21"/>
              </w:rPr>
              <w:t xml:space="preserve"> </w:t>
            </w:r>
            <w:r>
              <w:rPr>
                <w:rFonts w:ascii="宋体" w:hAnsi="宋体" w:eastAsia="宋体" w:cs="宋体"/>
                <w:spacing w:val="-2"/>
                <w:sz w:val="21"/>
                <w:szCs w:val="21"/>
              </w:rPr>
              <w:t>保持干燥，防止浸湿，以防短路引起火灾或烧坏电气设备；试验室内的</w:t>
            </w:r>
            <w:r>
              <w:rPr>
                <w:rFonts w:ascii="宋体" w:hAnsi="宋体" w:eastAsia="宋体" w:cs="宋体"/>
                <w:spacing w:val="36"/>
                <w:sz w:val="21"/>
                <w:szCs w:val="21"/>
              </w:rPr>
              <w:t xml:space="preserve"> </w:t>
            </w:r>
            <w:r>
              <w:rPr>
                <w:rFonts w:ascii="宋体" w:hAnsi="宋体" w:eastAsia="宋体" w:cs="宋体"/>
                <w:spacing w:val="-2"/>
                <w:sz w:val="21"/>
                <w:szCs w:val="21"/>
              </w:rPr>
              <w:t>功能间墙面都应设有专用接地母排，并设有多点接地引出端；高压、大</w:t>
            </w:r>
            <w:r>
              <w:rPr>
                <w:rFonts w:ascii="宋体" w:hAnsi="宋体" w:eastAsia="宋体" w:cs="宋体"/>
                <w:spacing w:val="24"/>
                <w:sz w:val="21"/>
                <w:szCs w:val="21"/>
              </w:rPr>
              <w:t xml:space="preserve"> </w:t>
            </w:r>
            <w:r>
              <w:rPr>
                <w:rFonts w:ascii="宋体" w:hAnsi="宋体" w:eastAsia="宋体" w:cs="宋体"/>
                <w:spacing w:val="-2"/>
                <w:sz w:val="21"/>
                <w:szCs w:val="21"/>
              </w:rPr>
              <w:t>电流等强电实验室要设定安全距离，按规定设置安全警示牌、安全信号</w:t>
            </w:r>
            <w:r>
              <w:rPr>
                <w:rFonts w:ascii="宋体" w:hAnsi="宋体" w:eastAsia="宋体" w:cs="宋体"/>
                <w:spacing w:val="34"/>
                <w:sz w:val="21"/>
                <w:szCs w:val="21"/>
              </w:rPr>
              <w:t xml:space="preserve"> </w:t>
            </w:r>
            <w:r>
              <w:rPr>
                <w:rFonts w:ascii="宋体" w:hAnsi="宋体" w:eastAsia="宋体" w:cs="宋体"/>
                <w:spacing w:val="-2"/>
                <w:sz w:val="21"/>
                <w:szCs w:val="21"/>
              </w:rPr>
              <w:t>灯、联动式警铃、门锁，有安全隔离装置或屏蔽遮栏（由金属制成，并</w:t>
            </w:r>
            <w:r>
              <w:rPr>
                <w:rFonts w:ascii="宋体" w:hAnsi="宋体" w:eastAsia="宋体" w:cs="宋体"/>
                <w:spacing w:val="34"/>
                <w:sz w:val="21"/>
                <w:szCs w:val="21"/>
              </w:rPr>
              <w:t xml:space="preserve"> </w:t>
            </w:r>
            <w:r>
              <w:rPr>
                <w:rFonts w:ascii="宋体" w:hAnsi="宋体" w:eastAsia="宋体" w:cs="宋体"/>
                <w:sz w:val="21"/>
                <w:szCs w:val="21"/>
              </w:rPr>
              <w:t>可靠接地</w:t>
            </w:r>
            <w:r>
              <w:rPr>
                <w:rFonts w:ascii="宋体" w:hAnsi="宋体" w:eastAsia="宋体" w:cs="宋体"/>
                <w:spacing w:val="-24"/>
                <w:sz w:val="21"/>
                <w:szCs w:val="21"/>
              </w:rPr>
              <w:t>，</w:t>
            </w:r>
            <w:r>
              <w:rPr>
                <w:rFonts w:ascii="宋体" w:hAnsi="宋体" w:eastAsia="宋体" w:cs="宋体"/>
                <w:sz w:val="21"/>
                <w:szCs w:val="21"/>
              </w:rPr>
              <w:t>高度不</w:t>
            </w:r>
            <w:r>
              <w:rPr>
                <w:rFonts w:ascii="宋体" w:hAnsi="宋体" w:eastAsia="宋体" w:cs="宋体"/>
                <w:spacing w:val="-5"/>
                <w:sz w:val="21"/>
                <w:szCs w:val="21"/>
              </w:rPr>
              <w:t>低</w:t>
            </w:r>
            <w:r>
              <w:rPr>
                <w:rFonts w:ascii="宋体" w:hAnsi="宋体" w:eastAsia="宋体" w:cs="宋体"/>
                <w:sz w:val="21"/>
                <w:szCs w:val="21"/>
              </w:rPr>
              <w:t>于</w:t>
            </w:r>
            <w:r>
              <w:rPr>
                <w:rFonts w:ascii="宋体" w:hAnsi="宋体" w:eastAsia="宋体" w:cs="宋体"/>
                <w:spacing w:val="-52"/>
                <w:sz w:val="21"/>
                <w:szCs w:val="21"/>
              </w:rPr>
              <w:t xml:space="preserve"> </w:t>
            </w:r>
            <w:r>
              <w:rPr>
                <w:rFonts w:ascii="宋体" w:hAnsi="宋体" w:eastAsia="宋体" w:cs="宋体"/>
                <w:sz w:val="21"/>
                <w:szCs w:val="21"/>
              </w:rPr>
              <w:t>2</w:t>
            </w:r>
            <w:r>
              <w:rPr>
                <w:rFonts w:ascii="宋体" w:hAnsi="宋体" w:eastAsia="宋体" w:cs="宋体"/>
                <w:spacing w:val="-53"/>
                <w:sz w:val="21"/>
                <w:szCs w:val="21"/>
              </w:rPr>
              <w:t xml:space="preserve"> </w:t>
            </w:r>
            <w:r>
              <w:rPr>
                <w:rFonts w:ascii="宋体" w:hAnsi="宋体" w:eastAsia="宋体" w:cs="宋体"/>
                <w:sz w:val="21"/>
                <w:szCs w:val="21"/>
              </w:rPr>
              <w:t>米</w:t>
            </w:r>
            <w:r>
              <w:rPr>
                <w:rFonts w:ascii="宋体" w:hAnsi="宋体" w:eastAsia="宋体" w:cs="宋体"/>
                <w:spacing w:val="-25"/>
                <w:sz w:val="21"/>
                <w:szCs w:val="21"/>
              </w:rPr>
              <w:t>）</w:t>
            </w:r>
            <w:r>
              <w:rPr>
                <w:rFonts w:ascii="宋体" w:hAnsi="宋体" w:eastAsia="宋体" w:cs="宋体"/>
                <w:spacing w:val="-20"/>
                <w:sz w:val="21"/>
                <w:szCs w:val="21"/>
              </w:rPr>
              <w:t>；</w:t>
            </w:r>
            <w:r>
              <w:rPr>
                <w:rFonts w:ascii="宋体" w:hAnsi="宋体" w:eastAsia="宋体" w:cs="宋体"/>
                <w:sz w:val="21"/>
                <w:szCs w:val="21"/>
              </w:rPr>
              <w:t>控制</w:t>
            </w:r>
            <w:r>
              <w:rPr>
                <w:rFonts w:ascii="宋体" w:hAnsi="宋体" w:eastAsia="宋体" w:cs="宋体"/>
                <w:spacing w:val="-25"/>
                <w:sz w:val="21"/>
                <w:szCs w:val="21"/>
              </w:rPr>
              <w:t>室</w:t>
            </w:r>
            <w:r>
              <w:rPr>
                <w:rFonts w:ascii="宋体" w:hAnsi="宋体" w:eastAsia="宋体" w:cs="宋体"/>
                <w:sz w:val="21"/>
                <w:szCs w:val="21"/>
              </w:rPr>
              <w:t>（控</w:t>
            </w:r>
            <w:r>
              <w:rPr>
                <w:rFonts w:ascii="宋体" w:hAnsi="宋体" w:eastAsia="宋体" w:cs="宋体"/>
                <w:spacing w:val="-5"/>
                <w:sz w:val="21"/>
                <w:szCs w:val="21"/>
              </w:rPr>
              <w:t>制</w:t>
            </w:r>
            <w:r>
              <w:rPr>
                <w:rFonts w:ascii="宋体" w:hAnsi="宋体" w:eastAsia="宋体" w:cs="宋体"/>
                <w:sz w:val="21"/>
                <w:szCs w:val="21"/>
              </w:rPr>
              <w:t>台</w:t>
            </w:r>
            <w:r>
              <w:rPr>
                <w:rFonts w:ascii="宋体" w:hAnsi="宋体" w:eastAsia="宋体" w:cs="宋体"/>
                <w:spacing w:val="-20"/>
                <w:sz w:val="21"/>
                <w:szCs w:val="21"/>
              </w:rPr>
              <w:t>）</w:t>
            </w:r>
            <w:r>
              <w:rPr>
                <w:rFonts w:ascii="宋体" w:hAnsi="宋体" w:eastAsia="宋体" w:cs="宋体"/>
                <w:spacing w:val="-5"/>
                <w:sz w:val="21"/>
                <w:szCs w:val="21"/>
              </w:rPr>
              <w:t>应</w:t>
            </w:r>
            <w:r>
              <w:rPr>
                <w:rFonts w:ascii="宋体" w:hAnsi="宋体" w:eastAsia="宋体" w:cs="宋体"/>
                <w:sz w:val="21"/>
                <w:szCs w:val="21"/>
              </w:rPr>
              <w:t>铺橡胶</w:t>
            </w:r>
            <w:r>
              <w:rPr>
                <w:rFonts w:ascii="宋体" w:hAnsi="宋体" w:eastAsia="宋体" w:cs="宋体"/>
                <w:spacing w:val="-20"/>
                <w:sz w:val="21"/>
                <w:szCs w:val="21"/>
              </w:rPr>
              <w:t>、</w:t>
            </w:r>
            <w:r>
              <w:rPr>
                <w:rFonts w:ascii="宋体" w:hAnsi="宋体" w:eastAsia="宋体" w:cs="宋体"/>
                <w:spacing w:val="-5"/>
                <w:sz w:val="21"/>
                <w:szCs w:val="21"/>
              </w:rPr>
              <w:t>绝</w:t>
            </w:r>
            <w:r>
              <w:rPr>
                <w:rFonts w:ascii="宋体" w:hAnsi="宋体" w:eastAsia="宋体" w:cs="宋体"/>
                <w:sz w:val="21"/>
                <w:szCs w:val="21"/>
              </w:rPr>
              <w:t xml:space="preserve">缘垫等； </w:t>
            </w:r>
            <w:r>
              <w:rPr>
                <w:rFonts w:ascii="宋体" w:hAnsi="宋体" w:eastAsia="宋体" w:cs="宋体"/>
                <w:spacing w:val="-2"/>
                <w:sz w:val="21"/>
                <w:szCs w:val="21"/>
              </w:rPr>
              <w:t>强电实验室禁止存放易燃、易爆、易腐品，保持通风散热；照明灯应从</w:t>
            </w:r>
            <w:r>
              <w:rPr>
                <w:rFonts w:ascii="宋体" w:hAnsi="宋体" w:eastAsia="宋体" w:cs="宋体"/>
                <w:spacing w:val="24"/>
                <w:sz w:val="21"/>
                <w:szCs w:val="21"/>
              </w:rPr>
              <w:t xml:space="preserve"> </w:t>
            </w:r>
            <w:r>
              <w:rPr>
                <w:rFonts w:ascii="宋体" w:hAnsi="宋体" w:eastAsia="宋体" w:cs="宋体"/>
                <w:spacing w:val="-2"/>
                <w:sz w:val="21"/>
                <w:szCs w:val="21"/>
              </w:rPr>
              <w:t>总开阀上端引出，必须配备干粉灭火器、黄砂箱、铁锹等；应为设备配</w:t>
            </w:r>
            <w:r>
              <w:rPr>
                <w:rFonts w:ascii="宋体" w:hAnsi="宋体" w:eastAsia="宋体" w:cs="宋体"/>
                <w:spacing w:val="24"/>
                <w:sz w:val="21"/>
                <w:szCs w:val="21"/>
              </w:rPr>
              <w:t xml:space="preserve"> </w:t>
            </w:r>
            <w:r>
              <w:rPr>
                <w:rFonts w:ascii="宋体" w:hAnsi="宋体" w:eastAsia="宋体" w:cs="宋体"/>
                <w:spacing w:val="-2"/>
                <w:sz w:val="21"/>
                <w:szCs w:val="21"/>
              </w:rPr>
              <w:t>备残余电流泄放专用的接地系统；禁止在充满可燃气体的环境中使用电</w:t>
            </w:r>
            <w:r>
              <w:rPr>
                <w:rFonts w:ascii="宋体" w:hAnsi="宋体" w:eastAsia="宋体" w:cs="宋体"/>
                <w:spacing w:val="34"/>
                <w:sz w:val="21"/>
                <w:szCs w:val="21"/>
              </w:rPr>
              <w:t xml:space="preserve"> </w:t>
            </w:r>
            <w:r>
              <w:rPr>
                <w:rFonts w:ascii="宋体" w:hAnsi="宋体" w:eastAsia="宋体" w:cs="宋体"/>
                <w:spacing w:val="-2"/>
                <w:sz w:val="21"/>
                <w:szCs w:val="21"/>
              </w:rPr>
              <w:t>动工具；电烙铁有专门搁架，用毕立即切断电源；强磁设备应该配备与</w:t>
            </w:r>
            <w:r>
              <w:rPr>
                <w:rFonts w:ascii="宋体" w:hAnsi="宋体" w:eastAsia="宋体" w:cs="宋体"/>
                <w:spacing w:val="36"/>
                <w:sz w:val="21"/>
                <w:szCs w:val="21"/>
              </w:rPr>
              <w:t xml:space="preserve"> </w:t>
            </w:r>
            <w:r>
              <w:rPr>
                <w:rFonts w:ascii="宋体" w:hAnsi="宋体" w:eastAsia="宋体" w:cs="宋体"/>
                <w:spacing w:val="-1"/>
                <w:sz w:val="21"/>
                <w:szCs w:val="21"/>
              </w:rPr>
              <w:t>大地相连的金属屏蔽网</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11.3.2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
                <w:sz w:val="21"/>
                <w:szCs w:val="21"/>
              </w:rPr>
              <w:t>操作电气设备应配备合适的防护器具</w:t>
            </w:r>
          </w:p>
        </w:tc>
        <w:tc>
          <w:tcPr>
            <w:tcW w:w="6748" w:type="dxa"/>
            <w:tcBorders>
              <w:top w:val="single" w:color="000000" w:sz="4" w:space="0"/>
              <w:left w:val="single" w:color="000000" w:sz="4" w:space="0"/>
              <w:bottom w:val="single" w:color="000000" w:sz="4" w:space="0"/>
              <w:right w:val="nil"/>
            </w:tcBorders>
          </w:tcPr>
          <w:p>
            <w:pPr>
              <w:pStyle w:val="9"/>
              <w:spacing w:line="260" w:lineRule="auto"/>
              <w:ind w:left="37" w:right="197"/>
              <w:jc w:val="left"/>
              <w:rPr>
                <w:rFonts w:ascii="宋体" w:hAnsi="宋体" w:eastAsia="宋体" w:cs="宋体"/>
                <w:sz w:val="21"/>
                <w:szCs w:val="21"/>
              </w:rPr>
            </w:pPr>
            <w:r>
              <w:rPr>
                <w:rFonts w:ascii="宋体" w:hAnsi="宋体" w:eastAsia="宋体" w:cs="宋体"/>
                <w:spacing w:val="-2"/>
                <w:sz w:val="21"/>
                <w:szCs w:val="21"/>
              </w:rPr>
              <w:t>强电类实验必须二人以上，操作时应戴绝缘手套；静电场所，要保持空</w:t>
            </w:r>
            <w:r>
              <w:rPr>
                <w:rFonts w:ascii="宋体" w:hAnsi="宋体" w:eastAsia="宋体" w:cs="宋体"/>
                <w:spacing w:val="37"/>
                <w:sz w:val="21"/>
                <w:szCs w:val="21"/>
              </w:rPr>
              <w:t xml:space="preserve"> </w:t>
            </w:r>
            <w:r>
              <w:rPr>
                <w:rFonts w:ascii="宋体" w:hAnsi="宋体" w:eastAsia="宋体" w:cs="宋体"/>
                <w:spacing w:val="-2"/>
                <w:sz w:val="21"/>
                <w:szCs w:val="21"/>
              </w:rPr>
              <w:t>气湿润，工作人员要穿防静电的衣服和鞋靴；禁止穿着化纤制品等服饰</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11.4</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激光安全</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845"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0"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宋体" w:hAnsi="宋体" w:eastAsia="宋体" w:cs="宋体"/>
                <w:sz w:val="21"/>
                <w:szCs w:val="21"/>
              </w:rPr>
            </w:pPr>
            <w:r>
              <w:rPr>
                <w:rFonts w:ascii="宋体"/>
                <w:sz w:val="21"/>
              </w:rPr>
              <w:t>11.4.1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0" w:line="240" w:lineRule="auto"/>
              <w:ind w:right="0"/>
              <w:jc w:val="left"/>
              <w:rPr>
                <w:rFonts w:ascii="Times New Roman" w:hAnsi="Times New Roman" w:eastAsia="Times New Roman" w:cs="Times New Roman"/>
                <w:sz w:val="22"/>
                <w:szCs w:val="22"/>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激光实验室配有完备的安全屏蔽设施</w:t>
            </w:r>
          </w:p>
        </w:tc>
        <w:tc>
          <w:tcPr>
            <w:tcW w:w="6748" w:type="dxa"/>
            <w:tcBorders>
              <w:top w:val="single" w:color="000000" w:sz="4" w:space="0"/>
              <w:left w:val="single" w:color="000000" w:sz="4" w:space="0"/>
              <w:bottom w:val="single" w:color="000000" w:sz="4" w:space="0"/>
              <w:right w:val="nil"/>
            </w:tcBorders>
          </w:tcPr>
          <w:p>
            <w:pPr>
              <w:pStyle w:val="9"/>
              <w:spacing w:before="109" w:line="264" w:lineRule="auto"/>
              <w:ind w:left="37" w:right="198"/>
              <w:jc w:val="left"/>
              <w:rPr>
                <w:rFonts w:ascii="宋体" w:hAnsi="宋体" w:eastAsia="宋体" w:cs="宋体"/>
                <w:sz w:val="21"/>
                <w:szCs w:val="21"/>
              </w:rPr>
            </w:pPr>
            <w:r>
              <w:rPr>
                <w:rFonts w:ascii="宋体" w:hAnsi="宋体" w:eastAsia="宋体" w:cs="宋体"/>
                <w:spacing w:val="-2"/>
                <w:sz w:val="21"/>
                <w:szCs w:val="21"/>
              </w:rPr>
              <w:t>功率较大的激光器有互锁装置、防护罩；激光照射方向不会对他人造成</w:t>
            </w:r>
            <w:r>
              <w:rPr>
                <w:rFonts w:ascii="宋体" w:hAnsi="宋体" w:eastAsia="宋体" w:cs="宋体"/>
                <w:spacing w:val="34"/>
                <w:sz w:val="21"/>
                <w:szCs w:val="21"/>
              </w:rPr>
              <w:t xml:space="preserve"> </w:t>
            </w:r>
            <w:r>
              <w:rPr>
                <w:rFonts w:ascii="宋体" w:hAnsi="宋体" w:eastAsia="宋体" w:cs="宋体"/>
                <w:spacing w:val="-1"/>
                <w:sz w:val="21"/>
                <w:szCs w:val="21"/>
              </w:rPr>
              <w:t>伤害，防止激光发射口及反射镜上扬</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11.4.2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激光实验时须佩戴合适的个人防护用具</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96"/>
              <w:jc w:val="both"/>
              <w:rPr>
                <w:rFonts w:ascii="宋体" w:hAnsi="宋体" w:eastAsia="宋体" w:cs="宋体"/>
                <w:sz w:val="21"/>
                <w:szCs w:val="21"/>
              </w:rPr>
            </w:pPr>
            <w:r>
              <w:rPr>
                <w:rFonts w:ascii="宋体" w:hAnsi="宋体" w:eastAsia="宋体" w:cs="宋体"/>
                <w:spacing w:val="-2"/>
                <w:sz w:val="21"/>
                <w:szCs w:val="21"/>
              </w:rPr>
              <w:t>操作人员穿戴防护眼镜等防护用品、不带手表等能反光的物品；禁止直</w:t>
            </w:r>
            <w:r>
              <w:rPr>
                <w:rFonts w:ascii="宋体" w:hAnsi="宋体" w:eastAsia="宋体" w:cs="宋体"/>
                <w:spacing w:val="39"/>
                <w:sz w:val="21"/>
                <w:szCs w:val="21"/>
              </w:rPr>
              <w:t xml:space="preserve"> </w:t>
            </w:r>
            <w:r>
              <w:rPr>
                <w:rFonts w:ascii="宋体" w:hAnsi="宋体" w:eastAsia="宋体" w:cs="宋体"/>
                <w:spacing w:val="-2"/>
                <w:sz w:val="21"/>
                <w:szCs w:val="21"/>
              </w:rPr>
              <w:t>视激光束和它的反向光束，禁止对激光器件做任何目视准直操作；禁止</w:t>
            </w:r>
            <w:r>
              <w:rPr>
                <w:rFonts w:ascii="宋体" w:hAnsi="宋体" w:eastAsia="宋体" w:cs="宋体"/>
                <w:spacing w:val="39"/>
                <w:sz w:val="21"/>
                <w:szCs w:val="21"/>
              </w:rPr>
              <w:t xml:space="preserve"> </w:t>
            </w:r>
            <w:r>
              <w:rPr>
                <w:rFonts w:ascii="宋体" w:hAnsi="宋体" w:eastAsia="宋体" w:cs="宋体"/>
                <w:spacing w:val="-2"/>
                <w:sz w:val="21"/>
                <w:szCs w:val="21"/>
              </w:rPr>
              <w:t>用眼睛检查激光器故障，激光器必须在断电情况下进行检查</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0" w:line="240" w:lineRule="auto"/>
              <w:ind w:left="37" w:right="0"/>
              <w:jc w:val="left"/>
              <w:rPr>
                <w:rFonts w:ascii="Trebuchet MS" w:hAnsi="Trebuchet MS" w:eastAsia="Trebuchet MS" w:cs="Trebuchet MS"/>
                <w:sz w:val="21"/>
                <w:szCs w:val="21"/>
              </w:rPr>
            </w:pPr>
            <w:r>
              <w:rPr>
                <w:rFonts w:ascii="Trebuchet MS"/>
                <w:b/>
                <w:sz w:val="21"/>
              </w:rPr>
              <w:t>11.5</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粉尘安全</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3"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11.5.1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4"/>
                <w:sz w:val="21"/>
                <w:szCs w:val="21"/>
              </w:rPr>
              <w:t>大量粉状物质的储存与使用场所，应选用防爆型的电气设备</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98"/>
              <w:jc w:val="both"/>
              <w:rPr>
                <w:rFonts w:ascii="宋体" w:hAnsi="宋体" w:eastAsia="宋体" w:cs="宋体"/>
                <w:sz w:val="21"/>
                <w:szCs w:val="21"/>
              </w:rPr>
            </w:pPr>
            <w:r>
              <w:rPr>
                <w:rFonts w:ascii="宋体" w:hAnsi="宋体" w:eastAsia="宋体" w:cs="宋体"/>
                <w:spacing w:val="-2"/>
                <w:sz w:val="21"/>
                <w:szCs w:val="21"/>
              </w:rPr>
              <w:t>防爆灯、防爆电气开关，导线敷设应选用镀锌管或水煤气管，必须达到</w:t>
            </w:r>
            <w:r>
              <w:rPr>
                <w:rFonts w:ascii="宋体" w:hAnsi="宋体" w:eastAsia="宋体" w:cs="宋体"/>
                <w:spacing w:val="34"/>
                <w:sz w:val="21"/>
                <w:szCs w:val="21"/>
              </w:rPr>
              <w:t xml:space="preserve"> </w:t>
            </w:r>
            <w:r>
              <w:rPr>
                <w:rFonts w:ascii="宋体" w:hAnsi="宋体" w:eastAsia="宋体" w:cs="宋体"/>
                <w:spacing w:val="-10"/>
                <w:sz w:val="21"/>
                <w:szCs w:val="21"/>
              </w:rPr>
              <w:t>整体防爆要求；粉尘加工要有除尘装置，除尘器符合防静电安全要求，除</w:t>
            </w:r>
            <w:r>
              <w:rPr>
                <w:rFonts w:ascii="宋体" w:hAnsi="宋体" w:eastAsia="宋体" w:cs="宋体"/>
                <w:spacing w:val="40"/>
                <w:sz w:val="21"/>
                <w:szCs w:val="21"/>
              </w:rPr>
              <w:t xml:space="preserve"> </w:t>
            </w:r>
            <w:r>
              <w:rPr>
                <w:rFonts w:ascii="宋体" w:hAnsi="宋体" w:eastAsia="宋体" w:cs="宋体"/>
                <w:spacing w:val="-13"/>
                <w:sz w:val="21"/>
                <w:szCs w:val="21"/>
              </w:rPr>
              <w:t>尘设施应有阻爆、隔爆、泄爆装置；使用工具具有防爆功能或不产生火花</w:t>
            </w:r>
          </w:p>
        </w:tc>
        <w:tc>
          <w:tcPr>
            <w:tcW w:w="1194"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4"/>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4"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11.5.2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2"/>
                <w:sz w:val="21"/>
                <w:szCs w:val="21"/>
              </w:rPr>
              <w:t>产生粉尘的实验场所，须穿戴合适的个人防护用具</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96"/>
              <w:jc w:val="left"/>
              <w:rPr>
                <w:rFonts w:ascii="宋体" w:hAnsi="宋体" w:eastAsia="宋体" w:cs="宋体"/>
                <w:sz w:val="21"/>
                <w:szCs w:val="21"/>
              </w:rPr>
            </w:pPr>
            <w:r>
              <w:rPr>
                <w:rFonts w:ascii="宋体" w:hAnsi="宋体" w:eastAsia="宋体" w:cs="宋体"/>
                <w:spacing w:val="-2"/>
                <w:sz w:val="21"/>
                <w:szCs w:val="21"/>
              </w:rPr>
              <w:t>粉尘场所应穿防静电棉质衣服，禁止穿化纤材料制作的衣服，工作时必</w:t>
            </w:r>
            <w:r>
              <w:rPr>
                <w:rFonts w:ascii="宋体" w:hAnsi="宋体" w:eastAsia="宋体" w:cs="宋体"/>
                <w:spacing w:val="38"/>
                <w:sz w:val="21"/>
                <w:szCs w:val="21"/>
              </w:rPr>
              <w:t xml:space="preserve"> </w:t>
            </w:r>
            <w:r>
              <w:rPr>
                <w:rFonts w:ascii="宋体" w:hAnsi="宋体" w:eastAsia="宋体" w:cs="宋体"/>
                <w:spacing w:val="-1"/>
                <w:sz w:val="21"/>
                <w:szCs w:val="21"/>
              </w:rPr>
              <w:t>须佩戴防尘口罩和护耳器</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11.5.3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hAnsi="宋体" w:eastAsia="宋体" w:cs="宋体"/>
                <w:spacing w:val="-13"/>
                <w:sz w:val="21"/>
                <w:szCs w:val="21"/>
              </w:rPr>
              <w:t>保证实验室粉尘浓度在爆炸限以下，并配备合适的灭火装置</w:t>
            </w:r>
          </w:p>
        </w:tc>
        <w:tc>
          <w:tcPr>
            <w:tcW w:w="6748" w:type="dxa"/>
            <w:tcBorders>
              <w:top w:val="single" w:color="000000" w:sz="4" w:space="0"/>
              <w:left w:val="single" w:color="000000" w:sz="4" w:space="0"/>
              <w:bottom w:val="single" w:color="000000" w:sz="4" w:space="0"/>
              <w:right w:val="nil"/>
            </w:tcBorders>
          </w:tcPr>
          <w:p>
            <w:pPr>
              <w:pStyle w:val="9"/>
              <w:spacing w:line="269" w:lineRule="exact"/>
              <w:ind w:left="37" w:right="0"/>
              <w:jc w:val="left"/>
              <w:rPr>
                <w:rFonts w:ascii="宋体" w:hAnsi="宋体" w:eastAsia="宋体" w:cs="宋体"/>
                <w:sz w:val="21"/>
                <w:szCs w:val="21"/>
              </w:rPr>
            </w:pPr>
            <w:r>
              <w:rPr>
                <w:rFonts w:ascii="宋体" w:hAnsi="宋体" w:eastAsia="宋体" w:cs="宋体"/>
                <w:spacing w:val="-2"/>
                <w:sz w:val="21"/>
                <w:szCs w:val="21"/>
              </w:rPr>
              <w:t>禁用干粉、水剂型和泡沫型灭火器；粉尘浓度较高的场所，有加湿装置</w:t>
            </w:r>
          </w:p>
          <w:p>
            <w:pPr>
              <w:pStyle w:val="9"/>
              <w:spacing w:before="22" w:line="240" w:lineRule="auto"/>
              <w:ind w:left="37" w:right="0"/>
              <w:jc w:val="left"/>
              <w:rPr>
                <w:rFonts w:ascii="宋体" w:hAnsi="宋体" w:eastAsia="宋体" w:cs="宋体"/>
                <w:sz w:val="21"/>
                <w:szCs w:val="21"/>
              </w:rPr>
            </w:pPr>
            <w:r>
              <w:rPr>
                <w:rFonts w:ascii="宋体" w:hAnsi="宋体" w:eastAsia="宋体" w:cs="宋体"/>
                <w:spacing w:val="-1"/>
                <w:sz w:val="21"/>
                <w:szCs w:val="21"/>
              </w:rPr>
              <w:t>（喷雾）使湿度在</w:t>
            </w:r>
            <w:r>
              <w:rPr>
                <w:rFonts w:ascii="宋体" w:hAnsi="宋体" w:eastAsia="宋体" w:cs="宋体"/>
                <w:spacing w:val="-52"/>
                <w:sz w:val="21"/>
                <w:szCs w:val="21"/>
              </w:rPr>
              <w:t xml:space="preserve"> </w:t>
            </w:r>
            <w:r>
              <w:rPr>
                <w:rFonts w:ascii="宋体" w:hAnsi="宋体" w:eastAsia="宋体" w:cs="宋体"/>
                <w:spacing w:val="-1"/>
                <w:sz w:val="21"/>
                <w:szCs w:val="21"/>
              </w:rPr>
              <w:t>65%以上</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w w:val="95"/>
                <w:sz w:val="21"/>
              </w:rPr>
              <w:t>12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特种设备与常规冷热设备</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6" w:line="240" w:lineRule="auto"/>
              <w:ind w:left="37" w:right="0"/>
              <w:jc w:val="left"/>
              <w:rPr>
                <w:rFonts w:ascii="Trebuchet MS" w:hAnsi="Trebuchet MS" w:eastAsia="Trebuchet MS" w:cs="Trebuchet MS"/>
                <w:sz w:val="21"/>
                <w:szCs w:val="21"/>
              </w:rPr>
            </w:pPr>
            <w:r>
              <w:rPr>
                <w:rFonts w:ascii="Trebuchet MS"/>
                <w:b/>
                <w:sz w:val="21"/>
              </w:rPr>
              <w:t>12.1</w:t>
            </w:r>
          </w:p>
        </w:tc>
        <w:tc>
          <w:tcPr>
            <w:tcW w:w="5373" w:type="dxa"/>
            <w:tcBorders>
              <w:top w:val="single" w:color="000000" w:sz="4" w:space="0"/>
              <w:left w:val="single" w:color="000000" w:sz="4" w:space="0"/>
              <w:bottom w:val="single" w:color="000000" w:sz="4" w:space="0"/>
              <w:right w:val="nil"/>
            </w:tcBorders>
          </w:tcPr>
          <w:p>
            <w:pPr>
              <w:pStyle w:val="9"/>
              <w:spacing w:line="327"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起重类设备</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12.1.1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59" w:lineRule="auto"/>
              <w:ind w:left="37" w:right="70"/>
              <w:jc w:val="left"/>
              <w:rPr>
                <w:rFonts w:ascii="宋体" w:hAnsi="宋体" w:eastAsia="宋体" w:cs="宋体"/>
                <w:sz w:val="21"/>
                <w:szCs w:val="21"/>
              </w:rPr>
            </w:pPr>
            <w:r>
              <w:rPr>
                <w:rFonts w:ascii="宋体" w:hAnsi="宋体" w:eastAsia="宋体" w:cs="宋体"/>
                <w:spacing w:val="-2"/>
                <w:sz w:val="21"/>
                <w:szCs w:val="21"/>
              </w:rPr>
              <w:t>额定起重量大于规定值的设备须取得《特种设备使用登记</w:t>
            </w:r>
            <w:r>
              <w:rPr>
                <w:rFonts w:ascii="宋体" w:hAnsi="宋体" w:eastAsia="宋体" w:cs="宋体"/>
                <w:spacing w:val="40"/>
                <w:sz w:val="21"/>
                <w:szCs w:val="21"/>
              </w:rPr>
              <w:t xml:space="preserve"> </w:t>
            </w:r>
            <w:r>
              <w:rPr>
                <w:rFonts w:ascii="宋体" w:hAnsi="宋体" w:eastAsia="宋体" w:cs="宋体"/>
                <w:sz w:val="21"/>
                <w:szCs w:val="21"/>
              </w:rPr>
              <w:t>证》</w:t>
            </w:r>
          </w:p>
        </w:tc>
        <w:tc>
          <w:tcPr>
            <w:tcW w:w="6748" w:type="dxa"/>
            <w:tcBorders>
              <w:top w:val="single" w:color="000000" w:sz="4" w:space="0"/>
              <w:left w:val="single" w:color="000000" w:sz="4" w:space="0"/>
              <w:bottom w:val="single" w:color="000000" w:sz="4" w:space="0"/>
              <w:right w:val="nil"/>
            </w:tcBorders>
          </w:tcPr>
          <w:p>
            <w:pPr>
              <w:pStyle w:val="9"/>
              <w:spacing w:line="259" w:lineRule="auto"/>
              <w:ind w:left="37" w:right="120"/>
              <w:jc w:val="left"/>
              <w:rPr>
                <w:rFonts w:ascii="宋体" w:hAnsi="宋体" w:eastAsia="宋体" w:cs="宋体"/>
                <w:sz w:val="21"/>
                <w:szCs w:val="21"/>
              </w:rPr>
            </w:pPr>
            <w:r>
              <w:rPr>
                <w:rFonts w:ascii="宋体" w:hAnsi="宋体" w:eastAsia="宋体" w:cs="宋体"/>
                <w:spacing w:val="-1"/>
                <w:sz w:val="21"/>
                <w:szCs w:val="21"/>
              </w:rPr>
              <w:t>额定起重量大于等于</w:t>
            </w:r>
            <w:r>
              <w:rPr>
                <w:rFonts w:ascii="宋体" w:hAnsi="宋体" w:eastAsia="宋体" w:cs="宋体"/>
                <w:spacing w:val="-57"/>
                <w:sz w:val="21"/>
                <w:szCs w:val="21"/>
              </w:rPr>
              <w:t xml:space="preserve"> </w:t>
            </w:r>
            <w:r>
              <w:rPr>
                <w:rFonts w:ascii="宋体" w:hAnsi="宋体" w:eastAsia="宋体" w:cs="宋体"/>
                <w:sz w:val="21"/>
                <w:szCs w:val="21"/>
              </w:rPr>
              <w:t>3t</w:t>
            </w:r>
            <w:r>
              <w:rPr>
                <w:rFonts w:ascii="宋体" w:hAnsi="宋体" w:eastAsia="宋体" w:cs="宋体"/>
                <w:spacing w:val="-52"/>
                <w:sz w:val="21"/>
                <w:szCs w:val="21"/>
              </w:rPr>
              <w:t xml:space="preserve"> </w:t>
            </w:r>
            <w:r>
              <w:rPr>
                <w:rFonts w:ascii="宋体" w:hAnsi="宋体" w:eastAsia="宋体" w:cs="宋体"/>
                <w:spacing w:val="-2"/>
                <w:sz w:val="21"/>
                <w:szCs w:val="21"/>
              </w:rPr>
              <w:t>且提升高度大于等于</w:t>
            </w:r>
            <w:r>
              <w:rPr>
                <w:rFonts w:ascii="宋体" w:hAnsi="宋体" w:eastAsia="宋体" w:cs="宋体"/>
                <w:spacing w:val="-52"/>
                <w:sz w:val="21"/>
                <w:szCs w:val="21"/>
              </w:rPr>
              <w:t xml:space="preserve"> </w:t>
            </w:r>
            <w:r>
              <w:rPr>
                <w:rFonts w:ascii="宋体" w:hAnsi="宋体" w:eastAsia="宋体" w:cs="宋体"/>
                <w:sz w:val="21"/>
                <w:szCs w:val="21"/>
              </w:rPr>
              <w:t>2m</w:t>
            </w:r>
            <w:r>
              <w:rPr>
                <w:rFonts w:ascii="宋体" w:hAnsi="宋体" w:eastAsia="宋体" w:cs="宋体"/>
                <w:spacing w:val="-57"/>
                <w:sz w:val="21"/>
                <w:szCs w:val="21"/>
              </w:rPr>
              <w:t xml:space="preserve"> </w:t>
            </w:r>
            <w:r>
              <w:rPr>
                <w:rFonts w:ascii="宋体" w:hAnsi="宋体" w:eastAsia="宋体" w:cs="宋体"/>
                <w:spacing w:val="-2"/>
                <w:sz w:val="21"/>
                <w:szCs w:val="21"/>
              </w:rPr>
              <w:t>的起重设备须取得《特</w:t>
            </w:r>
            <w:r>
              <w:rPr>
                <w:rFonts w:ascii="宋体" w:hAnsi="宋体" w:eastAsia="宋体" w:cs="宋体"/>
                <w:spacing w:val="24"/>
                <w:sz w:val="21"/>
                <w:szCs w:val="21"/>
              </w:rPr>
              <w:t xml:space="preserve"> </w:t>
            </w:r>
            <w:r>
              <w:rPr>
                <w:rFonts w:ascii="宋体" w:hAnsi="宋体" w:eastAsia="宋体" w:cs="宋体"/>
                <w:spacing w:val="-13"/>
                <w:sz w:val="21"/>
                <w:szCs w:val="21"/>
              </w:rPr>
              <w:t>种设备使用登记证》，低于额度限定值的可不办理《特种设备使用登记证》</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12.1.2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起重机械操作人员、检验单位须有相关资质</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99"/>
              <w:jc w:val="both"/>
              <w:rPr>
                <w:rFonts w:ascii="宋体" w:hAnsi="宋体" w:eastAsia="宋体" w:cs="宋体"/>
                <w:sz w:val="21"/>
                <w:szCs w:val="21"/>
              </w:rPr>
            </w:pPr>
            <w:r>
              <w:rPr>
                <w:rFonts w:ascii="宋体" w:hAnsi="宋体" w:eastAsia="宋体" w:cs="宋体"/>
                <w:spacing w:val="-2"/>
                <w:sz w:val="21"/>
                <w:szCs w:val="21"/>
              </w:rPr>
              <w:t>操作人员须取得《特种设备作业人员证》，持证上岗，并每</w:t>
            </w:r>
            <w:r>
              <w:rPr>
                <w:rFonts w:ascii="宋体" w:hAnsi="宋体" w:eastAsia="宋体" w:cs="宋体"/>
                <w:spacing w:val="-51"/>
                <w:sz w:val="21"/>
                <w:szCs w:val="21"/>
              </w:rPr>
              <w:t xml:space="preserve"> </w:t>
            </w:r>
            <w:r>
              <w:rPr>
                <w:rFonts w:ascii="宋体" w:hAnsi="宋体" w:eastAsia="宋体" w:cs="宋体"/>
                <w:sz w:val="21"/>
                <w:szCs w:val="21"/>
              </w:rPr>
              <w:t>4</w:t>
            </w:r>
            <w:r>
              <w:rPr>
                <w:rFonts w:ascii="宋体" w:hAnsi="宋体" w:eastAsia="宋体" w:cs="宋体"/>
                <w:spacing w:val="-53"/>
                <w:sz w:val="21"/>
                <w:szCs w:val="21"/>
              </w:rPr>
              <w:t xml:space="preserve"> </w:t>
            </w:r>
            <w:r>
              <w:rPr>
                <w:rFonts w:ascii="宋体" w:hAnsi="宋体" w:eastAsia="宋体" w:cs="宋体"/>
                <w:spacing w:val="-2"/>
                <w:sz w:val="21"/>
                <w:szCs w:val="21"/>
              </w:rPr>
              <w:t>年复审一</w:t>
            </w:r>
            <w:r>
              <w:rPr>
                <w:rFonts w:ascii="宋体" w:hAnsi="宋体" w:eastAsia="宋体" w:cs="宋体"/>
                <w:spacing w:val="20"/>
                <w:sz w:val="21"/>
                <w:szCs w:val="21"/>
              </w:rPr>
              <w:t xml:space="preserve"> </w:t>
            </w:r>
            <w:r>
              <w:rPr>
                <w:rFonts w:ascii="宋体" w:hAnsi="宋体" w:eastAsia="宋体" w:cs="宋体"/>
                <w:spacing w:val="-2"/>
                <w:sz w:val="21"/>
                <w:szCs w:val="21"/>
              </w:rPr>
              <w:t>次；委托有资质单位进行定期检验，并将定期检验合格证置于特种设备</w:t>
            </w:r>
            <w:r>
              <w:rPr>
                <w:rFonts w:ascii="宋体" w:hAnsi="宋体" w:eastAsia="宋体" w:cs="宋体"/>
                <w:spacing w:val="34"/>
                <w:sz w:val="21"/>
                <w:szCs w:val="21"/>
              </w:rPr>
              <w:t xml:space="preserve"> </w:t>
            </w:r>
            <w:r>
              <w:rPr>
                <w:rFonts w:ascii="宋体" w:hAnsi="宋体" w:eastAsia="宋体" w:cs="宋体"/>
                <w:sz w:val="21"/>
                <w:szCs w:val="21"/>
              </w:rPr>
              <w:t>显著位置</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12"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12.1.3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9"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起重机械需定期保养，设置警示标示，安装防护设施</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189"/>
              <w:jc w:val="both"/>
              <w:rPr>
                <w:rFonts w:ascii="宋体" w:hAnsi="宋体" w:eastAsia="宋体" w:cs="宋体"/>
                <w:sz w:val="21"/>
                <w:szCs w:val="21"/>
              </w:rPr>
            </w:pPr>
            <w:r>
              <w:rPr>
                <w:rFonts w:ascii="宋体" w:hAnsi="宋体" w:eastAsia="宋体" w:cs="宋体"/>
                <w:spacing w:val="-2"/>
                <w:sz w:val="21"/>
                <w:szCs w:val="21"/>
              </w:rPr>
              <w:t>在用起重机械至少每月进行一次日常维护保养和自行检查，并作记录；</w:t>
            </w:r>
            <w:r>
              <w:rPr>
                <w:rFonts w:ascii="宋体" w:hAnsi="宋体" w:eastAsia="宋体" w:cs="宋体"/>
                <w:spacing w:val="54"/>
                <w:sz w:val="21"/>
                <w:szCs w:val="21"/>
              </w:rPr>
              <w:t xml:space="preserve"> </w:t>
            </w:r>
            <w:r>
              <w:rPr>
                <w:rFonts w:ascii="宋体" w:hAnsi="宋体" w:eastAsia="宋体" w:cs="宋体"/>
                <w:spacing w:val="-2"/>
                <w:sz w:val="21"/>
                <w:szCs w:val="21"/>
              </w:rPr>
              <w:t>制定安全操作规程，并在周边醒目位置张贴警示标识，有必要的防护措</w:t>
            </w:r>
            <w:r>
              <w:rPr>
                <w:rFonts w:ascii="宋体" w:hAnsi="宋体" w:eastAsia="宋体" w:cs="宋体"/>
                <w:spacing w:val="34"/>
                <w:sz w:val="21"/>
                <w:szCs w:val="21"/>
              </w:rPr>
              <w:t xml:space="preserve"> </w:t>
            </w:r>
            <w:r>
              <w:rPr>
                <w:rFonts w:ascii="宋体" w:hAnsi="宋体" w:eastAsia="宋体" w:cs="宋体"/>
                <w:spacing w:val="-2"/>
                <w:sz w:val="21"/>
                <w:szCs w:val="21"/>
              </w:rPr>
              <w:t>施；起重设备声光报警正常，室内起重设备要标有运行通道</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12.2</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压力容器</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42" w:line="240" w:lineRule="auto"/>
              <w:ind w:left="37" w:right="0"/>
              <w:jc w:val="left"/>
              <w:rPr>
                <w:rFonts w:ascii="宋体" w:hAnsi="宋体" w:eastAsia="宋体" w:cs="宋体"/>
                <w:sz w:val="21"/>
                <w:szCs w:val="21"/>
              </w:rPr>
            </w:pPr>
            <w:r>
              <w:rPr>
                <w:rFonts w:ascii="宋体"/>
                <w:sz w:val="21"/>
              </w:rPr>
              <w:t>12.2.1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60" w:lineRule="auto"/>
              <w:ind w:left="37" w:right="70"/>
              <w:jc w:val="left"/>
              <w:rPr>
                <w:rFonts w:ascii="宋体" w:hAnsi="宋体" w:eastAsia="宋体" w:cs="宋体"/>
                <w:sz w:val="21"/>
                <w:szCs w:val="21"/>
              </w:rPr>
            </w:pPr>
            <w:r>
              <w:rPr>
                <w:rFonts w:ascii="宋体" w:hAnsi="宋体" w:eastAsia="宋体" w:cs="宋体"/>
                <w:spacing w:val="-2"/>
                <w:sz w:val="21"/>
                <w:szCs w:val="21"/>
              </w:rPr>
              <w:t>规定压力容器须取得《特种设备使用登记证》和《压力容</w:t>
            </w:r>
            <w:r>
              <w:rPr>
                <w:rFonts w:ascii="宋体" w:hAnsi="宋体" w:eastAsia="宋体" w:cs="宋体"/>
                <w:spacing w:val="40"/>
                <w:sz w:val="21"/>
                <w:szCs w:val="21"/>
              </w:rPr>
              <w:t xml:space="preserve"> </w:t>
            </w:r>
            <w:r>
              <w:rPr>
                <w:rFonts w:ascii="宋体" w:hAnsi="宋体" w:eastAsia="宋体" w:cs="宋体"/>
                <w:sz w:val="21"/>
                <w:szCs w:val="21"/>
              </w:rPr>
              <w:t>器登记卡》</w:t>
            </w:r>
          </w:p>
        </w:tc>
        <w:tc>
          <w:tcPr>
            <w:tcW w:w="6748" w:type="dxa"/>
            <w:tcBorders>
              <w:top w:val="single" w:color="000000" w:sz="4" w:space="0"/>
              <w:left w:val="single" w:color="000000" w:sz="4" w:space="0"/>
              <w:bottom w:val="single" w:color="000000" w:sz="4" w:space="0"/>
              <w:right w:val="nil"/>
            </w:tcBorders>
          </w:tcPr>
          <w:p>
            <w:pPr>
              <w:pStyle w:val="9"/>
              <w:spacing w:line="260" w:lineRule="auto"/>
              <w:ind w:left="37" w:right="230"/>
              <w:jc w:val="left"/>
              <w:rPr>
                <w:rFonts w:ascii="宋体" w:hAnsi="宋体" w:eastAsia="宋体" w:cs="宋体"/>
                <w:sz w:val="21"/>
                <w:szCs w:val="21"/>
              </w:rPr>
            </w:pPr>
            <w:r>
              <w:rPr>
                <w:rFonts w:ascii="宋体" w:hAnsi="宋体" w:eastAsia="宋体" w:cs="宋体"/>
                <w:spacing w:val="-4"/>
                <w:sz w:val="21"/>
                <w:szCs w:val="21"/>
              </w:rPr>
              <w:t>压力大于</w:t>
            </w:r>
            <w:r>
              <w:rPr>
                <w:rFonts w:ascii="宋体" w:hAnsi="宋体" w:eastAsia="宋体" w:cs="宋体"/>
                <w:spacing w:val="-67"/>
                <w:sz w:val="21"/>
                <w:szCs w:val="21"/>
              </w:rPr>
              <w:t xml:space="preserve"> </w:t>
            </w:r>
            <w:r>
              <w:rPr>
                <w:rFonts w:ascii="宋体" w:hAnsi="宋体" w:eastAsia="宋体" w:cs="宋体"/>
                <w:spacing w:val="-6"/>
                <w:sz w:val="21"/>
                <w:szCs w:val="21"/>
              </w:rPr>
              <w:t>0.1MPa</w:t>
            </w:r>
            <w:r>
              <w:rPr>
                <w:rFonts w:ascii="宋体" w:hAnsi="宋体" w:eastAsia="宋体" w:cs="宋体"/>
                <w:spacing w:val="-62"/>
                <w:sz w:val="21"/>
                <w:szCs w:val="21"/>
              </w:rPr>
              <w:t xml:space="preserve"> </w:t>
            </w:r>
            <w:r>
              <w:rPr>
                <w:rFonts w:ascii="宋体" w:hAnsi="宋体" w:eastAsia="宋体" w:cs="宋体"/>
                <w:spacing w:val="-11"/>
                <w:sz w:val="21"/>
                <w:szCs w:val="21"/>
              </w:rPr>
              <w:t>且容积大于</w:t>
            </w:r>
            <w:r>
              <w:rPr>
                <w:rFonts w:ascii="宋体" w:hAnsi="宋体" w:eastAsia="宋体" w:cs="宋体"/>
                <w:spacing w:val="-72"/>
                <w:sz w:val="21"/>
                <w:szCs w:val="21"/>
              </w:rPr>
              <w:t xml:space="preserve"> </w:t>
            </w:r>
            <w:r>
              <w:rPr>
                <w:rFonts w:ascii="宋体" w:hAnsi="宋体" w:eastAsia="宋体" w:cs="宋体"/>
                <w:spacing w:val="-4"/>
                <w:sz w:val="21"/>
                <w:szCs w:val="21"/>
              </w:rPr>
              <w:t>30L</w:t>
            </w:r>
            <w:r>
              <w:rPr>
                <w:rFonts w:ascii="宋体" w:hAnsi="宋体" w:eastAsia="宋体" w:cs="宋体"/>
                <w:spacing w:val="-67"/>
                <w:sz w:val="21"/>
                <w:szCs w:val="21"/>
              </w:rPr>
              <w:t xml:space="preserve"> </w:t>
            </w:r>
            <w:r>
              <w:rPr>
                <w:rFonts w:ascii="宋体" w:hAnsi="宋体" w:eastAsia="宋体" w:cs="宋体"/>
                <w:spacing w:val="-14"/>
                <w:sz w:val="21"/>
                <w:szCs w:val="21"/>
              </w:rPr>
              <w:t>的压力容器，须取得《特种设备使用登记</w:t>
            </w:r>
            <w:r>
              <w:rPr>
                <w:rFonts w:ascii="宋体" w:hAnsi="宋体" w:eastAsia="宋体" w:cs="宋体"/>
                <w:spacing w:val="42"/>
                <w:sz w:val="21"/>
                <w:szCs w:val="21"/>
              </w:rPr>
              <w:t xml:space="preserve"> </w:t>
            </w:r>
            <w:r>
              <w:rPr>
                <w:rFonts w:ascii="宋体" w:hAnsi="宋体" w:eastAsia="宋体" w:cs="宋体"/>
                <w:spacing w:val="-14"/>
                <w:sz w:val="21"/>
                <w:szCs w:val="21"/>
              </w:rPr>
              <w:t>证》和《压力容器登记卡》；设备铭牌上标明为简单压力容器不需办理</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907"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12.2.2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4"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压力容器操作人员、检验单位须有相关资质</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1"/>
              <w:jc w:val="left"/>
              <w:rPr>
                <w:rFonts w:ascii="宋体" w:hAnsi="宋体" w:eastAsia="宋体" w:cs="宋体"/>
                <w:sz w:val="21"/>
                <w:szCs w:val="21"/>
              </w:rPr>
            </w:pPr>
            <w:r>
              <w:rPr>
                <w:rFonts w:ascii="宋体" w:hAnsi="宋体" w:eastAsia="宋体" w:cs="宋体"/>
                <w:sz w:val="21"/>
                <w:szCs w:val="21"/>
              </w:rPr>
              <w:t>操作人员</w:t>
            </w:r>
            <w:r>
              <w:rPr>
                <w:rFonts w:ascii="宋体" w:hAnsi="宋体" w:eastAsia="宋体" w:cs="宋体"/>
                <w:spacing w:val="-5"/>
                <w:sz w:val="21"/>
                <w:szCs w:val="21"/>
              </w:rPr>
              <w:t>持</w:t>
            </w:r>
            <w:r>
              <w:rPr>
                <w:rFonts w:ascii="宋体" w:hAnsi="宋体" w:eastAsia="宋体" w:cs="宋体"/>
                <w:sz w:val="21"/>
                <w:szCs w:val="21"/>
              </w:rPr>
              <w:t>证上岗</w:t>
            </w:r>
            <w:r>
              <w:rPr>
                <w:rFonts w:ascii="宋体" w:hAnsi="宋体" w:eastAsia="宋体" w:cs="宋体"/>
                <w:spacing w:val="-34"/>
                <w:sz w:val="21"/>
                <w:szCs w:val="21"/>
              </w:rPr>
              <w:t>，</w:t>
            </w:r>
            <w:r>
              <w:rPr>
                <w:rFonts w:ascii="宋体" w:hAnsi="宋体" w:eastAsia="宋体" w:cs="宋体"/>
                <w:sz w:val="21"/>
                <w:szCs w:val="21"/>
              </w:rPr>
              <w:t>取</w:t>
            </w:r>
            <w:r>
              <w:rPr>
                <w:rFonts w:ascii="宋体" w:hAnsi="宋体" w:eastAsia="宋体" w:cs="宋体"/>
                <w:spacing w:val="-29"/>
                <w:sz w:val="21"/>
                <w:szCs w:val="21"/>
              </w:rPr>
              <w:t>得</w:t>
            </w:r>
            <w:r>
              <w:rPr>
                <w:rFonts w:ascii="宋体" w:hAnsi="宋体" w:eastAsia="宋体" w:cs="宋体"/>
                <w:sz w:val="21"/>
                <w:szCs w:val="21"/>
              </w:rPr>
              <w:t>《</w:t>
            </w:r>
            <w:r>
              <w:rPr>
                <w:rFonts w:ascii="宋体" w:hAnsi="宋体" w:eastAsia="宋体" w:cs="宋体"/>
                <w:spacing w:val="-5"/>
                <w:sz w:val="21"/>
                <w:szCs w:val="21"/>
              </w:rPr>
              <w:t>特</w:t>
            </w:r>
            <w:r>
              <w:rPr>
                <w:rFonts w:ascii="宋体" w:hAnsi="宋体" w:eastAsia="宋体" w:cs="宋体"/>
                <w:sz w:val="21"/>
                <w:szCs w:val="21"/>
              </w:rPr>
              <w:t>种设备</w:t>
            </w:r>
            <w:r>
              <w:rPr>
                <w:rFonts w:ascii="宋体" w:hAnsi="宋体" w:eastAsia="宋体" w:cs="宋体"/>
                <w:spacing w:val="-5"/>
                <w:sz w:val="21"/>
                <w:szCs w:val="21"/>
              </w:rPr>
              <w:t>作</w:t>
            </w:r>
            <w:r>
              <w:rPr>
                <w:rFonts w:ascii="宋体" w:hAnsi="宋体" w:eastAsia="宋体" w:cs="宋体"/>
                <w:sz w:val="21"/>
                <w:szCs w:val="21"/>
              </w:rPr>
              <w:t>业人员</w:t>
            </w:r>
            <w:r>
              <w:rPr>
                <w:rFonts w:ascii="宋体" w:hAnsi="宋体" w:eastAsia="宋体" w:cs="宋体"/>
                <w:spacing w:val="-5"/>
                <w:sz w:val="21"/>
                <w:szCs w:val="21"/>
              </w:rPr>
              <w:t>证</w:t>
            </w:r>
            <w:r>
              <w:rPr>
                <w:rFonts w:ascii="宋体" w:hAnsi="宋体" w:eastAsia="宋体" w:cs="宋体"/>
                <w:spacing w:val="-29"/>
                <w:sz w:val="21"/>
                <w:szCs w:val="21"/>
              </w:rPr>
              <w:t>》</w:t>
            </w:r>
            <w:r>
              <w:rPr>
                <w:rFonts w:ascii="宋体" w:hAnsi="宋体" w:eastAsia="宋体" w:cs="宋体"/>
                <w:spacing w:val="-34"/>
                <w:sz w:val="21"/>
                <w:szCs w:val="21"/>
              </w:rPr>
              <w:t>，</w:t>
            </w:r>
            <w:r>
              <w:rPr>
                <w:rFonts w:ascii="宋体" w:hAnsi="宋体" w:eastAsia="宋体" w:cs="宋体"/>
                <w:sz w:val="21"/>
                <w:szCs w:val="21"/>
              </w:rPr>
              <w:t>并每</w:t>
            </w:r>
            <w:r>
              <w:rPr>
                <w:rFonts w:ascii="宋体" w:hAnsi="宋体" w:eastAsia="宋体" w:cs="宋体"/>
                <w:spacing w:val="-51"/>
                <w:sz w:val="21"/>
                <w:szCs w:val="21"/>
              </w:rPr>
              <w:t xml:space="preserve"> </w:t>
            </w:r>
            <w:r>
              <w:rPr>
                <w:rFonts w:ascii="宋体" w:hAnsi="宋体" w:eastAsia="宋体" w:cs="宋体"/>
                <w:sz w:val="21"/>
                <w:szCs w:val="21"/>
              </w:rPr>
              <w:t>4</w:t>
            </w:r>
            <w:r>
              <w:rPr>
                <w:rFonts w:ascii="宋体" w:hAnsi="宋体" w:eastAsia="宋体" w:cs="宋体"/>
                <w:spacing w:val="-53"/>
                <w:sz w:val="21"/>
                <w:szCs w:val="21"/>
              </w:rPr>
              <w:t xml:space="preserve"> </w:t>
            </w:r>
            <w:r>
              <w:rPr>
                <w:rFonts w:ascii="宋体" w:hAnsi="宋体" w:eastAsia="宋体" w:cs="宋体"/>
                <w:sz w:val="21"/>
                <w:szCs w:val="21"/>
              </w:rPr>
              <w:t>年</w:t>
            </w:r>
            <w:r>
              <w:rPr>
                <w:rFonts w:ascii="宋体" w:hAnsi="宋体" w:eastAsia="宋体" w:cs="宋体"/>
                <w:spacing w:val="-5"/>
                <w:sz w:val="21"/>
                <w:szCs w:val="21"/>
              </w:rPr>
              <w:t>复</w:t>
            </w:r>
            <w:r>
              <w:rPr>
                <w:rFonts w:ascii="宋体" w:hAnsi="宋体" w:eastAsia="宋体" w:cs="宋体"/>
                <w:sz w:val="21"/>
                <w:szCs w:val="21"/>
              </w:rPr>
              <w:t xml:space="preserve">审一次； </w:t>
            </w:r>
            <w:r>
              <w:rPr>
                <w:rFonts w:ascii="宋体" w:hAnsi="宋体" w:eastAsia="宋体" w:cs="宋体"/>
                <w:spacing w:val="-2"/>
                <w:sz w:val="21"/>
                <w:szCs w:val="21"/>
              </w:rPr>
              <w:t>委托有资质单位进行定期检验，并将定期检验合格证置于特种设备显著</w:t>
            </w:r>
            <w:r>
              <w:rPr>
                <w:rFonts w:ascii="宋体" w:hAnsi="宋体" w:eastAsia="宋体" w:cs="宋体"/>
                <w:spacing w:val="34"/>
                <w:sz w:val="21"/>
                <w:szCs w:val="21"/>
              </w:rPr>
              <w:t xml:space="preserve"> </w:t>
            </w:r>
            <w:r>
              <w:rPr>
                <w:rFonts w:ascii="宋体" w:hAnsi="宋体" w:eastAsia="宋体" w:cs="宋体"/>
                <w:spacing w:val="-2"/>
                <w:sz w:val="21"/>
                <w:szCs w:val="21"/>
              </w:rPr>
              <w:t>位置；安全阀或压力表等附件需委托有资质单位定期校验或检定</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215"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sz w:val="21"/>
              </w:rPr>
              <w:t>12.2.3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8" w:line="240" w:lineRule="auto"/>
              <w:ind w:right="0"/>
              <w:jc w:val="left"/>
              <w:rPr>
                <w:rFonts w:ascii="Times New Roman" w:hAnsi="Times New Roman" w:eastAsia="Times New Roman" w:cs="Times New Roman"/>
                <w:sz w:val="18"/>
                <w:szCs w:val="18"/>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压力容器的存放区域合理，有安全警示标识</w:t>
            </w:r>
          </w:p>
        </w:tc>
        <w:tc>
          <w:tcPr>
            <w:tcW w:w="6748" w:type="dxa"/>
            <w:tcBorders>
              <w:top w:val="single" w:color="000000" w:sz="4" w:space="0"/>
              <w:left w:val="single" w:color="000000" w:sz="4" w:space="0"/>
              <w:bottom w:val="single" w:color="000000" w:sz="4" w:space="0"/>
              <w:right w:val="nil"/>
            </w:tcBorders>
          </w:tcPr>
          <w:p>
            <w:pPr>
              <w:pStyle w:val="9"/>
              <w:spacing w:line="261" w:lineRule="auto"/>
              <w:ind w:left="37" w:right="197"/>
              <w:jc w:val="both"/>
              <w:rPr>
                <w:rFonts w:ascii="宋体" w:hAnsi="宋体" w:eastAsia="宋体" w:cs="宋体"/>
                <w:sz w:val="21"/>
                <w:szCs w:val="21"/>
              </w:rPr>
            </w:pPr>
            <w:r>
              <w:rPr>
                <w:rFonts w:ascii="宋体" w:hAnsi="宋体" w:eastAsia="宋体" w:cs="宋体"/>
                <w:spacing w:val="-2"/>
                <w:sz w:val="21"/>
                <w:szCs w:val="21"/>
              </w:rPr>
              <w:t>大型实验气体罐的存储场所应通风、干燥、防止雨（雪）淋、水浸，避</w:t>
            </w:r>
            <w:r>
              <w:rPr>
                <w:rFonts w:ascii="宋体" w:hAnsi="宋体" w:eastAsia="宋体" w:cs="宋体"/>
                <w:spacing w:val="34"/>
                <w:sz w:val="21"/>
                <w:szCs w:val="21"/>
              </w:rPr>
              <w:t xml:space="preserve"> </w:t>
            </w:r>
            <w:r>
              <w:rPr>
                <w:rFonts w:ascii="宋体" w:hAnsi="宋体" w:eastAsia="宋体" w:cs="宋体"/>
                <w:spacing w:val="-2"/>
                <w:sz w:val="21"/>
                <w:szCs w:val="21"/>
              </w:rPr>
              <w:t>免阳光直射，严禁明火和其它热源；大型实验气体（窒息、可燃类）罐</w:t>
            </w:r>
            <w:r>
              <w:rPr>
                <w:rFonts w:ascii="宋体" w:hAnsi="宋体" w:eastAsia="宋体" w:cs="宋体"/>
                <w:spacing w:val="36"/>
                <w:sz w:val="21"/>
                <w:szCs w:val="21"/>
              </w:rPr>
              <w:t xml:space="preserve"> </w:t>
            </w:r>
            <w:r>
              <w:rPr>
                <w:rFonts w:ascii="宋体" w:hAnsi="宋体" w:eastAsia="宋体" w:cs="宋体"/>
                <w:spacing w:val="-2"/>
                <w:sz w:val="21"/>
                <w:szCs w:val="21"/>
              </w:rPr>
              <w:t>必须放置在室外，周围设置隔离装置、安全警示标识；可燃性性气罐远</w:t>
            </w:r>
            <w:r>
              <w:rPr>
                <w:rFonts w:ascii="宋体" w:hAnsi="宋体" w:eastAsia="宋体" w:cs="宋体"/>
                <w:spacing w:val="34"/>
                <w:sz w:val="21"/>
                <w:szCs w:val="21"/>
              </w:rPr>
              <w:t xml:space="preserve"> </w:t>
            </w:r>
            <w:r>
              <w:rPr>
                <w:rFonts w:ascii="宋体" w:hAnsi="宋体" w:eastAsia="宋体" w:cs="宋体"/>
                <w:sz w:val="21"/>
                <w:szCs w:val="21"/>
              </w:rPr>
              <w:t>离火源热源</w:t>
            </w:r>
          </w:p>
        </w:tc>
        <w:tc>
          <w:tcPr>
            <w:tcW w:w="1194"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748"/>
        <w:gridCol w:w="1194"/>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748" w:type="dxa"/>
            <w:tcBorders>
              <w:top w:val="single" w:color="000000" w:sz="4" w:space="0"/>
              <w:left w:val="single" w:color="000000" w:sz="4" w:space="0"/>
              <w:bottom w:val="single" w:color="000000" w:sz="4" w:space="0"/>
              <w:right w:val="nil"/>
            </w:tcBorders>
          </w:tcPr>
          <w:p>
            <w:pPr>
              <w:pStyle w:val="9"/>
              <w:spacing w:before="167" w:line="240" w:lineRule="auto"/>
              <w:ind w:right="164"/>
              <w:jc w:val="center"/>
              <w:rPr>
                <w:rFonts w:ascii="黑体" w:hAnsi="黑体" w:eastAsia="黑体" w:cs="黑体"/>
                <w:sz w:val="21"/>
                <w:szCs w:val="21"/>
              </w:rPr>
            </w:pPr>
            <w:r>
              <w:rPr>
                <w:rFonts w:ascii="黑体" w:hAnsi="黑体" w:eastAsia="黑体" w:cs="黑体"/>
                <w:sz w:val="21"/>
                <w:szCs w:val="21"/>
              </w:rPr>
              <w:t>检查要点</w:t>
            </w:r>
          </w:p>
        </w:tc>
        <w:tc>
          <w:tcPr>
            <w:tcW w:w="1194" w:type="dxa"/>
            <w:tcBorders>
              <w:top w:val="single" w:color="000000" w:sz="4" w:space="0"/>
              <w:left w:val="nil"/>
              <w:bottom w:val="single" w:color="000000" w:sz="4" w:space="0"/>
              <w:right w:val="single" w:color="000000" w:sz="4" w:space="0"/>
            </w:tcBorders>
          </w:tcPr>
          <w:p>
            <w:pPr>
              <w:pStyle w:val="9"/>
              <w:spacing w:before="167" w:line="240" w:lineRule="auto"/>
              <w:ind w:left="9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76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 w:line="240" w:lineRule="auto"/>
              <w:ind w:right="0"/>
              <w:jc w:val="left"/>
              <w:rPr>
                <w:rFonts w:ascii="Times New Roman" w:hAnsi="Times New Roman" w:eastAsia="Times New Roman" w:cs="Times New Roman"/>
                <w:sz w:val="19"/>
                <w:szCs w:val="19"/>
              </w:rPr>
            </w:pPr>
          </w:p>
          <w:p>
            <w:pPr>
              <w:pStyle w:val="9"/>
              <w:spacing w:line="240" w:lineRule="auto"/>
              <w:ind w:left="37" w:right="0"/>
              <w:jc w:val="left"/>
              <w:rPr>
                <w:rFonts w:ascii="宋体" w:hAnsi="宋体" w:eastAsia="宋体" w:cs="宋体"/>
                <w:sz w:val="21"/>
                <w:szCs w:val="21"/>
              </w:rPr>
            </w:pPr>
            <w:r>
              <w:rPr>
                <w:rFonts w:ascii="宋体"/>
                <w:sz w:val="21"/>
              </w:rPr>
              <w:t>12.2.4</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 w:line="240" w:lineRule="auto"/>
              <w:ind w:right="0"/>
              <w:jc w:val="left"/>
              <w:rPr>
                <w:rFonts w:ascii="Times New Roman" w:hAnsi="Times New Roman" w:eastAsia="Times New Roman" w:cs="Times New Roman"/>
                <w:sz w:val="19"/>
                <w:szCs w:val="19"/>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存储可燃、爆炸性气体的气罐满足防爆要求</w:t>
            </w:r>
          </w:p>
        </w:tc>
        <w:tc>
          <w:tcPr>
            <w:tcW w:w="6748" w:type="dxa"/>
            <w:tcBorders>
              <w:top w:val="single" w:color="000000" w:sz="4" w:space="0"/>
              <w:left w:val="single" w:color="000000" w:sz="4" w:space="0"/>
              <w:bottom w:val="single" w:color="000000" w:sz="4" w:space="0"/>
              <w:right w:val="nil"/>
            </w:tcBorders>
          </w:tcPr>
          <w:p>
            <w:pPr>
              <w:pStyle w:val="9"/>
              <w:spacing w:before="70" w:line="260" w:lineRule="auto"/>
              <w:ind w:left="37" w:right="199"/>
              <w:jc w:val="left"/>
              <w:rPr>
                <w:rFonts w:ascii="宋体" w:hAnsi="宋体" w:eastAsia="宋体" w:cs="宋体"/>
                <w:sz w:val="21"/>
                <w:szCs w:val="21"/>
              </w:rPr>
            </w:pPr>
            <w:r>
              <w:rPr>
                <w:rFonts w:ascii="宋体" w:hAnsi="宋体" w:eastAsia="宋体" w:cs="宋体"/>
                <w:spacing w:val="-2"/>
                <w:sz w:val="21"/>
                <w:szCs w:val="21"/>
              </w:rPr>
              <w:t>容器的电器开关和熔断器都应设置在明显位置，同时应设避雷装置；电</w:t>
            </w:r>
            <w:r>
              <w:rPr>
                <w:rFonts w:ascii="宋体" w:hAnsi="宋体" w:eastAsia="宋体" w:cs="宋体"/>
                <w:spacing w:val="34"/>
                <w:sz w:val="21"/>
                <w:szCs w:val="21"/>
              </w:rPr>
              <w:t xml:space="preserve"> </w:t>
            </w:r>
            <w:r>
              <w:rPr>
                <w:rFonts w:ascii="宋体" w:hAnsi="宋体" w:eastAsia="宋体" w:cs="宋体"/>
                <w:spacing w:val="-1"/>
                <w:sz w:val="21"/>
                <w:szCs w:val="21"/>
              </w:rPr>
              <w:t>气设施是否防爆，避雷装置是否接地</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14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9" w:line="240" w:lineRule="auto"/>
              <w:ind w:right="0"/>
              <w:jc w:val="left"/>
              <w:rPr>
                <w:rFonts w:ascii="Times New Roman" w:hAnsi="Times New Roman" w:eastAsia="Times New Roman" w:cs="Times New Roman"/>
                <w:sz w:val="15"/>
                <w:szCs w:val="15"/>
              </w:rPr>
            </w:pPr>
          </w:p>
          <w:p>
            <w:pPr>
              <w:pStyle w:val="9"/>
              <w:spacing w:line="240" w:lineRule="auto"/>
              <w:ind w:left="37" w:right="0"/>
              <w:jc w:val="left"/>
              <w:rPr>
                <w:rFonts w:ascii="宋体" w:hAnsi="宋体" w:eastAsia="宋体" w:cs="宋体"/>
                <w:sz w:val="21"/>
                <w:szCs w:val="21"/>
              </w:rPr>
            </w:pPr>
            <w:r>
              <w:rPr>
                <w:rFonts w:ascii="宋体"/>
                <w:sz w:val="21"/>
              </w:rPr>
              <w:t>12.2.5</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9" w:line="240" w:lineRule="auto"/>
              <w:ind w:right="0"/>
              <w:jc w:val="left"/>
              <w:rPr>
                <w:rFonts w:ascii="Times New Roman" w:hAnsi="Times New Roman" w:eastAsia="Times New Roman" w:cs="Times New Roman"/>
                <w:sz w:val="15"/>
                <w:szCs w:val="1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压力容器应有专用管理制度和操作规程，实行使用登记</w:t>
            </w:r>
          </w:p>
        </w:tc>
        <w:tc>
          <w:tcPr>
            <w:tcW w:w="6748" w:type="dxa"/>
            <w:tcBorders>
              <w:top w:val="single" w:color="000000" w:sz="4" w:space="0"/>
              <w:left w:val="single" w:color="000000" w:sz="4" w:space="0"/>
              <w:bottom w:val="single" w:color="000000" w:sz="4" w:space="0"/>
              <w:right w:val="nil"/>
            </w:tcBorders>
          </w:tcPr>
          <w:p>
            <w:pPr>
              <w:pStyle w:val="9"/>
              <w:spacing w:before="113" w:line="262" w:lineRule="auto"/>
              <w:ind w:left="37" w:right="189"/>
              <w:jc w:val="both"/>
              <w:rPr>
                <w:rFonts w:ascii="宋体" w:hAnsi="宋体" w:eastAsia="宋体" w:cs="宋体"/>
                <w:sz w:val="21"/>
                <w:szCs w:val="21"/>
              </w:rPr>
            </w:pPr>
            <w:r>
              <w:rPr>
                <w:rFonts w:ascii="宋体" w:hAnsi="宋体" w:eastAsia="宋体" w:cs="宋体"/>
                <w:spacing w:val="-2"/>
                <w:sz w:val="21"/>
                <w:szCs w:val="21"/>
              </w:rPr>
              <w:t>制定大型气体罐管理制度和操作规程，落实维护、保养及安全责任制；</w:t>
            </w:r>
            <w:r>
              <w:rPr>
                <w:rFonts w:ascii="宋体" w:hAnsi="宋体" w:eastAsia="宋体" w:cs="宋体"/>
                <w:spacing w:val="54"/>
                <w:sz w:val="21"/>
                <w:szCs w:val="21"/>
              </w:rPr>
              <w:t xml:space="preserve"> </w:t>
            </w:r>
            <w:r>
              <w:rPr>
                <w:rFonts w:ascii="宋体" w:hAnsi="宋体" w:eastAsia="宋体" w:cs="宋体"/>
                <w:spacing w:val="-2"/>
                <w:sz w:val="21"/>
                <w:szCs w:val="21"/>
              </w:rPr>
              <w:t>实行使用登记制度，及时填写“使用登记表”；定期检查大型实验气体</w:t>
            </w:r>
            <w:r>
              <w:rPr>
                <w:rFonts w:ascii="宋体" w:hAnsi="宋体" w:eastAsia="宋体" w:cs="宋体"/>
                <w:spacing w:val="34"/>
                <w:sz w:val="21"/>
                <w:szCs w:val="21"/>
              </w:rPr>
              <w:t xml:space="preserve"> </w:t>
            </w:r>
            <w:r>
              <w:rPr>
                <w:rFonts w:ascii="宋体" w:hAnsi="宋体" w:eastAsia="宋体" w:cs="宋体"/>
                <w:spacing w:val="-2"/>
                <w:sz w:val="21"/>
                <w:szCs w:val="21"/>
              </w:rPr>
              <w:t>罐外表涂色、腐蚀、变形、磨损、裂纹，附件是否齐全、完好</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75" w:line="240" w:lineRule="auto"/>
              <w:ind w:left="37" w:right="0"/>
              <w:jc w:val="left"/>
              <w:rPr>
                <w:rFonts w:ascii="Trebuchet MS" w:hAnsi="Trebuchet MS" w:eastAsia="Trebuchet MS" w:cs="Trebuchet MS"/>
                <w:sz w:val="21"/>
                <w:szCs w:val="21"/>
              </w:rPr>
            </w:pPr>
            <w:r>
              <w:rPr>
                <w:rFonts w:ascii="Trebuchet MS"/>
                <w:b/>
                <w:sz w:val="21"/>
              </w:rPr>
              <w:t>12.3</w:t>
            </w:r>
          </w:p>
        </w:tc>
        <w:tc>
          <w:tcPr>
            <w:tcW w:w="5373" w:type="dxa"/>
            <w:tcBorders>
              <w:top w:val="single" w:color="000000" w:sz="4" w:space="0"/>
              <w:left w:val="single" w:color="000000" w:sz="4" w:space="0"/>
              <w:bottom w:val="single" w:color="000000" w:sz="4" w:space="0"/>
              <w:right w:val="nil"/>
            </w:tcBorders>
          </w:tcPr>
          <w:p>
            <w:pPr>
              <w:pStyle w:val="9"/>
              <w:spacing w:line="326"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场（厂）内专用机动车辆</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12.3.1</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取得《厂内机动车辆监督检验报告》</w:t>
            </w:r>
          </w:p>
        </w:tc>
        <w:tc>
          <w:tcPr>
            <w:tcW w:w="6748" w:type="dxa"/>
            <w:tcBorders>
              <w:top w:val="single" w:color="000000" w:sz="4" w:space="0"/>
              <w:left w:val="single" w:color="000000" w:sz="4" w:space="0"/>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12.3.2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2"/>
                <w:sz w:val="21"/>
                <w:szCs w:val="21"/>
              </w:rPr>
              <w:t>操作人员取得《特种设备作业人员证》，持证上岗</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证书在有效期内</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4"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sz w:val="21"/>
              </w:rPr>
              <w:t>12.3.3</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委托有资质单位进行定期检验</w:t>
            </w:r>
          </w:p>
        </w:tc>
        <w:tc>
          <w:tcPr>
            <w:tcW w:w="6748" w:type="dxa"/>
            <w:tcBorders>
              <w:top w:val="single" w:color="000000" w:sz="4" w:space="0"/>
              <w:left w:val="single" w:color="000000" w:sz="4" w:space="0"/>
              <w:bottom w:val="single" w:color="000000" w:sz="4" w:space="0"/>
              <w:right w:val="nil"/>
            </w:tcBorders>
          </w:tcPr>
          <w:p>
            <w:pPr>
              <w:pStyle w:val="9"/>
              <w:spacing w:before="27" w:line="240" w:lineRule="auto"/>
              <w:ind w:left="37" w:right="0"/>
              <w:jc w:val="left"/>
              <w:rPr>
                <w:rFonts w:ascii="宋体" w:hAnsi="宋体" w:eastAsia="宋体" w:cs="宋体"/>
                <w:sz w:val="21"/>
                <w:szCs w:val="21"/>
              </w:rPr>
            </w:pPr>
            <w:r>
              <w:rPr>
                <w:rFonts w:ascii="宋体" w:hAnsi="宋体" w:eastAsia="宋体" w:cs="宋体"/>
                <w:spacing w:val="-1"/>
                <w:sz w:val="21"/>
                <w:szCs w:val="21"/>
              </w:rPr>
              <w:t>合格证在有效期内</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80" w:line="240" w:lineRule="auto"/>
              <w:ind w:left="37" w:right="0"/>
              <w:jc w:val="left"/>
              <w:rPr>
                <w:rFonts w:ascii="Trebuchet MS" w:hAnsi="Trebuchet MS" w:eastAsia="Trebuchet MS" w:cs="Trebuchet MS"/>
                <w:sz w:val="21"/>
                <w:szCs w:val="21"/>
              </w:rPr>
            </w:pPr>
            <w:r>
              <w:rPr>
                <w:rFonts w:ascii="Trebuchet MS"/>
                <w:b/>
                <w:sz w:val="21"/>
              </w:rPr>
              <w:t>12.4</w:t>
            </w:r>
          </w:p>
        </w:tc>
        <w:tc>
          <w:tcPr>
            <w:tcW w:w="5373" w:type="dxa"/>
            <w:tcBorders>
              <w:top w:val="single" w:color="000000" w:sz="4" w:space="0"/>
              <w:left w:val="single" w:color="000000" w:sz="4" w:space="0"/>
              <w:bottom w:val="single" w:color="000000" w:sz="4" w:space="0"/>
              <w:right w:val="nil"/>
            </w:tcBorders>
          </w:tcPr>
          <w:p>
            <w:pPr>
              <w:pStyle w:val="9"/>
              <w:spacing w:line="331" w:lineRule="exact"/>
              <w:ind w:left="37" w:right="0"/>
              <w:jc w:val="left"/>
              <w:rPr>
                <w:rFonts w:ascii="Microsoft JhengHei" w:hAnsi="Microsoft JhengHei" w:eastAsia="Microsoft JhengHei" w:cs="Microsoft JhengHei"/>
                <w:sz w:val="21"/>
                <w:szCs w:val="21"/>
              </w:rPr>
            </w:pPr>
            <w:r>
              <w:rPr>
                <w:rFonts w:ascii="Microsoft JhengHei" w:hAnsi="Microsoft JhengHei" w:eastAsia="Microsoft JhengHei" w:cs="Microsoft JhengHei"/>
                <w:b/>
                <w:bCs/>
                <w:sz w:val="21"/>
                <w:szCs w:val="21"/>
              </w:rPr>
              <w:t>加热及制冷装置管理</w:t>
            </w:r>
          </w:p>
        </w:tc>
        <w:tc>
          <w:tcPr>
            <w:tcW w:w="6748" w:type="dxa"/>
            <w:tcBorders>
              <w:top w:val="single" w:color="000000" w:sz="4" w:space="0"/>
              <w:left w:val="nil"/>
              <w:bottom w:val="single" w:color="000000" w:sz="4" w:space="0"/>
              <w:right w:val="nil"/>
            </w:tcBorders>
          </w:tcP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061"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43" w:line="240" w:lineRule="auto"/>
              <w:ind w:left="37" w:right="0"/>
              <w:jc w:val="left"/>
              <w:rPr>
                <w:rFonts w:ascii="宋体" w:hAnsi="宋体" w:eastAsia="宋体" w:cs="宋体"/>
                <w:sz w:val="21"/>
                <w:szCs w:val="21"/>
              </w:rPr>
            </w:pPr>
            <w:r>
              <w:rPr>
                <w:rFonts w:ascii="宋体"/>
                <w:sz w:val="21"/>
              </w:rPr>
              <w:t>12.4.1</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before="143" w:line="240" w:lineRule="auto"/>
              <w:ind w:left="37" w:right="0"/>
              <w:jc w:val="left"/>
              <w:rPr>
                <w:rFonts w:ascii="宋体" w:hAnsi="宋体" w:eastAsia="宋体" w:cs="宋体"/>
                <w:sz w:val="21"/>
                <w:szCs w:val="21"/>
              </w:rPr>
            </w:pPr>
            <w:r>
              <w:rPr>
                <w:rFonts w:ascii="宋体" w:hAnsi="宋体" w:eastAsia="宋体" w:cs="宋体"/>
                <w:spacing w:val="-1"/>
                <w:sz w:val="21"/>
                <w:szCs w:val="21"/>
              </w:rPr>
              <w:t>贮存危险化学品的冰箱满足防爆要求</w:t>
            </w:r>
          </w:p>
        </w:tc>
        <w:tc>
          <w:tcPr>
            <w:tcW w:w="6748" w:type="dxa"/>
            <w:tcBorders>
              <w:top w:val="single" w:color="000000" w:sz="4" w:space="0"/>
              <w:left w:val="single" w:color="000000" w:sz="4" w:space="0"/>
              <w:bottom w:val="single" w:color="000000" w:sz="4" w:space="0"/>
              <w:right w:val="nil"/>
            </w:tcBorders>
          </w:tcPr>
          <w:p>
            <w:pPr>
              <w:pStyle w:val="9"/>
              <w:spacing w:before="71" w:line="262" w:lineRule="auto"/>
              <w:ind w:left="37" w:right="200"/>
              <w:jc w:val="left"/>
              <w:rPr>
                <w:rFonts w:ascii="宋体" w:hAnsi="宋体" w:eastAsia="宋体" w:cs="宋体"/>
                <w:sz w:val="21"/>
                <w:szCs w:val="21"/>
              </w:rPr>
            </w:pPr>
            <w:r>
              <w:rPr>
                <w:rFonts w:ascii="宋体" w:hAnsi="宋体" w:eastAsia="宋体" w:cs="宋体"/>
                <w:spacing w:val="-2"/>
                <w:sz w:val="21"/>
                <w:szCs w:val="21"/>
              </w:rPr>
              <w:t>贮存危险化学品的冰箱为防爆冰箱或经过防爆改造的冰箱，禁止使用无</w:t>
            </w:r>
            <w:r>
              <w:rPr>
                <w:rFonts w:ascii="宋体" w:hAnsi="宋体" w:eastAsia="宋体" w:cs="宋体"/>
                <w:spacing w:val="34"/>
                <w:sz w:val="21"/>
                <w:szCs w:val="21"/>
              </w:rPr>
              <w:t xml:space="preserve"> </w:t>
            </w:r>
            <w:r>
              <w:rPr>
                <w:rFonts w:ascii="宋体" w:hAnsi="宋体" w:eastAsia="宋体" w:cs="宋体"/>
                <w:spacing w:val="-2"/>
                <w:sz w:val="21"/>
                <w:szCs w:val="21"/>
              </w:rPr>
              <w:t>霜型冰箱储存易燃易爆试剂无防爆措施冰箱内不能放置易燃易爆化学</w:t>
            </w:r>
            <w:r>
              <w:rPr>
                <w:rFonts w:ascii="宋体" w:hAnsi="宋体" w:eastAsia="宋体" w:cs="宋体"/>
                <w:spacing w:val="50"/>
                <w:sz w:val="21"/>
                <w:szCs w:val="21"/>
              </w:rPr>
              <w:t xml:space="preserve"> </w:t>
            </w:r>
            <w:r>
              <w:rPr>
                <w:rFonts w:ascii="宋体" w:hAnsi="宋体" w:eastAsia="宋体" w:cs="宋体"/>
                <w:spacing w:val="-1"/>
                <w:sz w:val="21"/>
                <w:szCs w:val="21"/>
              </w:rPr>
              <w:t>品，冰箱门上应注明</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850"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3"/>
                <w:szCs w:val="23"/>
              </w:rPr>
            </w:pPr>
          </w:p>
          <w:p>
            <w:pPr>
              <w:pStyle w:val="9"/>
              <w:spacing w:line="240" w:lineRule="auto"/>
              <w:ind w:left="37" w:right="0"/>
              <w:jc w:val="left"/>
              <w:rPr>
                <w:rFonts w:ascii="宋体" w:hAnsi="宋体" w:eastAsia="宋体" w:cs="宋体"/>
                <w:sz w:val="21"/>
                <w:szCs w:val="21"/>
              </w:rPr>
            </w:pPr>
            <w:r>
              <w:rPr>
                <w:rFonts w:ascii="宋体"/>
                <w:sz w:val="21"/>
              </w:rPr>
              <w:t>12.4.2</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3" w:line="240" w:lineRule="auto"/>
              <w:ind w:right="0"/>
              <w:jc w:val="left"/>
              <w:rPr>
                <w:rFonts w:ascii="Times New Roman" w:hAnsi="Times New Roman" w:eastAsia="Times New Roman" w:cs="Times New Roman"/>
                <w:sz w:val="23"/>
                <w:szCs w:val="23"/>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冰箱内存放的物品须标识明确，试剂必须可靠密封</w:t>
            </w:r>
          </w:p>
        </w:tc>
        <w:tc>
          <w:tcPr>
            <w:tcW w:w="6748" w:type="dxa"/>
            <w:tcBorders>
              <w:top w:val="single" w:color="000000" w:sz="4" w:space="0"/>
              <w:left w:val="single" w:color="000000" w:sz="4" w:space="0"/>
              <w:bottom w:val="single" w:color="000000" w:sz="4" w:space="0"/>
              <w:right w:val="nil"/>
            </w:tcBorders>
          </w:tcPr>
          <w:p>
            <w:pPr>
              <w:pStyle w:val="9"/>
              <w:spacing w:before="113" w:line="264" w:lineRule="auto"/>
              <w:ind w:left="37" w:right="93"/>
              <w:jc w:val="left"/>
              <w:rPr>
                <w:rFonts w:ascii="宋体" w:hAnsi="宋体" w:eastAsia="宋体" w:cs="宋体"/>
                <w:sz w:val="21"/>
                <w:szCs w:val="21"/>
              </w:rPr>
            </w:pPr>
            <w:r>
              <w:rPr>
                <w:rFonts w:ascii="宋体" w:hAnsi="宋体" w:eastAsia="宋体" w:cs="宋体"/>
                <w:sz w:val="21"/>
                <w:szCs w:val="21"/>
              </w:rPr>
              <w:t>标识至少</w:t>
            </w:r>
            <w:r>
              <w:rPr>
                <w:rFonts w:ascii="宋体" w:hAnsi="宋体" w:eastAsia="宋体" w:cs="宋体"/>
                <w:spacing w:val="-5"/>
                <w:sz w:val="21"/>
                <w:szCs w:val="21"/>
              </w:rPr>
              <w:t>包</w:t>
            </w:r>
            <w:r>
              <w:rPr>
                <w:rFonts w:ascii="宋体" w:hAnsi="宋体" w:eastAsia="宋体" w:cs="宋体"/>
                <w:sz w:val="21"/>
                <w:szCs w:val="21"/>
              </w:rPr>
              <w:t>括</w:t>
            </w:r>
            <w:r>
              <w:rPr>
                <w:rFonts w:ascii="宋体" w:hAnsi="宋体" w:eastAsia="宋体" w:cs="宋体"/>
                <w:spacing w:val="-25"/>
                <w:sz w:val="21"/>
                <w:szCs w:val="21"/>
              </w:rPr>
              <w:t>：</w:t>
            </w:r>
            <w:r>
              <w:rPr>
                <w:rFonts w:ascii="宋体" w:hAnsi="宋体" w:eastAsia="宋体" w:cs="宋体"/>
                <w:sz w:val="21"/>
                <w:szCs w:val="21"/>
              </w:rPr>
              <w:t>品名</w:t>
            </w:r>
            <w:r>
              <w:rPr>
                <w:rFonts w:ascii="宋体" w:hAnsi="宋体" w:eastAsia="宋体" w:cs="宋体"/>
                <w:spacing w:val="-25"/>
                <w:sz w:val="21"/>
                <w:szCs w:val="21"/>
              </w:rPr>
              <w:t>、</w:t>
            </w:r>
            <w:r>
              <w:rPr>
                <w:rFonts w:ascii="宋体" w:hAnsi="宋体" w:eastAsia="宋体" w:cs="宋体"/>
                <w:spacing w:val="-5"/>
                <w:sz w:val="21"/>
                <w:szCs w:val="21"/>
              </w:rPr>
              <w:t>使</w:t>
            </w:r>
            <w:r>
              <w:rPr>
                <w:rFonts w:ascii="宋体" w:hAnsi="宋体" w:eastAsia="宋体" w:cs="宋体"/>
                <w:sz w:val="21"/>
                <w:szCs w:val="21"/>
              </w:rPr>
              <w:t>用人</w:t>
            </w:r>
            <w:r>
              <w:rPr>
                <w:rFonts w:ascii="宋体" w:hAnsi="宋体" w:eastAsia="宋体" w:cs="宋体"/>
                <w:spacing w:val="-25"/>
                <w:sz w:val="21"/>
                <w:szCs w:val="21"/>
              </w:rPr>
              <w:t>、</w:t>
            </w:r>
            <w:r>
              <w:rPr>
                <w:rFonts w:ascii="宋体" w:hAnsi="宋体" w:eastAsia="宋体" w:cs="宋体"/>
                <w:spacing w:val="-5"/>
                <w:sz w:val="21"/>
                <w:szCs w:val="21"/>
              </w:rPr>
              <w:t>日</w:t>
            </w:r>
            <w:r>
              <w:rPr>
                <w:rFonts w:ascii="宋体" w:hAnsi="宋体" w:eastAsia="宋体" w:cs="宋体"/>
                <w:sz w:val="21"/>
                <w:szCs w:val="21"/>
              </w:rPr>
              <w:t>期等</w:t>
            </w:r>
            <w:r>
              <w:rPr>
                <w:rFonts w:ascii="宋体" w:hAnsi="宋体" w:eastAsia="宋体" w:cs="宋体"/>
                <w:spacing w:val="-25"/>
                <w:sz w:val="21"/>
                <w:szCs w:val="21"/>
              </w:rPr>
              <w:t>，</w:t>
            </w:r>
            <w:r>
              <w:rPr>
                <w:rFonts w:ascii="宋体" w:hAnsi="宋体" w:eastAsia="宋体" w:cs="宋体"/>
                <w:sz w:val="21"/>
                <w:szCs w:val="21"/>
              </w:rPr>
              <w:t>并</w:t>
            </w:r>
            <w:r>
              <w:rPr>
                <w:rFonts w:ascii="宋体" w:hAnsi="宋体" w:eastAsia="宋体" w:cs="宋体"/>
                <w:spacing w:val="-5"/>
                <w:sz w:val="21"/>
                <w:szCs w:val="21"/>
              </w:rPr>
              <w:t>经</w:t>
            </w:r>
            <w:r>
              <w:rPr>
                <w:rFonts w:ascii="宋体" w:hAnsi="宋体" w:eastAsia="宋体" w:cs="宋体"/>
                <w:sz w:val="21"/>
                <w:szCs w:val="21"/>
              </w:rPr>
              <w:t>常清</w:t>
            </w:r>
            <w:r>
              <w:rPr>
                <w:rFonts w:ascii="宋体" w:hAnsi="宋体" w:eastAsia="宋体" w:cs="宋体"/>
                <w:spacing w:val="-5"/>
                <w:sz w:val="21"/>
                <w:szCs w:val="21"/>
              </w:rPr>
              <w:t>理</w:t>
            </w:r>
            <w:r>
              <w:rPr>
                <w:rFonts w:ascii="宋体" w:hAnsi="宋体" w:eastAsia="宋体" w:cs="宋体"/>
                <w:spacing w:val="-25"/>
                <w:sz w:val="21"/>
                <w:szCs w:val="21"/>
              </w:rPr>
              <w:t>；</w:t>
            </w:r>
            <w:r>
              <w:rPr>
                <w:rFonts w:ascii="宋体" w:hAnsi="宋体" w:eastAsia="宋体" w:cs="宋体"/>
                <w:sz w:val="21"/>
                <w:szCs w:val="21"/>
              </w:rPr>
              <w:t>试剂瓶螺</w:t>
            </w:r>
            <w:r>
              <w:rPr>
                <w:rFonts w:ascii="宋体" w:hAnsi="宋体" w:eastAsia="宋体" w:cs="宋体"/>
                <w:spacing w:val="-5"/>
                <w:sz w:val="21"/>
                <w:szCs w:val="21"/>
              </w:rPr>
              <w:t>口</w:t>
            </w:r>
            <w:r>
              <w:rPr>
                <w:rFonts w:ascii="宋体" w:hAnsi="宋体" w:eastAsia="宋体" w:cs="宋体"/>
                <w:sz w:val="21"/>
                <w:szCs w:val="21"/>
              </w:rPr>
              <w:t xml:space="preserve">拧紧， </w:t>
            </w:r>
            <w:r>
              <w:rPr>
                <w:rFonts w:ascii="宋体" w:hAnsi="宋体" w:eastAsia="宋体" w:cs="宋体"/>
                <w:spacing w:val="-1"/>
                <w:sz w:val="21"/>
                <w:szCs w:val="21"/>
              </w:rPr>
              <w:t>无开口容器；实验室冰箱中不放置食品</w:t>
            </w:r>
          </w:p>
        </w:tc>
        <w:tc>
          <w:tcPr>
            <w:tcW w:w="1194" w:type="dxa"/>
            <w:tcBorders>
              <w:top w:val="single" w:color="000000" w:sz="4" w:space="0"/>
              <w:left w:val="nil"/>
              <w:bottom w:val="single" w:color="000000" w:sz="4" w:space="0"/>
              <w:right w:val="single" w:color="000000" w:sz="4" w:space="0"/>
            </w:tcBorders>
          </w:tcPr>
          <w:p/>
        </w:tc>
      </w:tr>
      <w:tr>
        <w:tblPrEx>
          <w:tblCellMar>
            <w:top w:w="0" w:type="dxa"/>
            <w:left w:w="0" w:type="dxa"/>
            <w:bottom w:w="0" w:type="dxa"/>
            <w:right w:w="0" w:type="dxa"/>
          </w:tblCellMar>
        </w:tblPrEx>
        <w:trPr>
          <w:trHeight w:val="1815"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0"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sz w:val="21"/>
              </w:rPr>
              <w:t>12.4.3</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0" w:line="240" w:lineRule="auto"/>
              <w:ind w:right="0"/>
              <w:jc w:val="left"/>
              <w:rPr>
                <w:rFonts w:ascii="Times New Roman" w:hAnsi="Times New Roman" w:eastAsia="Times New Roman" w:cs="Times New Roman"/>
                <w:sz w:val="25"/>
                <w:szCs w:val="25"/>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2"/>
                <w:sz w:val="21"/>
                <w:szCs w:val="21"/>
              </w:rPr>
              <w:t>冰箱、烘箱、电阻炉的使用满足使用期间和空间等要求</w:t>
            </w:r>
          </w:p>
        </w:tc>
        <w:tc>
          <w:tcPr>
            <w:tcW w:w="6748" w:type="dxa"/>
            <w:tcBorders>
              <w:top w:val="single" w:color="000000" w:sz="4" w:space="0"/>
              <w:left w:val="single" w:color="000000" w:sz="4" w:space="0"/>
              <w:bottom w:val="single" w:color="000000" w:sz="4" w:space="0"/>
              <w:right w:val="nil"/>
            </w:tcBorders>
          </w:tcPr>
          <w:p>
            <w:pPr>
              <w:pStyle w:val="9"/>
              <w:spacing w:line="262" w:lineRule="auto"/>
              <w:ind w:left="37" w:right="91"/>
              <w:jc w:val="left"/>
              <w:rPr>
                <w:rFonts w:ascii="宋体" w:hAnsi="宋体" w:eastAsia="宋体" w:cs="宋体"/>
                <w:sz w:val="21"/>
                <w:szCs w:val="21"/>
              </w:rPr>
            </w:pPr>
            <w:r>
              <w:rPr>
                <w:rFonts w:ascii="宋体" w:hAnsi="宋体" w:eastAsia="宋体" w:cs="宋体"/>
                <w:spacing w:val="-2"/>
                <w:sz w:val="21"/>
                <w:szCs w:val="21"/>
              </w:rPr>
              <w:t>冰箱不超期服役（一般使用期限控制为</w:t>
            </w:r>
            <w:r>
              <w:rPr>
                <w:rFonts w:ascii="宋体" w:hAnsi="宋体" w:eastAsia="宋体" w:cs="宋体"/>
                <w:spacing w:val="-52"/>
                <w:sz w:val="21"/>
                <w:szCs w:val="21"/>
              </w:rPr>
              <w:t xml:space="preserve"> </w:t>
            </w:r>
            <w:r>
              <w:rPr>
                <w:rFonts w:ascii="宋体" w:hAnsi="宋体" w:eastAsia="宋体" w:cs="宋体"/>
                <w:spacing w:val="-3"/>
                <w:sz w:val="21"/>
                <w:szCs w:val="21"/>
              </w:rPr>
              <w:t>10</w:t>
            </w:r>
            <w:r>
              <w:rPr>
                <w:rFonts w:ascii="宋体" w:hAnsi="宋体" w:eastAsia="宋体" w:cs="宋体"/>
                <w:spacing w:val="-52"/>
                <w:sz w:val="21"/>
                <w:szCs w:val="21"/>
              </w:rPr>
              <w:t xml:space="preserve"> </w:t>
            </w:r>
            <w:r>
              <w:rPr>
                <w:rFonts w:ascii="宋体" w:hAnsi="宋体" w:eastAsia="宋体" w:cs="宋体"/>
                <w:spacing w:val="-2"/>
                <w:sz w:val="21"/>
                <w:szCs w:val="21"/>
              </w:rPr>
              <w:t>年），如超期使用需经审批；</w:t>
            </w:r>
            <w:r>
              <w:rPr>
                <w:rFonts w:ascii="宋体" w:hAnsi="宋体" w:eastAsia="宋体" w:cs="宋体"/>
                <w:spacing w:val="42"/>
                <w:sz w:val="21"/>
                <w:szCs w:val="21"/>
              </w:rPr>
              <w:t xml:space="preserve"> </w:t>
            </w:r>
            <w:r>
              <w:rPr>
                <w:rFonts w:ascii="宋体" w:hAnsi="宋体" w:eastAsia="宋体" w:cs="宋体"/>
                <w:spacing w:val="-2"/>
                <w:sz w:val="21"/>
                <w:szCs w:val="21"/>
              </w:rPr>
              <w:t>冰箱周围留出足够空间，周围不堆放杂物，影响散热；烘箱、电阻炉不</w:t>
            </w:r>
            <w:r>
              <w:rPr>
                <w:rFonts w:ascii="宋体" w:hAnsi="宋体" w:eastAsia="宋体" w:cs="宋体"/>
                <w:spacing w:val="34"/>
                <w:sz w:val="21"/>
                <w:szCs w:val="21"/>
              </w:rPr>
              <w:t xml:space="preserve"> </w:t>
            </w:r>
            <w:r>
              <w:rPr>
                <w:rFonts w:ascii="宋体" w:hAnsi="宋体" w:eastAsia="宋体" w:cs="宋体"/>
                <w:spacing w:val="-2"/>
                <w:sz w:val="21"/>
                <w:szCs w:val="21"/>
              </w:rPr>
              <w:t>超期服役（一般使用期限控制为</w:t>
            </w:r>
            <w:r>
              <w:rPr>
                <w:rFonts w:ascii="宋体" w:hAnsi="宋体" w:eastAsia="宋体" w:cs="宋体"/>
                <w:spacing w:val="-52"/>
                <w:sz w:val="21"/>
                <w:szCs w:val="21"/>
              </w:rPr>
              <w:t xml:space="preserve"> </w:t>
            </w:r>
            <w:r>
              <w:rPr>
                <w:rFonts w:ascii="宋体" w:hAnsi="宋体" w:eastAsia="宋体" w:cs="宋体"/>
                <w:sz w:val="21"/>
                <w:szCs w:val="21"/>
              </w:rPr>
              <w:t>12</w:t>
            </w:r>
            <w:r>
              <w:rPr>
                <w:rFonts w:ascii="宋体" w:hAnsi="宋体" w:eastAsia="宋体" w:cs="宋体"/>
                <w:spacing w:val="-53"/>
                <w:sz w:val="21"/>
                <w:szCs w:val="21"/>
              </w:rPr>
              <w:t xml:space="preserve"> </w:t>
            </w:r>
            <w:r>
              <w:rPr>
                <w:rFonts w:ascii="宋体" w:hAnsi="宋体" w:eastAsia="宋体" w:cs="宋体"/>
                <w:spacing w:val="-2"/>
                <w:sz w:val="21"/>
                <w:szCs w:val="21"/>
              </w:rPr>
              <w:t>年），如超期使用需经审批；加热</w:t>
            </w:r>
            <w:r>
              <w:rPr>
                <w:rFonts w:ascii="宋体" w:hAnsi="宋体" w:eastAsia="宋体" w:cs="宋体"/>
                <w:spacing w:val="46"/>
                <w:sz w:val="21"/>
                <w:szCs w:val="21"/>
              </w:rPr>
              <w:t xml:space="preserve"> </w:t>
            </w:r>
            <w:r>
              <w:rPr>
                <w:rFonts w:ascii="宋体" w:hAnsi="宋体" w:eastAsia="宋体" w:cs="宋体"/>
                <w:spacing w:val="-2"/>
                <w:sz w:val="21"/>
                <w:szCs w:val="21"/>
              </w:rPr>
              <w:t>设备应放置在通风干燥处，不直接放置在木桌、木板等易燃物品上，周</w:t>
            </w:r>
            <w:r>
              <w:rPr>
                <w:rFonts w:ascii="宋体" w:hAnsi="宋体" w:eastAsia="宋体" w:cs="宋体"/>
                <w:spacing w:val="34"/>
                <w:sz w:val="21"/>
                <w:szCs w:val="21"/>
              </w:rPr>
              <w:t xml:space="preserve"> </w:t>
            </w:r>
            <w:r>
              <w:rPr>
                <w:rFonts w:ascii="宋体" w:hAnsi="宋体" w:eastAsia="宋体" w:cs="宋体"/>
                <w:spacing w:val="-2"/>
                <w:sz w:val="21"/>
                <w:szCs w:val="21"/>
              </w:rPr>
              <w:t>围有一定的散热空间，设备边上不能放置易燃易爆化学品、气体钢瓶、</w:t>
            </w:r>
            <w:r>
              <w:rPr>
                <w:rFonts w:ascii="宋体" w:hAnsi="宋体" w:eastAsia="宋体" w:cs="宋体"/>
                <w:spacing w:val="54"/>
                <w:sz w:val="21"/>
                <w:szCs w:val="21"/>
              </w:rPr>
              <w:t xml:space="preserve"> </w:t>
            </w:r>
            <w:r>
              <w:rPr>
                <w:rFonts w:ascii="宋体" w:hAnsi="宋体" w:eastAsia="宋体" w:cs="宋体"/>
                <w:spacing w:val="-1"/>
                <w:sz w:val="21"/>
                <w:szCs w:val="21"/>
              </w:rPr>
              <w:t>冰箱、杂物等</w:t>
            </w:r>
          </w:p>
        </w:tc>
        <w:tc>
          <w:tcPr>
            <w:tcW w:w="1194" w:type="dxa"/>
            <w:tcBorders>
              <w:top w:val="single" w:color="000000" w:sz="4" w:space="0"/>
              <w:left w:val="nil"/>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2" w:line="240" w:lineRule="auto"/>
        <w:rPr>
          <w:rFonts w:ascii="Times New Roman" w:hAnsi="Times New Roman" w:eastAsia="Times New Roman" w:cs="Times New Roman"/>
          <w:sz w:val="27"/>
          <w:szCs w:val="27"/>
        </w:rPr>
      </w:pPr>
    </w:p>
    <w:tbl>
      <w:tblPr>
        <w:tblStyle w:val="5"/>
        <w:tblW w:w="0" w:type="auto"/>
        <w:tblInd w:w="109" w:type="dxa"/>
        <w:tblLayout w:type="fixed"/>
        <w:tblCellMar>
          <w:top w:w="0" w:type="dxa"/>
          <w:left w:w="0" w:type="dxa"/>
          <w:bottom w:w="0" w:type="dxa"/>
          <w:right w:w="0" w:type="dxa"/>
        </w:tblCellMar>
      </w:tblPr>
      <w:tblGrid>
        <w:gridCol w:w="845"/>
        <w:gridCol w:w="5373"/>
        <w:gridCol w:w="6592"/>
        <w:gridCol w:w="1349"/>
      </w:tblGrid>
      <w:tr>
        <w:tblPrEx>
          <w:tblCellMar>
            <w:top w:w="0" w:type="dxa"/>
            <w:left w:w="0" w:type="dxa"/>
            <w:bottom w:w="0" w:type="dxa"/>
            <w:right w:w="0" w:type="dxa"/>
          </w:tblCellMar>
        </w:tblPrEx>
        <w:trPr>
          <w:trHeight w:val="65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05" w:right="0"/>
              <w:jc w:val="left"/>
              <w:rPr>
                <w:rFonts w:ascii="黑体" w:hAnsi="黑体" w:eastAsia="黑体" w:cs="黑体"/>
                <w:sz w:val="21"/>
                <w:szCs w:val="21"/>
              </w:rPr>
            </w:pPr>
            <w:r>
              <w:rPr>
                <w:rFonts w:ascii="黑体" w:hAnsi="黑体" w:eastAsia="黑体" w:cs="黑体"/>
                <w:sz w:val="21"/>
                <w:szCs w:val="21"/>
              </w:rPr>
              <w:t>序号</w:t>
            </w:r>
          </w:p>
        </w:tc>
        <w:tc>
          <w:tcPr>
            <w:tcW w:w="5373"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2"/>
              <w:jc w:val="center"/>
              <w:rPr>
                <w:rFonts w:ascii="黑体" w:hAnsi="黑体" w:eastAsia="黑体" w:cs="黑体"/>
                <w:sz w:val="21"/>
                <w:szCs w:val="21"/>
              </w:rPr>
            </w:pPr>
            <w:r>
              <w:rPr>
                <w:rFonts w:ascii="黑体" w:hAnsi="黑体" w:eastAsia="黑体" w:cs="黑体"/>
                <w:sz w:val="21"/>
                <w:szCs w:val="21"/>
              </w:rPr>
              <w:t>检查项目</w:t>
            </w:r>
          </w:p>
        </w:tc>
        <w:tc>
          <w:tcPr>
            <w:tcW w:w="6592"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right="4"/>
              <w:jc w:val="center"/>
              <w:rPr>
                <w:rFonts w:ascii="黑体" w:hAnsi="黑体" w:eastAsia="黑体" w:cs="黑体"/>
                <w:sz w:val="21"/>
                <w:szCs w:val="21"/>
              </w:rPr>
            </w:pPr>
            <w:r>
              <w:rPr>
                <w:rFonts w:ascii="黑体" w:hAnsi="黑体" w:eastAsia="黑体" w:cs="黑体"/>
                <w:sz w:val="21"/>
                <w:szCs w:val="21"/>
              </w:rPr>
              <w:t>检查要点</w:t>
            </w:r>
          </w:p>
        </w:tc>
        <w:tc>
          <w:tcPr>
            <w:tcW w:w="1349" w:type="dxa"/>
            <w:tcBorders>
              <w:top w:val="single" w:color="000000" w:sz="4" w:space="0"/>
              <w:left w:val="single" w:color="000000" w:sz="4" w:space="0"/>
              <w:bottom w:val="single" w:color="000000" w:sz="4" w:space="0"/>
              <w:right w:val="single" w:color="000000" w:sz="4" w:space="0"/>
            </w:tcBorders>
          </w:tcPr>
          <w:p>
            <w:pPr>
              <w:pStyle w:val="9"/>
              <w:spacing w:before="167" w:line="240" w:lineRule="auto"/>
              <w:ind w:left="243" w:right="0"/>
              <w:jc w:val="left"/>
              <w:rPr>
                <w:rFonts w:ascii="黑体" w:hAnsi="黑体" w:eastAsia="黑体" w:cs="黑体"/>
                <w:sz w:val="21"/>
                <w:szCs w:val="21"/>
              </w:rPr>
            </w:pPr>
            <w:r>
              <w:rPr>
                <w:rFonts w:ascii="黑体" w:hAnsi="黑体" w:eastAsia="黑体" w:cs="黑体"/>
                <w:sz w:val="21"/>
                <w:szCs w:val="21"/>
              </w:rPr>
              <w:t>情况记录</w:t>
            </w:r>
          </w:p>
        </w:tc>
      </w:tr>
      <w:tr>
        <w:tblPrEx>
          <w:tblCellMar>
            <w:top w:w="0" w:type="dxa"/>
            <w:left w:w="0" w:type="dxa"/>
            <w:bottom w:w="0" w:type="dxa"/>
            <w:right w:w="0" w:type="dxa"/>
          </w:tblCellMar>
        </w:tblPrEx>
        <w:trPr>
          <w:trHeight w:val="1811"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7"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宋体" w:hAnsi="宋体" w:eastAsia="宋体" w:cs="宋体"/>
                <w:sz w:val="21"/>
                <w:szCs w:val="21"/>
              </w:rPr>
            </w:pPr>
            <w:r>
              <w:rPr>
                <w:rFonts w:ascii="宋体"/>
                <w:sz w:val="21"/>
              </w:rPr>
              <w:t>12.4.4</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7" w:line="240" w:lineRule="auto"/>
              <w:ind w:right="0"/>
              <w:jc w:val="left"/>
              <w:rPr>
                <w:rFonts w:ascii="Times New Roman" w:hAnsi="Times New Roman" w:eastAsia="Times New Roman" w:cs="Times New Roman"/>
                <w:sz w:val="24"/>
                <w:szCs w:val="24"/>
              </w:rPr>
            </w:pPr>
          </w:p>
          <w:p>
            <w:pPr>
              <w:pStyle w:val="9"/>
              <w:spacing w:line="240" w:lineRule="auto"/>
              <w:ind w:left="37" w:right="0"/>
              <w:jc w:val="left"/>
              <w:rPr>
                <w:rFonts w:ascii="宋体" w:hAnsi="宋体" w:eastAsia="宋体" w:cs="宋体"/>
                <w:sz w:val="21"/>
                <w:szCs w:val="21"/>
              </w:rPr>
            </w:pPr>
            <w:r>
              <w:rPr>
                <w:rFonts w:ascii="宋体" w:hAnsi="宋体" w:eastAsia="宋体" w:cs="宋体"/>
                <w:spacing w:val="-1"/>
                <w:sz w:val="21"/>
                <w:szCs w:val="21"/>
              </w:rPr>
              <w:t>烘箱、电阻炉等加热设备须制定安全操作规程</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1" w:lineRule="auto"/>
              <w:ind w:left="37" w:right="35"/>
              <w:jc w:val="both"/>
              <w:rPr>
                <w:rFonts w:ascii="宋体" w:hAnsi="宋体" w:eastAsia="宋体" w:cs="宋体"/>
                <w:sz w:val="21"/>
                <w:szCs w:val="21"/>
              </w:rPr>
            </w:pPr>
            <w:r>
              <w:rPr>
                <w:rFonts w:ascii="宋体" w:hAnsi="宋体" w:eastAsia="宋体" w:cs="宋体"/>
                <w:spacing w:val="-2"/>
                <w:sz w:val="21"/>
                <w:szCs w:val="21"/>
              </w:rPr>
              <w:t>加热设备周边醒目位置张贴有高温警示标识，并有必要的防护措施张贴</w:t>
            </w:r>
            <w:r>
              <w:rPr>
                <w:rFonts w:ascii="宋体" w:hAnsi="宋体" w:eastAsia="宋体" w:cs="宋体"/>
                <w:spacing w:val="34"/>
                <w:sz w:val="21"/>
                <w:szCs w:val="21"/>
              </w:rPr>
              <w:t xml:space="preserve"> </w:t>
            </w:r>
            <w:r>
              <w:rPr>
                <w:rFonts w:ascii="宋体" w:hAnsi="宋体" w:eastAsia="宋体" w:cs="宋体"/>
                <w:spacing w:val="-2"/>
                <w:sz w:val="21"/>
                <w:szCs w:val="21"/>
              </w:rPr>
              <w:t>有安全操作规程、警示标识；烘箱等加热设备内不准烘烤易燃易爆试剂</w:t>
            </w:r>
            <w:r>
              <w:rPr>
                <w:rFonts w:ascii="宋体" w:hAnsi="宋体" w:eastAsia="宋体" w:cs="宋体"/>
                <w:spacing w:val="34"/>
                <w:sz w:val="21"/>
                <w:szCs w:val="21"/>
              </w:rPr>
              <w:t xml:space="preserve"> </w:t>
            </w:r>
            <w:r>
              <w:rPr>
                <w:rFonts w:ascii="宋体" w:hAnsi="宋体" w:eastAsia="宋体" w:cs="宋体"/>
                <w:spacing w:val="-2"/>
                <w:sz w:val="21"/>
                <w:szCs w:val="21"/>
              </w:rPr>
              <w:t>及易燃物品；不使用塑料筐等易燃容器盛放实验物品在烘箱等加热设备</w:t>
            </w:r>
            <w:r>
              <w:rPr>
                <w:rFonts w:ascii="宋体" w:hAnsi="宋体" w:eastAsia="宋体" w:cs="宋体"/>
                <w:spacing w:val="34"/>
                <w:sz w:val="21"/>
                <w:szCs w:val="21"/>
              </w:rPr>
              <w:t xml:space="preserve"> </w:t>
            </w:r>
            <w:r>
              <w:rPr>
                <w:rFonts w:ascii="宋体" w:hAnsi="宋体" w:eastAsia="宋体" w:cs="宋体"/>
                <w:spacing w:val="-2"/>
                <w:sz w:val="21"/>
                <w:szCs w:val="21"/>
              </w:rPr>
              <w:t>内烘烤；使用完毕，清理物品、切断电源，确认其冷却至安全温度后方</w:t>
            </w:r>
            <w:r>
              <w:rPr>
                <w:rFonts w:ascii="宋体" w:hAnsi="宋体" w:eastAsia="宋体" w:cs="宋体"/>
                <w:spacing w:val="34"/>
                <w:sz w:val="21"/>
                <w:szCs w:val="21"/>
              </w:rPr>
              <w:t xml:space="preserve"> </w:t>
            </w:r>
            <w:r>
              <w:rPr>
                <w:rFonts w:ascii="宋体" w:hAnsi="宋体" w:eastAsia="宋体" w:cs="宋体"/>
                <w:spacing w:val="-2"/>
                <w:sz w:val="21"/>
                <w:szCs w:val="21"/>
              </w:rPr>
              <w:t>能离开；使用烘箱、电阻炉等加热设备时有人值守（或</w:t>
            </w:r>
            <w:r>
              <w:rPr>
                <w:rFonts w:ascii="宋体" w:hAnsi="宋体" w:eastAsia="宋体" w:cs="宋体"/>
                <w:spacing w:val="-51"/>
                <w:sz w:val="21"/>
                <w:szCs w:val="21"/>
              </w:rPr>
              <w:t xml:space="preserve"> </w:t>
            </w:r>
            <w:r>
              <w:rPr>
                <w:rFonts w:ascii="宋体" w:hAnsi="宋体" w:eastAsia="宋体" w:cs="宋体"/>
                <w:sz w:val="21"/>
                <w:szCs w:val="21"/>
              </w:rPr>
              <w:t>10-15</w:t>
            </w:r>
            <w:r>
              <w:rPr>
                <w:rFonts w:ascii="宋体" w:hAnsi="宋体" w:eastAsia="宋体" w:cs="宋体"/>
                <w:spacing w:val="-52"/>
                <w:sz w:val="21"/>
                <w:szCs w:val="21"/>
              </w:rPr>
              <w:t xml:space="preserve"> </w:t>
            </w:r>
            <w:r>
              <w:rPr>
                <w:rFonts w:ascii="宋体" w:hAnsi="宋体" w:eastAsia="宋体" w:cs="宋体"/>
                <w:spacing w:val="-2"/>
                <w:sz w:val="21"/>
                <w:szCs w:val="21"/>
              </w:rPr>
              <w:t>分钟检查</w:t>
            </w:r>
            <w:r>
              <w:rPr>
                <w:rFonts w:ascii="宋体" w:hAnsi="宋体" w:eastAsia="宋体" w:cs="宋体"/>
                <w:spacing w:val="22"/>
                <w:sz w:val="21"/>
                <w:szCs w:val="21"/>
              </w:rPr>
              <w:t xml:space="preserve"> </w:t>
            </w:r>
            <w:r>
              <w:rPr>
                <w:rFonts w:ascii="宋体" w:hAnsi="宋体" w:eastAsia="宋体" w:cs="宋体"/>
                <w:spacing w:val="-2"/>
                <w:sz w:val="21"/>
                <w:szCs w:val="21"/>
              </w:rPr>
              <w:t>一次），或有实时监控设施；使用中的烘箱、电阻炉要标识使用人姓名</w:t>
            </w:r>
          </w:p>
        </w:tc>
        <w:tc>
          <w:tcPr>
            <w:tcW w:w="134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1508" w:hRule="exact"/>
        </w:trPr>
        <w:tc>
          <w:tcPr>
            <w:tcW w:w="845"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3" w:line="240" w:lineRule="auto"/>
              <w:ind w:left="37" w:right="0"/>
              <w:jc w:val="left"/>
              <w:rPr>
                <w:rFonts w:ascii="宋体" w:hAnsi="宋体" w:eastAsia="宋体" w:cs="宋体"/>
                <w:sz w:val="21"/>
                <w:szCs w:val="21"/>
              </w:rPr>
            </w:pPr>
            <w:r>
              <w:rPr>
                <w:rFonts w:ascii="宋体"/>
                <w:sz w:val="21"/>
              </w:rPr>
              <w:t>12.4.5</w:t>
            </w:r>
          </w:p>
        </w:tc>
        <w:tc>
          <w:tcPr>
            <w:tcW w:w="5373" w:type="dxa"/>
            <w:tcBorders>
              <w:top w:val="single" w:color="000000" w:sz="4" w:space="0"/>
              <w:left w:val="single" w:color="000000" w:sz="4" w:space="0"/>
              <w:bottom w:val="single" w:color="000000" w:sz="4" w:space="0"/>
              <w:right w:val="single" w:color="000000" w:sz="4" w:space="0"/>
            </w:tcBorders>
          </w:tcPr>
          <w:p>
            <w:pPr>
              <w:pStyle w:val="9"/>
              <w:spacing w:line="240" w:lineRule="auto"/>
              <w:ind w:right="0"/>
              <w:jc w:val="left"/>
              <w:rPr>
                <w:rFonts w:ascii="Times New Roman" w:hAnsi="Times New Roman" w:eastAsia="Times New Roman" w:cs="Times New Roman"/>
                <w:sz w:val="20"/>
                <w:szCs w:val="20"/>
              </w:rPr>
            </w:pPr>
          </w:p>
          <w:p>
            <w:pPr>
              <w:pStyle w:val="9"/>
              <w:spacing w:line="240" w:lineRule="auto"/>
              <w:ind w:right="0"/>
              <w:jc w:val="left"/>
              <w:rPr>
                <w:rFonts w:ascii="Times New Roman" w:hAnsi="Times New Roman" w:eastAsia="Times New Roman" w:cs="Times New Roman"/>
                <w:sz w:val="20"/>
                <w:szCs w:val="20"/>
              </w:rPr>
            </w:pPr>
          </w:p>
          <w:p>
            <w:pPr>
              <w:pStyle w:val="9"/>
              <w:spacing w:before="133" w:line="240" w:lineRule="auto"/>
              <w:ind w:left="37" w:right="0"/>
              <w:jc w:val="left"/>
              <w:rPr>
                <w:rFonts w:ascii="宋体" w:hAnsi="宋体" w:eastAsia="宋体" w:cs="宋体"/>
                <w:sz w:val="21"/>
                <w:szCs w:val="21"/>
              </w:rPr>
            </w:pPr>
            <w:r>
              <w:rPr>
                <w:rFonts w:ascii="宋体" w:hAnsi="宋体" w:eastAsia="宋体" w:cs="宋体"/>
                <w:spacing w:val="-2"/>
                <w:sz w:val="21"/>
                <w:szCs w:val="21"/>
              </w:rPr>
              <w:t>使用明火电炉或者电吹风须有安全防范举措</w:t>
            </w:r>
          </w:p>
        </w:tc>
        <w:tc>
          <w:tcPr>
            <w:tcW w:w="6592" w:type="dxa"/>
            <w:tcBorders>
              <w:top w:val="single" w:color="000000" w:sz="4" w:space="0"/>
              <w:left w:val="single" w:color="000000" w:sz="4" w:space="0"/>
              <w:bottom w:val="single" w:color="000000" w:sz="4" w:space="0"/>
              <w:right w:val="single" w:color="000000" w:sz="4" w:space="0"/>
            </w:tcBorders>
          </w:tcPr>
          <w:p>
            <w:pPr>
              <w:pStyle w:val="9"/>
              <w:spacing w:line="262" w:lineRule="auto"/>
              <w:ind w:left="37" w:right="35"/>
              <w:jc w:val="both"/>
              <w:rPr>
                <w:rFonts w:ascii="宋体" w:hAnsi="宋体" w:eastAsia="宋体" w:cs="宋体"/>
                <w:sz w:val="21"/>
                <w:szCs w:val="21"/>
              </w:rPr>
            </w:pPr>
            <w:r>
              <w:rPr>
                <w:rFonts w:ascii="宋体" w:hAnsi="宋体" w:eastAsia="宋体" w:cs="宋体"/>
                <w:spacing w:val="-2"/>
                <w:sz w:val="21"/>
                <w:szCs w:val="21"/>
              </w:rPr>
              <w:t>涉及化学品的实验室不使用明火电炉；如不可替代必须使用，须有安全</w:t>
            </w:r>
            <w:r>
              <w:rPr>
                <w:rFonts w:ascii="宋体" w:hAnsi="宋体" w:eastAsia="宋体" w:cs="宋体"/>
                <w:spacing w:val="37"/>
                <w:sz w:val="21"/>
                <w:szCs w:val="21"/>
              </w:rPr>
              <w:t xml:space="preserve"> </w:t>
            </w:r>
            <w:r>
              <w:rPr>
                <w:rFonts w:ascii="宋体" w:hAnsi="宋体" w:eastAsia="宋体" w:cs="宋体"/>
                <w:spacing w:val="-2"/>
                <w:sz w:val="21"/>
                <w:szCs w:val="21"/>
              </w:rPr>
              <w:t>防范举措，并经学校安全管理部门审批办理许可证；有许可证使用明火</w:t>
            </w:r>
            <w:r>
              <w:rPr>
                <w:rFonts w:ascii="宋体" w:hAnsi="宋体" w:eastAsia="宋体" w:cs="宋体"/>
                <w:spacing w:val="34"/>
                <w:sz w:val="21"/>
                <w:szCs w:val="21"/>
              </w:rPr>
              <w:t xml:space="preserve"> </w:t>
            </w:r>
            <w:r>
              <w:rPr>
                <w:rFonts w:ascii="宋体" w:hAnsi="宋体" w:eastAsia="宋体" w:cs="宋体"/>
                <w:spacing w:val="-2"/>
                <w:sz w:val="21"/>
                <w:szCs w:val="21"/>
              </w:rPr>
              <w:t>电炉的，其使用位置周围无易燃物品，并配备了灭火器、砂桶等灭火设</w:t>
            </w:r>
            <w:r>
              <w:rPr>
                <w:rFonts w:ascii="宋体" w:hAnsi="宋体" w:eastAsia="宋体" w:cs="宋体"/>
                <w:spacing w:val="34"/>
                <w:sz w:val="21"/>
                <w:szCs w:val="21"/>
              </w:rPr>
              <w:t xml:space="preserve"> </w:t>
            </w:r>
            <w:r>
              <w:rPr>
                <w:rFonts w:ascii="宋体" w:hAnsi="宋体" w:eastAsia="宋体" w:cs="宋体"/>
                <w:spacing w:val="-2"/>
                <w:sz w:val="21"/>
                <w:szCs w:val="21"/>
              </w:rPr>
              <w:t>施；不使用明火电炉加热易燃易爆试剂；明火电炉、电吹风、电热枪等</w:t>
            </w:r>
            <w:r>
              <w:rPr>
                <w:rFonts w:ascii="宋体" w:hAnsi="宋体" w:eastAsia="宋体" w:cs="宋体"/>
                <w:spacing w:val="24"/>
                <w:sz w:val="21"/>
                <w:szCs w:val="21"/>
              </w:rPr>
              <w:t xml:space="preserve"> </w:t>
            </w:r>
            <w:r>
              <w:rPr>
                <w:rFonts w:ascii="宋体" w:hAnsi="宋体" w:eastAsia="宋体" w:cs="宋体"/>
                <w:spacing w:val="-2"/>
                <w:sz w:val="21"/>
                <w:szCs w:val="21"/>
              </w:rPr>
              <w:t>用毕，及时拔除电源插头；不能用纸质、木质等材料自制红外灯烘箱</w:t>
            </w:r>
          </w:p>
        </w:tc>
        <w:tc>
          <w:tcPr>
            <w:tcW w:w="1349" w:type="dxa"/>
            <w:tcBorders>
              <w:top w:val="single" w:color="000000" w:sz="4" w:space="0"/>
              <w:left w:val="single" w:color="000000" w:sz="4" w:space="0"/>
              <w:bottom w:val="single" w:color="000000" w:sz="4" w:space="0"/>
              <w:right w:val="single" w:color="000000" w:sz="4" w:space="0"/>
            </w:tcBorders>
          </w:tcPr>
          <w:p/>
        </w:tc>
      </w:tr>
    </w:tbl>
    <w:p>
      <w:pPr>
        <w:spacing w:after="0"/>
        <w:sectPr>
          <w:pgSz w:w="16840" w:h="11910" w:orient="landscape"/>
          <w:pgMar w:top="1100" w:right="1260" w:bottom="1720" w:left="1200" w:header="0" w:footer="1524" w:gutter="0"/>
        </w:sectPr>
      </w:pPr>
    </w:p>
    <w:p>
      <w:pPr>
        <w:spacing w:before="0" w:line="240" w:lineRule="auto"/>
        <w:rPr>
          <w:rFonts w:ascii="Times New Roman" w:hAnsi="Times New Roman" w:eastAsia="Times New Roman" w:cs="Times New Roman"/>
          <w:sz w:val="20"/>
          <w:szCs w:val="20"/>
        </w:rPr>
      </w:pPr>
    </w:p>
    <w:p>
      <w:pPr>
        <w:spacing w:before="10" w:line="240" w:lineRule="auto"/>
        <w:rPr>
          <w:rFonts w:ascii="Times New Roman" w:hAnsi="Times New Roman" w:eastAsia="Times New Roman" w:cs="Times New Roman"/>
          <w:sz w:val="23"/>
          <w:szCs w:val="23"/>
        </w:rPr>
      </w:pPr>
    </w:p>
    <w:p>
      <w:pPr>
        <w:spacing w:before="9"/>
        <w:ind w:left="102" w:right="0" w:firstLine="0"/>
        <w:jc w:val="left"/>
        <w:rPr>
          <w:rFonts w:ascii="宋体" w:hAnsi="宋体" w:eastAsia="宋体" w:cs="宋体"/>
          <w:sz w:val="30"/>
          <w:szCs w:val="30"/>
        </w:rPr>
      </w:pPr>
      <w:r>
        <w:rPr>
          <w:rFonts w:ascii="黑体" w:hAnsi="黑体" w:eastAsia="黑体" w:cs="黑体"/>
          <w:spacing w:val="4"/>
          <w:sz w:val="30"/>
          <w:szCs w:val="30"/>
        </w:rPr>
        <w:t>附件</w:t>
      </w:r>
      <w:r>
        <w:rPr>
          <w:rFonts w:ascii="黑体" w:hAnsi="黑体" w:eastAsia="黑体" w:cs="黑体"/>
          <w:spacing w:val="-64"/>
          <w:sz w:val="30"/>
          <w:szCs w:val="30"/>
        </w:rPr>
        <w:t xml:space="preserve"> </w:t>
      </w:r>
      <w:r>
        <w:rPr>
          <w:rFonts w:ascii="黑体" w:hAnsi="黑体" w:eastAsia="黑体" w:cs="黑体"/>
          <w:sz w:val="30"/>
          <w:szCs w:val="30"/>
        </w:rPr>
        <w:t>2</w:t>
      </w:r>
      <w:r>
        <w:rPr>
          <w:rFonts w:ascii="黑体" w:hAnsi="黑体" w:eastAsia="黑体" w:cs="黑体"/>
          <w:spacing w:val="6"/>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6"/>
          <w:w w:val="99"/>
          <w:sz w:val="30"/>
          <w:szCs w:val="30"/>
        </w:rPr>
        <w:t xml:space="preserve"> </w:t>
      </w:r>
      <w:r>
        <w:rPr>
          <w:rFonts w:ascii="宋体" w:hAnsi="宋体" w:eastAsia="宋体" w:cs="宋体"/>
          <w:b/>
          <w:bCs/>
          <w:spacing w:val="2"/>
          <w:w w:val="99"/>
          <w:sz w:val="30"/>
          <w:szCs w:val="30"/>
        </w:rPr>
        <w:t xml:space="preserve">  </w:t>
      </w:r>
      <w:r>
        <w:rPr>
          <w:rFonts w:ascii="宋体" w:hAnsi="宋体" w:eastAsia="宋体" w:cs="宋体"/>
          <w:b/>
          <w:bCs/>
          <w:spacing w:val="8"/>
          <w:w w:val="99"/>
          <w:sz w:val="30"/>
          <w:szCs w:val="30"/>
        </w:rPr>
        <w:t xml:space="preserve"> </w:t>
      </w:r>
      <w:r>
        <w:rPr>
          <w:rFonts w:ascii="宋体" w:hAnsi="宋体" w:eastAsia="宋体" w:cs="宋体"/>
          <w:b/>
          <w:bCs/>
          <w:w w:val="99"/>
          <w:sz w:val="30"/>
          <w:szCs w:val="30"/>
        </w:rPr>
        <w:t xml:space="preserve"> </w:t>
      </w:r>
    </w:p>
    <w:p>
      <w:pPr>
        <w:spacing w:before="0" w:line="240" w:lineRule="auto"/>
        <w:rPr>
          <w:rFonts w:ascii="宋体" w:hAnsi="宋体" w:eastAsia="宋体" w:cs="宋体"/>
          <w:b/>
          <w:bCs/>
          <w:sz w:val="20"/>
          <w:szCs w:val="20"/>
        </w:rPr>
      </w:pPr>
    </w:p>
    <w:p>
      <w:pPr>
        <w:spacing w:before="0" w:line="240" w:lineRule="auto"/>
        <w:rPr>
          <w:rFonts w:ascii="宋体" w:hAnsi="宋体" w:eastAsia="宋体" w:cs="宋体"/>
          <w:b/>
          <w:bCs/>
          <w:sz w:val="20"/>
          <w:szCs w:val="20"/>
        </w:rPr>
      </w:pPr>
    </w:p>
    <w:p>
      <w:pPr>
        <w:spacing w:before="9" w:line="240" w:lineRule="auto"/>
        <w:rPr>
          <w:rFonts w:ascii="宋体" w:hAnsi="宋体" w:eastAsia="宋体" w:cs="宋体"/>
          <w:b/>
          <w:bCs/>
          <w:sz w:val="19"/>
          <w:szCs w:val="19"/>
        </w:rPr>
      </w:pPr>
    </w:p>
    <w:p>
      <w:pPr>
        <w:spacing w:before="12"/>
        <w:ind w:left="102" w:right="0" w:firstLine="0"/>
        <w:jc w:val="left"/>
        <w:rPr>
          <w:rFonts w:ascii="宋体" w:hAnsi="宋体" w:eastAsia="宋体" w:cs="宋体"/>
          <w:sz w:val="28"/>
          <w:szCs w:val="28"/>
        </w:rPr>
      </w:pPr>
      <w:r>
        <w:rPr>
          <w:rFonts w:ascii="宋体"/>
          <w:b/>
          <w:w w:val="98"/>
          <w:sz w:val="28"/>
        </w:rPr>
        <w:t xml:space="preserve"> </w:t>
      </w:r>
    </w:p>
    <w:p>
      <w:pPr>
        <w:spacing w:before="86"/>
        <w:ind w:left="164" w:right="0" w:firstLine="0"/>
        <w:jc w:val="left"/>
        <w:rPr>
          <w:rFonts w:ascii="Arial Unicode MS" w:hAnsi="Arial Unicode MS" w:eastAsia="Arial Unicode MS" w:cs="Arial Unicode MS"/>
          <w:sz w:val="56"/>
          <w:szCs w:val="56"/>
        </w:rPr>
      </w:pPr>
      <w:r>
        <w:rPr>
          <w:rFonts w:ascii="Arial Unicode MS" w:hAnsi="Arial Unicode MS" w:eastAsia="Arial Unicode MS" w:cs="Arial Unicode MS"/>
          <w:spacing w:val="7"/>
          <w:sz w:val="56"/>
          <w:szCs w:val="56"/>
        </w:rPr>
        <w:t>高等学校实验室安全自查自纠报告</w:t>
      </w:r>
    </w:p>
    <w:p>
      <w:pPr>
        <w:spacing w:before="0" w:line="240" w:lineRule="auto"/>
        <w:rPr>
          <w:rFonts w:ascii="Arial Unicode MS" w:hAnsi="Arial Unicode MS" w:eastAsia="Arial Unicode MS" w:cs="Arial Unicode MS"/>
          <w:sz w:val="56"/>
          <w:szCs w:val="56"/>
        </w:rPr>
      </w:pPr>
    </w:p>
    <w:p>
      <w:pPr>
        <w:spacing w:before="0" w:line="240" w:lineRule="auto"/>
        <w:rPr>
          <w:rFonts w:ascii="Arial Unicode MS" w:hAnsi="Arial Unicode MS" w:eastAsia="Arial Unicode MS" w:cs="Arial Unicode MS"/>
          <w:sz w:val="56"/>
          <w:szCs w:val="56"/>
        </w:rPr>
      </w:pPr>
    </w:p>
    <w:p>
      <w:pPr>
        <w:spacing w:before="11" w:line="240" w:lineRule="auto"/>
        <w:rPr>
          <w:rFonts w:ascii="Arial Unicode MS" w:hAnsi="Arial Unicode MS" w:eastAsia="Arial Unicode MS" w:cs="Arial Unicode MS"/>
          <w:sz w:val="75"/>
          <w:szCs w:val="75"/>
        </w:rPr>
      </w:pPr>
    </w:p>
    <w:p>
      <w:pPr>
        <w:tabs>
          <w:tab w:val="left" w:pos="7577"/>
        </w:tabs>
        <w:spacing w:before="0"/>
        <w:ind w:left="1773" w:right="0" w:firstLine="0"/>
        <w:jc w:val="left"/>
        <w:rPr>
          <w:rFonts w:ascii="Times New Roman" w:hAnsi="Times New Roman" w:eastAsia="Times New Roman" w:cs="Times New Roman"/>
          <w:sz w:val="40"/>
          <w:szCs w:val="40"/>
        </w:rPr>
      </w:pPr>
      <w:r>
        <w:rPr>
          <w:rFonts w:ascii="黑体" w:hAnsi="黑体" w:eastAsia="黑体" w:cs="黑体"/>
          <w:spacing w:val="19"/>
          <w:sz w:val="40"/>
          <w:szCs w:val="40"/>
        </w:rPr>
        <w:t>学校名称：</w:t>
      </w:r>
      <w:r>
        <w:rPr>
          <w:rFonts w:ascii="Times New Roman" w:hAnsi="Times New Roman" w:eastAsia="Times New Roman" w:cs="Times New Roman"/>
          <w:w w:val="99"/>
          <w:sz w:val="40"/>
          <w:szCs w:val="40"/>
          <w:u w:val="thick" w:color="000000"/>
        </w:rPr>
        <w:t xml:space="preserve"> </w:t>
      </w:r>
      <w:r>
        <w:rPr>
          <w:rFonts w:ascii="Times New Roman" w:hAnsi="Times New Roman" w:eastAsia="Times New Roman" w:cs="Times New Roman"/>
          <w:sz w:val="40"/>
          <w:szCs w:val="40"/>
          <w:u w:val="thick" w:color="000000"/>
        </w:rPr>
        <w:tab/>
      </w:r>
    </w:p>
    <w:p>
      <w:pPr>
        <w:spacing w:before="0" w:line="240" w:lineRule="auto"/>
        <w:rPr>
          <w:rFonts w:ascii="Times New Roman" w:hAnsi="Times New Roman" w:eastAsia="Times New Roman" w:cs="Times New Roman"/>
          <w:sz w:val="20"/>
          <w:szCs w:val="20"/>
        </w:rPr>
      </w:pPr>
    </w:p>
    <w:p>
      <w:pPr>
        <w:spacing w:before="9" w:line="240" w:lineRule="auto"/>
        <w:rPr>
          <w:rFonts w:ascii="Times New Roman" w:hAnsi="Times New Roman" w:eastAsia="Times New Roman" w:cs="Times New Roman"/>
          <w:sz w:val="16"/>
          <w:szCs w:val="16"/>
        </w:rPr>
      </w:pPr>
    </w:p>
    <w:tbl>
      <w:tblPr>
        <w:tblStyle w:val="5"/>
        <w:tblW w:w="0" w:type="auto"/>
        <w:tblInd w:w="1713" w:type="dxa"/>
        <w:tblLayout w:type="fixed"/>
        <w:tblCellMar>
          <w:top w:w="0" w:type="dxa"/>
          <w:left w:w="0" w:type="dxa"/>
          <w:bottom w:w="0" w:type="dxa"/>
          <w:right w:w="0" w:type="dxa"/>
        </w:tblCellMar>
      </w:tblPr>
      <w:tblGrid>
        <w:gridCol w:w="554"/>
        <w:gridCol w:w="600"/>
        <w:gridCol w:w="4687"/>
      </w:tblGrid>
      <w:tr>
        <w:tblPrEx>
          <w:tblCellMar>
            <w:top w:w="0" w:type="dxa"/>
            <w:left w:w="0" w:type="dxa"/>
            <w:bottom w:w="0" w:type="dxa"/>
            <w:right w:w="0" w:type="dxa"/>
          </w:tblCellMar>
        </w:tblPrEx>
        <w:trPr>
          <w:trHeight w:val="915" w:hRule="exact"/>
        </w:trPr>
        <w:tc>
          <w:tcPr>
            <w:tcW w:w="554" w:type="dxa"/>
            <w:tcBorders>
              <w:top w:val="nil"/>
              <w:left w:val="nil"/>
              <w:bottom w:val="nil"/>
              <w:right w:val="nil"/>
            </w:tcBorders>
          </w:tcPr>
          <w:p>
            <w:pPr>
              <w:pStyle w:val="9"/>
              <w:spacing w:line="499" w:lineRule="exact"/>
              <w:ind w:left="55" w:right="0"/>
              <w:jc w:val="left"/>
              <w:rPr>
                <w:rFonts w:ascii="黑体" w:hAnsi="黑体" w:eastAsia="黑体" w:cs="黑体"/>
                <w:sz w:val="40"/>
                <w:szCs w:val="40"/>
              </w:rPr>
            </w:pPr>
            <w:r>
              <w:rPr>
                <w:rFonts w:ascii="黑体" w:hAnsi="黑体" w:eastAsia="黑体" w:cs="黑体"/>
                <w:sz w:val="40"/>
                <w:szCs w:val="40"/>
              </w:rPr>
              <w:t>编</w:t>
            </w:r>
          </w:p>
        </w:tc>
        <w:tc>
          <w:tcPr>
            <w:tcW w:w="600" w:type="dxa"/>
            <w:tcBorders>
              <w:top w:val="nil"/>
              <w:left w:val="nil"/>
              <w:bottom w:val="nil"/>
              <w:right w:val="nil"/>
            </w:tcBorders>
          </w:tcPr>
          <w:p>
            <w:pPr>
              <w:pStyle w:val="9"/>
              <w:spacing w:line="499" w:lineRule="exact"/>
              <w:ind w:left="100" w:right="0"/>
              <w:jc w:val="left"/>
              <w:rPr>
                <w:rFonts w:ascii="黑体" w:hAnsi="黑体" w:eastAsia="黑体" w:cs="黑体"/>
                <w:sz w:val="40"/>
                <w:szCs w:val="40"/>
              </w:rPr>
            </w:pPr>
            <w:r>
              <w:rPr>
                <w:rFonts w:ascii="黑体" w:hAnsi="黑体" w:eastAsia="黑体" w:cs="黑体"/>
                <w:sz w:val="40"/>
                <w:szCs w:val="40"/>
              </w:rPr>
              <w:t>写</w:t>
            </w:r>
          </w:p>
        </w:tc>
        <w:tc>
          <w:tcPr>
            <w:tcW w:w="4687" w:type="dxa"/>
            <w:tcBorders>
              <w:top w:val="nil"/>
              <w:left w:val="nil"/>
              <w:bottom w:val="nil"/>
              <w:right w:val="nil"/>
            </w:tcBorders>
          </w:tcPr>
          <w:p>
            <w:pPr>
              <w:pStyle w:val="9"/>
              <w:tabs>
                <w:tab w:val="left" w:pos="4632"/>
              </w:tabs>
              <w:spacing w:line="499" w:lineRule="exact"/>
              <w:ind w:left="100" w:right="0"/>
              <w:jc w:val="left"/>
              <w:rPr>
                <w:rFonts w:ascii="Times New Roman" w:hAnsi="Times New Roman" w:eastAsia="Times New Roman" w:cs="Times New Roman"/>
                <w:sz w:val="40"/>
                <w:szCs w:val="40"/>
              </w:rPr>
            </w:pPr>
            <w:r>
              <w:rPr>
                <w:rFonts w:ascii="黑体" w:hAnsi="黑体" w:eastAsia="黑体" w:cs="黑体"/>
                <w:spacing w:val="9"/>
                <w:sz w:val="40"/>
                <w:szCs w:val="40"/>
              </w:rPr>
              <w:t>人：</w:t>
            </w:r>
            <w:r>
              <w:rPr>
                <w:rFonts w:ascii="Times New Roman" w:hAnsi="Times New Roman" w:eastAsia="Times New Roman" w:cs="Times New Roman"/>
                <w:w w:val="99"/>
                <w:sz w:val="40"/>
                <w:szCs w:val="40"/>
                <w:u w:val="thick" w:color="000000"/>
              </w:rPr>
              <w:t xml:space="preserve"> </w:t>
            </w:r>
            <w:r>
              <w:rPr>
                <w:rFonts w:ascii="Times New Roman" w:hAnsi="Times New Roman" w:eastAsia="Times New Roman" w:cs="Times New Roman"/>
                <w:sz w:val="40"/>
                <w:szCs w:val="40"/>
                <w:u w:val="thick" w:color="000000"/>
              </w:rPr>
              <w:tab/>
            </w:r>
          </w:p>
        </w:tc>
      </w:tr>
      <w:tr>
        <w:tblPrEx>
          <w:tblCellMar>
            <w:top w:w="0" w:type="dxa"/>
            <w:left w:w="0" w:type="dxa"/>
            <w:bottom w:w="0" w:type="dxa"/>
            <w:right w:w="0" w:type="dxa"/>
          </w:tblCellMar>
        </w:tblPrEx>
        <w:trPr>
          <w:trHeight w:val="915" w:hRule="exact"/>
        </w:trPr>
        <w:tc>
          <w:tcPr>
            <w:tcW w:w="554" w:type="dxa"/>
            <w:tcBorders>
              <w:top w:val="nil"/>
              <w:left w:val="nil"/>
              <w:bottom w:val="nil"/>
              <w:right w:val="nil"/>
            </w:tcBorders>
          </w:tcPr>
          <w:p>
            <w:pPr>
              <w:pStyle w:val="9"/>
              <w:spacing w:before="270" w:line="240" w:lineRule="auto"/>
              <w:ind w:left="55" w:right="0"/>
              <w:jc w:val="left"/>
              <w:rPr>
                <w:rFonts w:ascii="黑体" w:hAnsi="黑体" w:eastAsia="黑体" w:cs="黑体"/>
                <w:sz w:val="40"/>
                <w:szCs w:val="40"/>
              </w:rPr>
            </w:pPr>
            <w:r>
              <w:rPr>
                <w:rFonts w:ascii="黑体" w:hAnsi="黑体" w:eastAsia="黑体" w:cs="黑体"/>
                <w:sz w:val="40"/>
                <w:szCs w:val="40"/>
              </w:rPr>
              <w:t>审</w:t>
            </w:r>
          </w:p>
        </w:tc>
        <w:tc>
          <w:tcPr>
            <w:tcW w:w="600" w:type="dxa"/>
            <w:tcBorders>
              <w:top w:val="nil"/>
              <w:left w:val="nil"/>
              <w:bottom w:val="nil"/>
              <w:right w:val="nil"/>
            </w:tcBorders>
          </w:tcPr>
          <w:p>
            <w:pPr>
              <w:pStyle w:val="9"/>
              <w:spacing w:before="270" w:line="240" w:lineRule="auto"/>
              <w:ind w:left="100" w:right="0"/>
              <w:jc w:val="left"/>
              <w:rPr>
                <w:rFonts w:ascii="黑体" w:hAnsi="黑体" w:eastAsia="黑体" w:cs="黑体"/>
                <w:sz w:val="40"/>
                <w:szCs w:val="40"/>
              </w:rPr>
            </w:pPr>
            <w:r>
              <w:rPr>
                <w:rFonts w:ascii="黑体" w:hAnsi="黑体" w:eastAsia="黑体" w:cs="黑体"/>
                <w:sz w:val="40"/>
                <w:szCs w:val="40"/>
              </w:rPr>
              <w:t>核</w:t>
            </w:r>
          </w:p>
        </w:tc>
        <w:tc>
          <w:tcPr>
            <w:tcW w:w="4687" w:type="dxa"/>
            <w:tcBorders>
              <w:top w:val="nil"/>
              <w:left w:val="nil"/>
              <w:bottom w:val="nil"/>
              <w:right w:val="nil"/>
            </w:tcBorders>
          </w:tcPr>
          <w:p>
            <w:pPr>
              <w:pStyle w:val="9"/>
              <w:tabs>
                <w:tab w:val="left" w:pos="4632"/>
              </w:tabs>
              <w:spacing w:before="270" w:line="240" w:lineRule="auto"/>
              <w:ind w:left="100" w:right="0"/>
              <w:jc w:val="left"/>
              <w:rPr>
                <w:rFonts w:ascii="Times New Roman" w:hAnsi="Times New Roman" w:eastAsia="Times New Roman" w:cs="Times New Roman"/>
                <w:sz w:val="40"/>
                <w:szCs w:val="40"/>
              </w:rPr>
            </w:pPr>
            <w:r>
              <w:rPr>
                <w:rFonts w:ascii="黑体" w:hAnsi="黑体" w:eastAsia="黑体" w:cs="黑体"/>
                <w:spacing w:val="9"/>
                <w:sz w:val="40"/>
                <w:szCs w:val="40"/>
              </w:rPr>
              <w:t>人：</w:t>
            </w:r>
            <w:r>
              <w:rPr>
                <w:rFonts w:ascii="Times New Roman" w:hAnsi="Times New Roman" w:eastAsia="Times New Roman" w:cs="Times New Roman"/>
                <w:w w:val="99"/>
                <w:sz w:val="40"/>
                <w:szCs w:val="40"/>
                <w:u w:val="thick" w:color="000000"/>
              </w:rPr>
              <w:t xml:space="preserve"> </w:t>
            </w:r>
            <w:r>
              <w:rPr>
                <w:rFonts w:ascii="Times New Roman" w:hAnsi="Times New Roman" w:eastAsia="Times New Roman" w:cs="Times New Roman"/>
                <w:sz w:val="40"/>
                <w:szCs w:val="40"/>
                <w:u w:val="thick" w:color="000000"/>
              </w:rPr>
              <w:tab/>
            </w:r>
          </w:p>
        </w:tc>
      </w:tr>
    </w:tbl>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tabs>
          <w:tab w:val="left" w:pos="955"/>
          <w:tab w:val="left" w:pos="1911"/>
        </w:tabs>
        <w:spacing w:before="147"/>
        <w:ind w:left="0" w:right="19" w:firstLine="0"/>
        <w:jc w:val="center"/>
        <w:rPr>
          <w:rFonts w:ascii="黑体" w:hAnsi="黑体" w:eastAsia="黑体" w:cs="黑体"/>
          <w:sz w:val="36"/>
          <w:szCs w:val="36"/>
        </w:rPr>
      </w:pPr>
      <w:r>
        <w:rPr>
          <w:rFonts w:ascii="黑体" w:hAnsi="黑体" w:eastAsia="黑体" w:cs="黑体"/>
          <w:sz w:val="36"/>
          <w:szCs w:val="36"/>
        </w:rPr>
        <w:t>年</w:t>
      </w:r>
      <w:r>
        <w:rPr>
          <w:rFonts w:ascii="黑体" w:hAnsi="黑体" w:eastAsia="黑体" w:cs="黑体"/>
          <w:sz w:val="36"/>
          <w:szCs w:val="36"/>
        </w:rPr>
        <w:tab/>
      </w:r>
      <w:r>
        <w:rPr>
          <w:rFonts w:ascii="黑体" w:hAnsi="黑体" w:eastAsia="黑体" w:cs="黑体"/>
          <w:sz w:val="36"/>
          <w:szCs w:val="36"/>
        </w:rPr>
        <w:t>月</w:t>
      </w:r>
      <w:r>
        <w:rPr>
          <w:rFonts w:ascii="黑体" w:hAnsi="黑体" w:eastAsia="黑体" w:cs="黑体"/>
          <w:sz w:val="36"/>
          <w:szCs w:val="36"/>
        </w:rPr>
        <w:tab/>
      </w:r>
      <w:r>
        <w:rPr>
          <w:rFonts w:ascii="黑体" w:hAnsi="黑体" w:eastAsia="黑体" w:cs="黑体"/>
          <w:sz w:val="36"/>
          <w:szCs w:val="36"/>
        </w:rPr>
        <w:t>日</w:t>
      </w:r>
    </w:p>
    <w:p>
      <w:pPr>
        <w:spacing w:before="0" w:line="240" w:lineRule="auto"/>
        <w:rPr>
          <w:rFonts w:ascii="黑体" w:hAnsi="黑体" w:eastAsia="黑体" w:cs="黑体"/>
          <w:sz w:val="20"/>
          <w:szCs w:val="20"/>
        </w:rPr>
      </w:pPr>
    </w:p>
    <w:p>
      <w:pPr>
        <w:spacing w:before="0" w:line="240" w:lineRule="auto"/>
        <w:rPr>
          <w:rFonts w:ascii="黑体" w:hAnsi="黑体" w:eastAsia="黑体" w:cs="黑体"/>
          <w:sz w:val="20"/>
          <w:szCs w:val="20"/>
        </w:rPr>
      </w:pPr>
    </w:p>
    <w:p>
      <w:pPr>
        <w:spacing w:before="3" w:line="240" w:lineRule="auto"/>
        <w:rPr>
          <w:rFonts w:ascii="黑体" w:hAnsi="黑体" w:eastAsia="黑体" w:cs="黑体"/>
          <w:sz w:val="22"/>
          <w:szCs w:val="22"/>
        </w:rPr>
      </w:pPr>
    </w:p>
    <w:p>
      <w:pPr>
        <w:pStyle w:val="4"/>
        <w:spacing w:before="9" w:line="240" w:lineRule="auto"/>
        <w:ind w:left="0" w:right="102"/>
        <w:jc w:val="right"/>
      </w:pPr>
      <w:r>
        <w:t>—</w:t>
      </w:r>
      <w:r>
        <w:rPr>
          <w:spacing w:val="-2"/>
        </w:rPr>
        <w:t xml:space="preserve"> </w:t>
      </w:r>
      <w:r>
        <w:rPr>
          <w:rFonts w:ascii="宋体" w:hAnsi="宋体" w:eastAsia="宋体" w:cs="宋体"/>
          <w:spacing w:val="-2"/>
        </w:rPr>
        <w:t>25</w:t>
      </w:r>
      <w:r>
        <w:rPr>
          <w:rFonts w:ascii="宋体" w:hAnsi="宋体" w:eastAsia="宋体" w:cs="宋体"/>
          <w:spacing w:val="-3"/>
        </w:rPr>
        <w:t xml:space="preserve"> </w:t>
      </w:r>
      <w:r>
        <w:t>—</w:t>
      </w:r>
    </w:p>
    <w:p>
      <w:pPr>
        <w:spacing w:after="0" w:line="240" w:lineRule="auto"/>
        <w:jc w:val="right"/>
        <w:sectPr>
          <w:footerReference r:id="rId7" w:type="default"/>
          <w:pgSz w:w="11910" w:h="16840"/>
          <w:pgMar w:top="1580" w:right="1480" w:bottom="280" w:left="1540" w:header="0" w:footer="0" w:gutter="0"/>
        </w:sect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2"/>
        <w:tabs>
          <w:tab w:val="left" w:pos="3766"/>
          <w:tab w:val="left" w:pos="4663"/>
          <w:tab w:val="left" w:pos="5566"/>
        </w:tabs>
        <w:spacing w:line="554" w:lineRule="exact"/>
        <w:ind w:left="2863" w:right="0"/>
        <w:jc w:val="left"/>
      </w:pPr>
      <w:r>
        <w:t>报</w:t>
      </w:r>
      <w:r>
        <w:tab/>
      </w:r>
      <w:r>
        <w:t>告</w:t>
      </w:r>
      <w:r>
        <w:tab/>
      </w:r>
      <w:r>
        <w:t>提</w:t>
      </w:r>
      <w:r>
        <w:tab/>
      </w:r>
      <w:r>
        <w:t>纲</w:t>
      </w:r>
    </w:p>
    <w:p>
      <w:pPr>
        <w:spacing w:before="12" w:line="240" w:lineRule="auto"/>
        <w:rPr>
          <w:rFonts w:ascii="Arial Unicode MS" w:hAnsi="Arial Unicode MS" w:eastAsia="Arial Unicode MS" w:cs="Arial Unicode MS"/>
          <w:sz w:val="41"/>
          <w:szCs w:val="41"/>
        </w:rPr>
      </w:pPr>
    </w:p>
    <w:p>
      <w:pPr>
        <w:pStyle w:val="4"/>
        <w:spacing w:line="359" w:lineRule="auto"/>
        <w:ind w:left="645" w:right="0" w:firstLine="19"/>
        <w:jc w:val="left"/>
      </w:pPr>
      <w:r>
        <w:rPr>
          <w:rFonts w:ascii="黑体" w:hAnsi="黑体" w:eastAsia="黑体" w:cs="黑体"/>
          <w:spacing w:val="5"/>
        </w:rPr>
        <w:t>一、自查方案</w:t>
      </w:r>
      <w:r>
        <w:rPr>
          <w:rFonts w:ascii="黑体" w:hAnsi="黑体" w:eastAsia="黑体" w:cs="黑体"/>
          <w:spacing w:val="25"/>
        </w:rPr>
        <w:t xml:space="preserve"> </w:t>
      </w:r>
      <w:r>
        <w:rPr>
          <w:spacing w:val="-5"/>
        </w:rPr>
        <w:t>主要包括自查工作布置情况</w:t>
      </w:r>
      <w:r>
        <w:rPr>
          <w:spacing w:val="-34"/>
        </w:rPr>
        <w:t>、</w:t>
      </w:r>
      <w:r>
        <w:rPr>
          <w:spacing w:val="-5"/>
        </w:rPr>
        <w:t>检</w:t>
      </w:r>
      <w:r>
        <w:rPr>
          <w:spacing w:val="-1"/>
        </w:rPr>
        <w:t>查</w:t>
      </w:r>
      <w:r>
        <w:rPr>
          <w:spacing w:val="-5"/>
        </w:rPr>
        <w:t>人员配备</w:t>
      </w:r>
      <w:r>
        <w:rPr>
          <w:spacing w:val="-34"/>
        </w:rPr>
        <w:t>、</w:t>
      </w:r>
      <w:r>
        <w:rPr>
          <w:spacing w:val="-5"/>
        </w:rPr>
        <w:t xml:space="preserve">检查地点分布等。 </w:t>
      </w:r>
      <w:r>
        <w:rPr>
          <w:rFonts w:ascii="黑体" w:hAnsi="黑体" w:eastAsia="黑体" w:cs="黑体"/>
          <w:spacing w:val="5"/>
        </w:rPr>
        <w:t>二、整改方案</w:t>
      </w:r>
      <w:r>
        <w:rPr>
          <w:rFonts w:ascii="黑体" w:hAnsi="黑体" w:eastAsia="黑体" w:cs="黑体"/>
          <w:spacing w:val="25"/>
        </w:rPr>
        <w:t xml:space="preserve"> </w:t>
      </w:r>
      <w:r>
        <w:rPr>
          <w:spacing w:val="9"/>
        </w:rPr>
        <w:t>主要包括整改工作总体实施情况、整改责任人、整改时间节</w:t>
      </w:r>
    </w:p>
    <w:p>
      <w:pPr>
        <w:pStyle w:val="4"/>
        <w:spacing w:before="45" w:line="240" w:lineRule="auto"/>
        <w:ind w:right="0"/>
        <w:jc w:val="left"/>
      </w:pPr>
      <w:r>
        <w:rPr>
          <w:spacing w:val="9"/>
        </w:rPr>
        <w:t>点等。</w:t>
      </w:r>
      <w:bookmarkStart w:id="0" w:name="_GoBack"/>
      <w:bookmarkEnd w:id="0"/>
    </w:p>
    <w:p>
      <w:pPr>
        <w:pStyle w:val="4"/>
        <w:spacing w:before="198" w:line="240" w:lineRule="auto"/>
        <w:ind w:left="664" w:right="0"/>
        <w:jc w:val="left"/>
        <w:rPr>
          <w:rFonts w:ascii="黑体" w:hAnsi="黑体" w:eastAsia="黑体" w:cs="黑体"/>
        </w:rPr>
      </w:pPr>
      <w:r>
        <w:rPr>
          <w:rFonts w:ascii="黑体" w:hAnsi="黑体" w:eastAsia="黑体" w:cs="黑体"/>
          <w:spacing w:val="5"/>
        </w:rPr>
        <w:t>三、整改情况</w:t>
      </w:r>
    </w:p>
    <w:p>
      <w:pPr>
        <w:pStyle w:val="4"/>
        <w:spacing w:before="193" w:line="359" w:lineRule="auto"/>
        <w:ind w:right="265" w:firstLine="562"/>
        <w:jc w:val="both"/>
      </w:pPr>
      <w:r>
        <w:rPr>
          <w:spacing w:val="9"/>
        </w:rPr>
        <w:t xml:space="preserve">对自查中发现的问题进行逐条整改，主要内容包括：存在问 </w:t>
      </w:r>
      <w:r>
        <w:rPr>
          <w:spacing w:val="6"/>
        </w:rPr>
        <w:t>题描述、原因分析、整改措施与结果等，并填写实验室安全风险</w:t>
      </w:r>
      <w:r>
        <w:rPr>
          <w:spacing w:val="30"/>
        </w:rPr>
        <w:t xml:space="preserve"> </w:t>
      </w:r>
      <w:r>
        <w:rPr>
          <w:spacing w:val="9"/>
        </w:rPr>
        <w:t>自查</w:t>
      </w:r>
      <w:r>
        <w:rPr>
          <w:spacing w:val="4"/>
        </w:rPr>
        <w:t>自</w:t>
      </w:r>
      <w:r>
        <w:rPr>
          <w:spacing w:val="9"/>
        </w:rPr>
        <w:t>纠</w:t>
      </w:r>
      <w:r>
        <w:rPr>
          <w:spacing w:val="4"/>
        </w:rPr>
        <w:t>汇</w:t>
      </w:r>
      <w:r>
        <w:rPr>
          <w:spacing w:val="9"/>
        </w:rPr>
        <w:t>总</w:t>
      </w:r>
      <w:r>
        <w:rPr>
          <w:spacing w:val="4"/>
        </w:rPr>
        <w:t>表</w:t>
      </w:r>
      <w:r>
        <w:rPr>
          <w:spacing w:val="9"/>
        </w:rPr>
        <w:t>（</w:t>
      </w:r>
      <w:r>
        <w:rPr>
          <w:spacing w:val="4"/>
        </w:rPr>
        <w:t>详</w:t>
      </w:r>
      <w:r>
        <w:rPr>
          <w:spacing w:val="9"/>
        </w:rPr>
        <w:t>见</w:t>
      </w:r>
      <w:r>
        <w:rPr>
          <w:spacing w:val="4"/>
        </w:rPr>
        <w:t>附</w:t>
      </w:r>
      <w:r>
        <w:rPr>
          <w:spacing w:val="9"/>
        </w:rPr>
        <w:t>表</w:t>
      </w:r>
      <w:r>
        <w:rPr>
          <w:spacing w:val="-149"/>
        </w:rPr>
        <w:t>）</w:t>
      </w:r>
      <w:r>
        <w:t>。</w:t>
      </w: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0" w:line="240" w:lineRule="auto"/>
        <w:rPr>
          <w:rFonts w:ascii="宋体" w:hAnsi="宋体" w:eastAsia="宋体" w:cs="宋体"/>
          <w:sz w:val="30"/>
          <w:szCs w:val="30"/>
        </w:rPr>
      </w:pPr>
    </w:p>
    <w:p>
      <w:pPr>
        <w:spacing w:before="13" w:line="240" w:lineRule="auto"/>
        <w:rPr>
          <w:rFonts w:ascii="宋体" w:hAnsi="宋体" w:eastAsia="宋体" w:cs="宋体"/>
          <w:sz w:val="40"/>
          <w:szCs w:val="40"/>
        </w:rPr>
      </w:pPr>
    </w:p>
    <w:p>
      <w:pPr>
        <w:pStyle w:val="3"/>
        <w:spacing w:line="321" w:lineRule="auto"/>
        <w:ind w:right="0" w:firstLine="427"/>
        <w:jc w:val="left"/>
      </w:pPr>
      <w:r>
        <w:rPr>
          <w:spacing w:val="9"/>
        </w:rPr>
        <w:t>学校名</w:t>
      </w:r>
      <w:r>
        <w:rPr>
          <w:spacing w:val="4"/>
        </w:rPr>
        <w:t>称</w:t>
      </w:r>
      <w:r>
        <w:rPr>
          <w:spacing w:val="9"/>
        </w:rPr>
        <w:t>（公</w:t>
      </w:r>
      <w:r>
        <w:rPr>
          <w:spacing w:val="4"/>
        </w:rPr>
        <w:t>章</w:t>
      </w:r>
      <w:r>
        <w:rPr>
          <w:spacing w:val="-154"/>
        </w:rPr>
        <w:t>）</w:t>
      </w:r>
      <w:r>
        <w:t xml:space="preserve">： </w:t>
      </w:r>
      <w:r>
        <w:rPr>
          <w:spacing w:val="9"/>
        </w:rPr>
        <w:t>学校安</w:t>
      </w:r>
      <w:r>
        <w:rPr>
          <w:spacing w:val="4"/>
        </w:rPr>
        <w:t>全</w:t>
      </w:r>
      <w:r>
        <w:rPr>
          <w:spacing w:val="9"/>
        </w:rPr>
        <w:t>第一责</w:t>
      </w:r>
      <w:r>
        <w:rPr>
          <w:spacing w:val="4"/>
        </w:rPr>
        <w:t>任</w:t>
      </w:r>
      <w:r>
        <w:rPr>
          <w:spacing w:val="9"/>
        </w:rPr>
        <w:t>人（</w:t>
      </w:r>
      <w:r>
        <w:rPr>
          <w:spacing w:val="4"/>
        </w:rPr>
        <w:t>签</w:t>
      </w:r>
      <w:r>
        <w:rPr>
          <w:spacing w:val="9"/>
        </w:rPr>
        <w:t>字</w:t>
      </w:r>
      <w:r>
        <w:rPr>
          <w:spacing w:val="-159"/>
        </w:rPr>
        <w:t>）</w:t>
      </w:r>
      <w:r>
        <w:t>：</w:t>
      </w:r>
    </w:p>
    <w:p>
      <w:pPr>
        <w:spacing w:before="29"/>
        <w:ind w:left="5384" w:right="0" w:firstLine="0"/>
        <w:jc w:val="left"/>
        <w:rPr>
          <w:rFonts w:ascii="宋体" w:hAnsi="宋体" w:eastAsia="宋体" w:cs="宋体"/>
          <w:sz w:val="32"/>
          <w:szCs w:val="32"/>
        </w:rPr>
      </w:pPr>
      <w:r>
        <w:rPr>
          <w:rFonts w:ascii="宋体" w:hAnsi="宋体" w:eastAsia="宋体" w:cs="宋体"/>
          <w:spacing w:val="9"/>
          <w:sz w:val="32"/>
          <w:szCs w:val="32"/>
        </w:rPr>
        <w:t>报送时间：</w:t>
      </w:r>
    </w:p>
    <w:p>
      <w:pPr>
        <w:spacing w:after="0"/>
        <w:jc w:val="left"/>
        <w:rPr>
          <w:rFonts w:ascii="宋体" w:hAnsi="宋体" w:eastAsia="宋体" w:cs="宋体"/>
          <w:sz w:val="32"/>
          <w:szCs w:val="32"/>
        </w:rPr>
        <w:sectPr>
          <w:footerReference r:id="rId8" w:type="even"/>
          <w:pgSz w:w="11910" w:h="16840"/>
          <w:pgMar w:top="1580" w:right="1320" w:bottom="1720" w:left="1540" w:header="0" w:footer="1528" w:gutter="0"/>
          <w:pgNumType w:start="26"/>
        </w:sect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8" w:line="240" w:lineRule="auto"/>
        <w:rPr>
          <w:rFonts w:ascii="宋体" w:hAnsi="宋体" w:eastAsia="宋体" w:cs="宋体"/>
          <w:sz w:val="27"/>
          <w:szCs w:val="27"/>
        </w:rPr>
      </w:pPr>
    </w:p>
    <w:p>
      <w:pPr>
        <w:pStyle w:val="4"/>
        <w:tabs>
          <w:tab w:val="left" w:pos="961"/>
        </w:tabs>
        <w:spacing w:before="9" w:line="353" w:lineRule="exact"/>
        <w:ind w:left="362" w:right="0"/>
        <w:jc w:val="left"/>
        <w:rPr>
          <w:rFonts w:ascii="黑体" w:hAnsi="黑体" w:eastAsia="黑体" w:cs="黑体"/>
        </w:rPr>
      </w:pPr>
      <w:r>
        <w:rPr>
          <w:rFonts w:ascii="黑体" w:hAnsi="黑体" w:eastAsia="黑体" w:cs="黑体"/>
        </w:rPr>
        <w:t>附</w:t>
      </w:r>
      <w:r>
        <w:rPr>
          <w:rFonts w:ascii="黑体" w:hAnsi="黑体" w:eastAsia="黑体" w:cs="黑体"/>
        </w:rPr>
        <w:tab/>
      </w:r>
      <w:r>
        <w:rPr>
          <w:rFonts w:ascii="黑体" w:hAnsi="黑体" w:eastAsia="黑体" w:cs="黑体"/>
        </w:rPr>
        <w:t>表</w:t>
      </w:r>
    </w:p>
    <w:p>
      <w:pPr>
        <w:pStyle w:val="2"/>
        <w:spacing w:line="732" w:lineRule="exact"/>
        <w:ind w:left="4035" w:right="0"/>
        <w:jc w:val="left"/>
      </w:pPr>
      <w:r>
        <w:rPr>
          <w:spacing w:val="-2"/>
        </w:rPr>
        <w:t>实验室安全风险自查自纠汇总表</w:t>
      </w:r>
    </w:p>
    <w:p>
      <w:pPr>
        <w:spacing w:before="93"/>
        <w:ind w:left="362" w:right="0" w:firstLine="0"/>
        <w:jc w:val="left"/>
        <w:rPr>
          <w:rFonts w:ascii="宋体" w:hAnsi="宋体" w:eastAsia="宋体" w:cs="宋体"/>
          <w:sz w:val="44"/>
          <w:szCs w:val="44"/>
        </w:rPr>
      </w:pPr>
      <w:r>
        <w:rPr>
          <w:rFonts w:ascii="Microsoft JhengHei" w:hAnsi="Microsoft JhengHei" w:eastAsia="Microsoft JhengHei" w:cs="Microsoft JhengHei"/>
          <w:b/>
          <w:bCs/>
          <w:spacing w:val="1"/>
          <w:sz w:val="28"/>
          <w:szCs w:val="28"/>
        </w:rPr>
        <w:t>联系人：</w:t>
      </w:r>
      <w:r>
        <w:rPr>
          <w:rFonts w:ascii="Microsoft JhengHei" w:hAnsi="Microsoft JhengHei" w:eastAsia="Microsoft JhengHei" w:cs="Microsoft JhengHei"/>
          <w:b/>
          <w:bCs/>
          <w:sz w:val="28"/>
          <w:szCs w:val="28"/>
        </w:rPr>
        <w:t xml:space="preserve">                    </w:t>
      </w:r>
      <w:r>
        <w:rPr>
          <w:rFonts w:ascii="Microsoft JhengHei" w:hAnsi="Microsoft JhengHei" w:eastAsia="Microsoft JhengHei" w:cs="Microsoft JhengHei"/>
          <w:b/>
          <w:bCs/>
          <w:spacing w:val="48"/>
          <w:sz w:val="28"/>
          <w:szCs w:val="28"/>
        </w:rPr>
        <w:t xml:space="preserve"> </w:t>
      </w:r>
      <w:r>
        <w:rPr>
          <w:rFonts w:ascii="Microsoft JhengHei" w:hAnsi="Microsoft JhengHei" w:eastAsia="Microsoft JhengHei" w:cs="Microsoft JhengHei"/>
          <w:b/>
          <w:bCs/>
          <w:spacing w:val="1"/>
          <w:sz w:val="28"/>
          <w:szCs w:val="28"/>
        </w:rPr>
        <w:t>手机：</w:t>
      </w:r>
      <w:r>
        <w:rPr>
          <w:rFonts w:ascii="宋体" w:hAnsi="宋体" w:eastAsia="宋体" w:cs="宋体"/>
          <w:b/>
          <w:bCs/>
          <w:w w:val="98"/>
          <w:sz w:val="28"/>
          <w:szCs w:val="28"/>
          <w:u w:val="single" w:color="000000"/>
        </w:rPr>
        <w:t xml:space="preserve"> </w:t>
      </w:r>
      <w:r>
        <w:rPr>
          <w:rFonts w:ascii="宋体" w:hAnsi="宋体" w:eastAsia="宋体" w:cs="宋体"/>
          <w:b/>
          <w:bCs/>
          <w:spacing w:val="4"/>
          <w:w w:val="98"/>
          <w:sz w:val="28"/>
          <w:szCs w:val="28"/>
          <w:u w:val="single" w:color="000000"/>
        </w:rPr>
        <w:t xml:space="preserve"> </w:t>
      </w:r>
      <w:r>
        <w:rPr>
          <w:rFonts w:ascii="宋体" w:hAnsi="宋体" w:eastAsia="宋体" w:cs="宋体"/>
          <w:b/>
          <w:bCs/>
          <w:w w:val="98"/>
          <w:sz w:val="28"/>
          <w:szCs w:val="28"/>
          <w:u w:val="single" w:color="000000"/>
        </w:rPr>
        <w:t xml:space="preserve">  </w:t>
      </w:r>
      <w:r>
        <w:rPr>
          <w:rFonts w:ascii="宋体" w:hAnsi="宋体" w:eastAsia="宋体" w:cs="宋体"/>
          <w:b/>
          <w:bCs/>
          <w:spacing w:val="4"/>
          <w:w w:val="98"/>
          <w:sz w:val="28"/>
          <w:szCs w:val="28"/>
          <w:u w:val="single" w:color="000000"/>
        </w:rPr>
        <w:t xml:space="preserve"> </w:t>
      </w:r>
      <w:r>
        <w:rPr>
          <w:rFonts w:ascii="宋体" w:hAnsi="宋体" w:eastAsia="宋体" w:cs="宋体"/>
          <w:b/>
          <w:bCs/>
          <w:w w:val="98"/>
          <w:sz w:val="28"/>
          <w:szCs w:val="28"/>
          <w:u w:val="single" w:color="000000"/>
        </w:rPr>
        <w:t xml:space="preserve">    </w:t>
      </w:r>
      <w:r>
        <w:rPr>
          <w:rFonts w:ascii="宋体" w:hAnsi="宋体" w:eastAsia="宋体" w:cs="宋体"/>
          <w:b/>
          <w:bCs/>
          <w:spacing w:val="4"/>
          <w:w w:val="98"/>
          <w:sz w:val="28"/>
          <w:szCs w:val="28"/>
          <w:u w:val="single" w:color="000000"/>
        </w:rPr>
        <w:t xml:space="preserve"> </w:t>
      </w:r>
      <w:r>
        <w:rPr>
          <w:rFonts w:ascii="宋体" w:hAnsi="宋体" w:eastAsia="宋体" w:cs="宋体"/>
          <w:b/>
          <w:bCs/>
          <w:w w:val="98"/>
          <w:sz w:val="28"/>
          <w:szCs w:val="28"/>
          <w:u w:val="single" w:color="000000"/>
        </w:rPr>
        <w:t xml:space="preserve">   </w:t>
      </w:r>
      <w:r>
        <w:rPr>
          <w:rFonts w:ascii="宋体" w:hAnsi="宋体" w:eastAsia="宋体" w:cs="宋体"/>
          <w:b/>
          <w:bCs/>
          <w:spacing w:val="1"/>
          <w:w w:val="98"/>
          <w:sz w:val="28"/>
          <w:szCs w:val="28"/>
          <w:u w:val="single" w:color="000000"/>
        </w:rPr>
        <w:t xml:space="preserve"> </w:t>
      </w:r>
      <w:r>
        <w:rPr>
          <w:rFonts w:ascii="宋体" w:hAnsi="宋体" w:eastAsia="宋体" w:cs="宋体"/>
          <w:b/>
          <w:bCs/>
          <w:w w:val="99"/>
          <w:sz w:val="44"/>
          <w:szCs w:val="44"/>
        </w:rPr>
        <w:t xml:space="preserve"> </w:t>
      </w:r>
    </w:p>
    <w:p>
      <w:pPr>
        <w:spacing w:before="9" w:line="240" w:lineRule="auto"/>
        <w:rPr>
          <w:rFonts w:ascii="宋体" w:hAnsi="宋体" w:eastAsia="宋体" w:cs="宋体"/>
          <w:b/>
          <w:bCs/>
          <w:sz w:val="11"/>
          <w:szCs w:val="11"/>
        </w:rPr>
      </w:pPr>
    </w:p>
    <w:tbl>
      <w:tblPr>
        <w:tblStyle w:val="5"/>
        <w:tblW w:w="0" w:type="auto"/>
        <w:tblInd w:w="97" w:type="dxa"/>
        <w:tblLayout w:type="fixed"/>
        <w:tblCellMar>
          <w:top w:w="0" w:type="dxa"/>
          <w:left w:w="0" w:type="dxa"/>
          <w:bottom w:w="0" w:type="dxa"/>
          <w:right w:w="0" w:type="dxa"/>
        </w:tblCellMar>
      </w:tblPr>
      <w:tblGrid>
        <w:gridCol w:w="562"/>
        <w:gridCol w:w="1397"/>
        <w:gridCol w:w="1824"/>
        <w:gridCol w:w="980"/>
        <w:gridCol w:w="1123"/>
        <w:gridCol w:w="4067"/>
        <w:gridCol w:w="2386"/>
        <w:gridCol w:w="1791"/>
      </w:tblGrid>
      <w:tr>
        <w:tblPrEx>
          <w:tblCellMar>
            <w:top w:w="0" w:type="dxa"/>
            <w:left w:w="0" w:type="dxa"/>
            <w:bottom w:w="0" w:type="dxa"/>
            <w:right w:w="0" w:type="dxa"/>
          </w:tblCellMar>
        </w:tblPrEx>
        <w:trPr>
          <w:trHeight w:val="649" w:hRule="exact"/>
        </w:trPr>
        <w:tc>
          <w:tcPr>
            <w:tcW w:w="562" w:type="dxa"/>
            <w:tcBorders>
              <w:top w:val="single" w:color="000000" w:sz="4" w:space="0"/>
              <w:left w:val="single" w:color="000000" w:sz="4" w:space="0"/>
              <w:bottom w:val="single" w:color="000000" w:sz="4" w:space="0"/>
              <w:right w:val="single" w:color="000000" w:sz="4" w:space="0"/>
            </w:tcBorders>
          </w:tcPr>
          <w:p>
            <w:pPr>
              <w:pStyle w:val="9"/>
              <w:spacing w:line="267" w:lineRule="exact"/>
              <w:ind w:left="157" w:right="0"/>
              <w:jc w:val="left"/>
              <w:rPr>
                <w:rFonts w:ascii="Microsoft JhengHei" w:hAnsi="Microsoft JhengHei" w:eastAsia="Microsoft JhengHei" w:cs="Microsoft JhengHei"/>
                <w:sz w:val="24"/>
                <w:szCs w:val="24"/>
              </w:rPr>
            </w:pPr>
            <w:r>
              <w:rPr>
                <w:rFonts w:ascii="Microsoft JhengHei" w:hAnsi="Microsoft JhengHei" w:eastAsia="Microsoft JhengHei" w:cs="Microsoft JhengHei"/>
                <w:b/>
                <w:bCs/>
                <w:sz w:val="24"/>
                <w:szCs w:val="24"/>
              </w:rPr>
              <w:t>序</w:t>
            </w:r>
          </w:p>
          <w:p>
            <w:pPr>
              <w:pStyle w:val="9"/>
              <w:spacing w:line="370" w:lineRule="exact"/>
              <w:ind w:left="157" w:right="0"/>
              <w:jc w:val="left"/>
              <w:rPr>
                <w:rFonts w:ascii="宋体" w:hAnsi="宋体" w:eastAsia="宋体" w:cs="宋体"/>
                <w:sz w:val="24"/>
                <w:szCs w:val="24"/>
              </w:rPr>
            </w:pPr>
            <w:r>
              <w:rPr>
                <w:rFonts w:ascii="Microsoft JhengHei" w:hAnsi="Microsoft JhengHei" w:eastAsia="Microsoft JhengHei" w:cs="Microsoft JhengHei"/>
                <w:b/>
                <w:bCs/>
                <w:sz w:val="24"/>
                <w:szCs w:val="24"/>
              </w:rPr>
              <w:t>号</w:t>
            </w:r>
            <w:r>
              <w:rPr>
                <w:rFonts w:ascii="宋体" w:hAnsi="宋体" w:eastAsia="宋体" w:cs="宋体"/>
                <w:b/>
                <w:bCs/>
                <w:w w:val="99"/>
                <w:sz w:val="24"/>
                <w:szCs w:val="24"/>
              </w:rPr>
              <w:t xml:space="preserve"> </w:t>
            </w:r>
          </w:p>
        </w:tc>
        <w:tc>
          <w:tcPr>
            <w:tcW w:w="1397"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147" w:right="0"/>
              <w:jc w:val="left"/>
              <w:rPr>
                <w:rFonts w:ascii="宋体" w:hAnsi="宋体" w:eastAsia="宋体" w:cs="宋体"/>
                <w:sz w:val="24"/>
                <w:szCs w:val="24"/>
              </w:rPr>
            </w:pPr>
            <w:r>
              <w:rPr>
                <w:rFonts w:ascii="Microsoft JhengHei" w:hAnsi="Microsoft JhengHei" w:eastAsia="Microsoft JhengHei" w:cs="Microsoft JhengHei"/>
                <w:b/>
                <w:bCs/>
                <w:sz w:val="24"/>
                <w:szCs w:val="24"/>
              </w:rPr>
              <w:t>学院</w:t>
            </w:r>
            <w:r>
              <w:rPr>
                <w:rFonts w:ascii="宋体" w:hAnsi="宋体" w:eastAsia="宋体" w:cs="宋体"/>
                <w:b/>
                <w:bCs/>
                <w:sz w:val="24"/>
                <w:szCs w:val="24"/>
              </w:rPr>
              <w:t>/</w:t>
            </w:r>
            <w:r>
              <w:rPr>
                <w:rFonts w:ascii="Microsoft JhengHei" w:hAnsi="Microsoft JhengHei" w:eastAsia="Microsoft JhengHei" w:cs="Microsoft JhengHei"/>
                <w:b/>
                <w:bCs/>
                <w:sz w:val="24"/>
                <w:szCs w:val="24"/>
              </w:rPr>
              <w:t>单位</w:t>
            </w:r>
            <w:r>
              <w:rPr>
                <w:rFonts w:ascii="宋体" w:hAnsi="宋体" w:eastAsia="宋体" w:cs="宋体"/>
                <w:b/>
                <w:bCs/>
                <w:w w:val="99"/>
                <w:sz w:val="24"/>
                <w:szCs w:val="24"/>
              </w:rPr>
              <w:t xml:space="preserve"> </w:t>
            </w:r>
          </w:p>
        </w:tc>
        <w:tc>
          <w:tcPr>
            <w:tcW w:w="1824"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301" w:right="0"/>
              <w:jc w:val="left"/>
              <w:rPr>
                <w:rFonts w:ascii="宋体" w:hAnsi="宋体" w:eastAsia="宋体" w:cs="宋体"/>
                <w:sz w:val="24"/>
                <w:szCs w:val="24"/>
              </w:rPr>
            </w:pPr>
            <w:r>
              <w:rPr>
                <w:rFonts w:ascii="Microsoft JhengHei" w:hAnsi="Microsoft JhengHei" w:eastAsia="Microsoft JhengHei" w:cs="Microsoft JhengHei"/>
                <w:b/>
                <w:bCs/>
                <w:sz w:val="24"/>
                <w:szCs w:val="24"/>
              </w:rPr>
              <w:t>实验室名称</w:t>
            </w:r>
            <w:r>
              <w:rPr>
                <w:rFonts w:ascii="宋体" w:hAnsi="宋体" w:eastAsia="宋体" w:cs="宋体"/>
                <w:b/>
                <w:bCs/>
                <w:w w:val="99"/>
                <w:sz w:val="24"/>
                <w:szCs w:val="24"/>
              </w:rPr>
              <w:t xml:space="preserve"> </w:t>
            </w:r>
          </w:p>
        </w:tc>
        <w:tc>
          <w:tcPr>
            <w:tcW w:w="980"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118" w:right="0"/>
              <w:jc w:val="left"/>
              <w:rPr>
                <w:rFonts w:ascii="宋体" w:hAnsi="宋体" w:eastAsia="宋体" w:cs="宋体"/>
                <w:sz w:val="24"/>
                <w:szCs w:val="24"/>
              </w:rPr>
            </w:pPr>
            <w:r>
              <w:rPr>
                <w:rFonts w:ascii="Microsoft JhengHei" w:hAnsi="Microsoft JhengHei" w:eastAsia="Microsoft JhengHei" w:cs="Microsoft JhengHei"/>
                <w:b/>
                <w:bCs/>
                <w:spacing w:val="1"/>
                <w:sz w:val="24"/>
                <w:szCs w:val="24"/>
              </w:rPr>
              <w:t>负责人</w:t>
            </w:r>
            <w:r>
              <w:rPr>
                <w:rFonts w:ascii="宋体" w:hAnsi="宋体" w:eastAsia="宋体" w:cs="宋体"/>
                <w:b/>
                <w:bCs/>
                <w:w w:val="99"/>
                <w:sz w:val="24"/>
                <w:szCs w:val="24"/>
              </w:rPr>
              <w:t xml:space="preserve"> </w:t>
            </w:r>
          </w:p>
        </w:tc>
        <w:tc>
          <w:tcPr>
            <w:tcW w:w="1123"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315" w:right="0"/>
              <w:jc w:val="left"/>
              <w:rPr>
                <w:rFonts w:ascii="宋体" w:hAnsi="宋体" w:eastAsia="宋体" w:cs="宋体"/>
                <w:sz w:val="24"/>
                <w:szCs w:val="24"/>
              </w:rPr>
            </w:pPr>
            <w:r>
              <w:rPr>
                <w:rFonts w:ascii="Microsoft JhengHei" w:hAnsi="Microsoft JhengHei" w:eastAsia="Microsoft JhengHei" w:cs="Microsoft JhengHei"/>
                <w:b/>
                <w:bCs/>
                <w:sz w:val="24"/>
                <w:szCs w:val="24"/>
              </w:rPr>
              <w:t>职务</w:t>
            </w:r>
            <w:r>
              <w:rPr>
                <w:rFonts w:ascii="宋体" w:hAnsi="宋体" w:eastAsia="宋体" w:cs="宋体"/>
                <w:b/>
                <w:bCs/>
                <w:w w:val="99"/>
                <w:sz w:val="24"/>
                <w:szCs w:val="24"/>
              </w:rPr>
              <w:t xml:space="preserve"> </w:t>
            </w: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1367" w:right="0"/>
              <w:jc w:val="left"/>
              <w:rPr>
                <w:rFonts w:ascii="宋体" w:hAnsi="宋体" w:eastAsia="宋体" w:cs="宋体"/>
                <w:sz w:val="24"/>
                <w:szCs w:val="24"/>
              </w:rPr>
            </w:pPr>
            <w:r>
              <w:rPr>
                <w:rFonts w:ascii="Microsoft JhengHei" w:hAnsi="Microsoft JhengHei" w:eastAsia="Microsoft JhengHei" w:cs="Microsoft JhengHei"/>
                <w:b/>
                <w:bCs/>
                <w:sz w:val="24"/>
                <w:szCs w:val="24"/>
              </w:rPr>
              <w:t>存</w:t>
            </w:r>
            <w:r>
              <w:rPr>
                <w:rFonts w:ascii="Microsoft JhengHei" w:hAnsi="Microsoft JhengHei" w:eastAsia="Microsoft JhengHei" w:cs="Microsoft JhengHei"/>
                <w:b/>
                <w:bCs/>
                <w:spacing w:val="59"/>
                <w:sz w:val="24"/>
                <w:szCs w:val="24"/>
              </w:rPr>
              <w:t xml:space="preserve"> </w:t>
            </w:r>
            <w:r>
              <w:rPr>
                <w:rFonts w:ascii="Microsoft JhengHei" w:hAnsi="Microsoft JhengHei" w:eastAsia="Microsoft JhengHei" w:cs="Microsoft JhengHei"/>
                <w:b/>
                <w:bCs/>
                <w:spacing w:val="4"/>
                <w:sz w:val="24"/>
                <w:szCs w:val="24"/>
              </w:rPr>
              <w:t>在</w:t>
            </w:r>
            <w:r>
              <w:rPr>
                <w:rFonts w:ascii="Microsoft JhengHei" w:hAnsi="Microsoft JhengHei" w:eastAsia="Microsoft JhengHei" w:cs="Microsoft JhengHei"/>
                <w:b/>
                <w:bCs/>
                <w:sz w:val="24"/>
                <w:szCs w:val="24"/>
              </w:rPr>
              <w:t xml:space="preserve">  隐  患</w:t>
            </w:r>
            <w:r>
              <w:rPr>
                <w:rFonts w:ascii="宋体" w:hAnsi="宋体" w:eastAsia="宋体" w:cs="宋体"/>
                <w:b/>
                <w:bCs/>
                <w:w w:val="99"/>
                <w:sz w:val="24"/>
                <w:szCs w:val="24"/>
              </w:rPr>
              <w:t xml:space="preserve"> </w:t>
            </w:r>
          </w:p>
        </w:tc>
        <w:tc>
          <w:tcPr>
            <w:tcW w:w="2386"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704" w:right="0"/>
              <w:jc w:val="left"/>
              <w:rPr>
                <w:rFonts w:ascii="宋体" w:hAnsi="宋体" w:eastAsia="宋体" w:cs="宋体"/>
                <w:sz w:val="24"/>
                <w:szCs w:val="24"/>
              </w:rPr>
            </w:pPr>
            <w:r>
              <w:rPr>
                <w:rFonts w:ascii="Microsoft JhengHei" w:hAnsi="Microsoft JhengHei" w:eastAsia="Microsoft JhengHei" w:cs="Microsoft JhengHei"/>
                <w:b/>
                <w:bCs/>
                <w:sz w:val="24"/>
                <w:szCs w:val="24"/>
              </w:rPr>
              <w:t>整</w:t>
            </w:r>
            <w:r>
              <w:rPr>
                <w:rFonts w:ascii="Microsoft JhengHei" w:hAnsi="Microsoft JhengHei" w:eastAsia="Microsoft JhengHei" w:cs="Microsoft JhengHei"/>
                <w:b/>
                <w:bCs/>
                <w:spacing w:val="4"/>
                <w:sz w:val="24"/>
                <w:szCs w:val="24"/>
              </w:rPr>
              <w:t>改</w:t>
            </w:r>
            <w:r>
              <w:rPr>
                <w:rFonts w:ascii="Microsoft JhengHei" w:hAnsi="Microsoft JhengHei" w:eastAsia="Microsoft JhengHei" w:cs="Microsoft JhengHei"/>
                <w:b/>
                <w:bCs/>
                <w:sz w:val="24"/>
                <w:szCs w:val="24"/>
              </w:rPr>
              <w:t>情况</w:t>
            </w:r>
            <w:r>
              <w:rPr>
                <w:rFonts w:ascii="宋体" w:hAnsi="宋体" w:eastAsia="宋体" w:cs="宋体"/>
                <w:b/>
                <w:bCs/>
                <w:w w:val="99"/>
                <w:sz w:val="24"/>
                <w:szCs w:val="24"/>
              </w:rPr>
              <w:t xml:space="preserve"> </w:t>
            </w:r>
          </w:p>
        </w:tc>
        <w:tc>
          <w:tcPr>
            <w:tcW w:w="1791" w:type="dxa"/>
            <w:tcBorders>
              <w:top w:val="single" w:color="000000" w:sz="4" w:space="0"/>
              <w:left w:val="single" w:color="000000" w:sz="4" w:space="0"/>
              <w:bottom w:val="single" w:color="000000" w:sz="4" w:space="0"/>
              <w:right w:val="single" w:color="000000" w:sz="4" w:space="0"/>
            </w:tcBorders>
          </w:tcPr>
          <w:p>
            <w:pPr>
              <w:pStyle w:val="9"/>
              <w:spacing w:before="55" w:line="240" w:lineRule="auto"/>
              <w:ind w:left="167" w:right="0"/>
              <w:jc w:val="left"/>
              <w:rPr>
                <w:rFonts w:ascii="宋体" w:hAnsi="宋体" w:eastAsia="宋体" w:cs="宋体"/>
                <w:sz w:val="24"/>
                <w:szCs w:val="24"/>
              </w:rPr>
            </w:pPr>
            <w:r>
              <w:rPr>
                <w:rFonts w:ascii="Microsoft JhengHei" w:hAnsi="Microsoft JhengHei" w:eastAsia="Microsoft JhengHei" w:cs="Microsoft JhengHei"/>
                <w:b/>
                <w:bCs/>
                <w:sz w:val="24"/>
                <w:szCs w:val="24"/>
              </w:rPr>
              <w:t>整改完成时间</w:t>
            </w:r>
            <w:r>
              <w:rPr>
                <w:rFonts w:ascii="宋体" w:hAnsi="宋体" w:eastAsia="宋体" w:cs="宋体"/>
                <w:b/>
                <w:bCs/>
                <w:w w:val="99"/>
                <w:sz w:val="24"/>
                <w:szCs w:val="24"/>
              </w:rPr>
              <w:t xml:space="preserve"> </w:t>
            </w:r>
          </w:p>
        </w:tc>
      </w:tr>
      <w:tr>
        <w:tblPrEx>
          <w:tblCellMar>
            <w:top w:w="0" w:type="dxa"/>
            <w:left w:w="0" w:type="dxa"/>
            <w:bottom w:w="0" w:type="dxa"/>
            <w:right w:w="0" w:type="dxa"/>
          </w:tblCellMar>
        </w:tblPrEx>
        <w:trPr>
          <w:trHeight w:val="384" w:hRule="exact"/>
        </w:trPr>
        <w:tc>
          <w:tcPr>
            <w:tcW w:w="562" w:type="dxa"/>
            <w:vMerge w:val="restart"/>
            <w:tcBorders>
              <w:top w:val="single" w:color="000000" w:sz="4" w:space="0"/>
              <w:left w:val="single" w:color="000000" w:sz="4" w:space="0"/>
              <w:right w:val="single" w:color="000000" w:sz="4" w:space="0"/>
            </w:tcBorders>
          </w:tcPr>
          <w:p/>
        </w:tc>
        <w:tc>
          <w:tcPr>
            <w:tcW w:w="1397" w:type="dxa"/>
            <w:vMerge w:val="restart"/>
            <w:tcBorders>
              <w:top w:val="single" w:color="000000" w:sz="4" w:space="0"/>
              <w:left w:val="single" w:color="000000" w:sz="4" w:space="0"/>
              <w:right w:val="single" w:color="000000" w:sz="4" w:space="0"/>
            </w:tcBorders>
          </w:tcPr>
          <w:p/>
        </w:tc>
        <w:tc>
          <w:tcPr>
            <w:tcW w:w="1824" w:type="dxa"/>
            <w:vMerge w:val="restart"/>
            <w:tcBorders>
              <w:top w:val="single" w:color="000000" w:sz="4" w:space="0"/>
              <w:left w:val="single" w:color="000000" w:sz="4" w:space="0"/>
              <w:right w:val="single" w:color="000000" w:sz="4" w:space="0"/>
            </w:tcBorders>
          </w:tcPr>
          <w:p/>
        </w:tc>
        <w:tc>
          <w:tcPr>
            <w:tcW w:w="980" w:type="dxa"/>
            <w:vMerge w:val="restart"/>
            <w:tcBorders>
              <w:top w:val="single" w:color="000000" w:sz="4" w:space="0"/>
              <w:left w:val="single" w:color="000000" w:sz="4" w:space="0"/>
              <w:right w:val="single" w:color="000000" w:sz="4" w:space="0"/>
            </w:tcBorders>
          </w:tcPr>
          <w:p/>
        </w:tc>
        <w:tc>
          <w:tcPr>
            <w:tcW w:w="1123" w:type="dxa"/>
            <w:vMerge w:val="restart"/>
            <w:tcBorders>
              <w:top w:val="single" w:color="000000" w:sz="4" w:space="0"/>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42" w:right="0"/>
              <w:jc w:val="left"/>
              <w:rPr>
                <w:rFonts w:ascii="Calibri" w:hAnsi="Calibri" w:eastAsia="Calibri" w:cs="Calibri"/>
                <w:sz w:val="24"/>
                <w:szCs w:val="24"/>
              </w:rPr>
            </w:pPr>
            <w:r>
              <w:rPr>
                <w:rFonts w:ascii="Calibri"/>
                <w:spacing w:val="-2"/>
                <w:sz w:val="24"/>
              </w:rPr>
              <w:t>1.</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4" w:hRule="exact"/>
        </w:trPr>
        <w:tc>
          <w:tcPr>
            <w:tcW w:w="562" w:type="dxa"/>
            <w:vMerge w:val="continue"/>
            <w:tcBorders>
              <w:left w:val="single" w:color="000000" w:sz="4" w:space="0"/>
              <w:right w:val="single" w:color="000000" w:sz="4" w:space="0"/>
            </w:tcBorders>
          </w:tcPr>
          <w:p/>
        </w:tc>
        <w:tc>
          <w:tcPr>
            <w:tcW w:w="1397" w:type="dxa"/>
            <w:vMerge w:val="continue"/>
            <w:tcBorders>
              <w:left w:val="single" w:color="000000" w:sz="4" w:space="0"/>
              <w:right w:val="single" w:color="000000" w:sz="4" w:space="0"/>
            </w:tcBorders>
          </w:tcPr>
          <w:p/>
        </w:tc>
        <w:tc>
          <w:tcPr>
            <w:tcW w:w="1824" w:type="dxa"/>
            <w:vMerge w:val="continue"/>
            <w:tcBorders>
              <w:left w:val="single" w:color="000000" w:sz="4" w:space="0"/>
              <w:right w:val="single" w:color="000000" w:sz="4" w:space="0"/>
            </w:tcBorders>
          </w:tcPr>
          <w:p/>
        </w:tc>
        <w:tc>
          <w:tcPr>
            <w:tcW w:w="980" w:type="dxa"/>
            <w:vMerge w:val="continue"/>
            <w:tcBorders>
              <w:left w:val="single" w:color="000000" w:sz="4" w:space="0"/>
              <w:right w:val="single" w:color="000000" w:sz="4" w:space="0"/>
            </w:tcBorders>
          </w:tcPr>
          <w:p/>
        </w:tc>
        <w:tc>
          <w:tcPr>
            <w:tcW w:w="1123" w:type="dxa"/>
            <w:vMerge w:val="continue"/>
            <w:tcBorders>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2.</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562" w:type="dxa"/>
            <w:vMerge w:val="continue"/>
            <w:tcBorders>
              <w:left w:val="single" w:color="000000" w:sz="4" w:space="0"/>
              <w:bottom w:val="single" w:color="000000" w:sz="4" w:space="0"/>
              <w:right w:val="single" w:color="000000" w:sz="4" w:space="0"/>
            </w:tcBorders>
          </w:tcPr>
          <w:p/>
        </w:tc>
        <w:tc>
          <w:tcPr>
            <w:tcW w:w="1397" w:type="dxa"/>
            <w:vMerge w:val="continue"/>
            <w:tcBorders>
              <w:left w:val="single" w:color="000000" w:sz="4" w:space="0"/>
              <w:bottom w:val="single" w:color="000000" w:sz="4" w:space="0"/>
              <w:right w:val="single" w:color="000000" w:sz="4" w:space="0"/>
            </w:tcBorders>
          </w:tcPr>
          <w:p/>
        </w:tc>
        <w:tc>
          <w:tcPr>
            <w:tcW w:w="1824" w:type="dxa"/>
            <w:vMerge w:val="continue"/>
            <w:tcBorders>
              <w:left w:val="single" w:color="000000" w:sz="4" w:space="0"/>
              <w:bottom w:val="single" w:color="000000" w:sz="4" w:space="0"/>
              <w:right w:val="single" w:color="000000" w:sz="4" w:space="0"/>
            </w:tcBorders>
          </w:tcPr>
          <w:p/>
        </w:tc>
        <w:tc>
          <w:tcPr>
            <w:tcW w:w="980" w:type="dxa"/>
            <w:vMerge w:val="continue"/>
            <w:tcBorders>
              <w:left w:val="single" w:color="000000" w:sz="4" w:space="0"/>
              <w:bottom w:val="single" w:color="000000" w:sz="4" w:space="0"/>
              <w:right w:val="single" w:color="000000" w:sz="4" w:space="0"/>
            </w:tcBorders>
          </w:tcPr>
          <w:p/>
        </w:tc>
        <w:tc>
          <w:tcPr>
            <w:tcW w:w="1123" w:type="dxa"/>
            <w:vMerge w:val="continue"/>
            <w:tcBorders>
              <w:left w:val="single" w:color="000000" w:sz="4" w:space="0"/>
              <w:bottom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3.</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4" w:hRule="exact"/>
        </w:trPr>
        <w:tc>
          <w:tcPr>
            <w:tcW w:w="562" w:type="dxa"/>
            <w:vMerge w:val="restart"/>
            <w:tcBorders>
              <w:top w:val="single" w:color="000000" w:sz="4" w:space="0"/>
              <w:left w:val="single" w:color="000000" w:sz="4" w:space="0"/>
              <w:right w:val="single" w:color="000000" w:sz="4" w:space="0"/>
            </w:tcBorders>
          </w:tcPr>
          <w:p/>
        </w:tc>
        <w:tc>
          <w:tcPr>
            <w:tcW w:w="1397" w:type="dxa"/>
            <w:vMerge w:val="restart"/>
            <w:tcBorders>
              <w:top w:val="single" w:color="000000" w:sz="4" w:space="0"/>
              <w:left w:val="single" w:color="000000" w:sz="4" w:space="0"/>
              <w:right w:val="single" w:color="000000" w:sz="4" w:space="0"/>
            </w:tcBorders>
          </w:tcPr>
          <w:p/>
        </w:tc>
        <w:tc>
          <w:tcPr>
            <w:tcW w:w="1824" w:type="dxa"/>
            <w:vMerge w:val="restart"/>
            <w:tcBorders>
              <w:top w:val="single" w:color="000000" w:sz="4" w:space="0"/>
              <w:left w:val="single" w:color="000000" w:sz="4" w:space="0"/>
              <w:right w:val="single" w:color="000000" w:sz="4" w:space="0"/>
            </w:tcBorders>
          </w:tcPr>
          <w:p/>
        </w:tc>
        <w:tc>
          <w:tcPr>
            <w:tcW w:w="980" w:type="dxa"/>
            <w:vMerge w:val="restart"/>
            <w:tcBorders>
              <w:top w:val="single" w:color="000000" w:sz="4" w:space="0"/>
              <w:left w:val="single" w:color="000000" w:sz="4" w:space="0"/>
              <w:right w:val="single" w:color="000000" w:sz="4" w:space="0"/>
            </w:tcBorders>
          </w:tcPr>
          <w:p/>
        </w:tc>
        <w:tc>
          <w:tcPr>
            <w:tcW w:w="1123" w:type="dxa"/>
            <w:vMerge w:val="restart"/>
            <w:tcBorders>
              <w:top w:val="single" w:color="000000" w:sz="4" w:space="0"/>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42" w:right="0"/>
              <w:jc w:val="left"/>
              <w:rPr>
                <w:rFonts w:ascii="Calibri" w:hAnsi="Calibri" w:eastAsia="Calibri" w:cs="Calibri"/>
                <w:sz w:val="24"/>
                <w:szCs w:val="24"/>
              </w:rPr>
            </w:pPr>
            <w:r>
              <w:rPr>
                <w:rFonts w:ascii="Calibri"/>
                <w:spacing w:val="-2"/>
                <w:sz w:val="24"/>
              </w:rPr>
              <w:t>1.</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562" w:type="dxa"/>
            <w:vMerge w:val="continue"/>
            <w:tcBorders>
              <w:left w:val="single" w:color="000000" w:sz="4" w:space="0"/>
              <w:right w:val="single" w:color="000000" w:sz="4" w:space="0"/>
            </w:tcBorders>
          </w:tcPr>
          <w:p/>
        </w:tc>
        <w:tc>
          <w:tcPr>
            <w:tcW w:w="1397" w:type="dxa"/>
            <w:vMerge w:val="continue"/>
            <w:tcBorders>
              <w:left w:val="single" w:color="000000" w:sz="4" w:space="0"/>
              <w:right w:val="single" w:color="000000" w:sz="4" w:space="0"/>
            </w:tcBorders>
          </w:tcPr>
          <w:p/>
        </w:tc>
        <w:tc>
          <w:tcPr>
            <w:tcW w:w="1824" w:type="dxa"/>
            <w:vMerge w:val="continue"/>
            <w:tcBorders>
              <w:left w:val="single" w:color="000000" w:sz="4" w:space="0"/>
              <w:right w:val="single" w:color="000000" w:sz="4" w:space="0"/>
            </w:tcBorders>
          </w:tcPr>
          <w:p/>
        </w:tc>
        <w:tc>
          <w:tcPr>
            <w:tcW w:w="980" w:type="dxa"/>
            <w:vMerge w:val="continue"/>
            <w:tcBorders>
              <w:left w:val="single" w:color="000000" w:sz="4" w:space="0"/>
              <w:right w:val="single" w:color="000000" w:sz="4" w:space="0"/>
            </w:tcBorders>
          </w:tcPr>
          <w:p/>
        </w:tc>
        <w:tc>
          <w:tcPr>
            <w:tcW w:w="1123" w:type="dxa"/>
            <w:vMerge w:val="continue"/>
            <w:tcBorders>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2.</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4" w:hRule="exact"/>
        </w:trPr>
        <w:tc>
          <w:tcPr>
            <w:tcW w:w="562" w:type="dxa"/>
            <w:vMerge w:val="continue"/>
            <w:tcBorders>
              <w:left w:val="single" w:color="000000" w:sz="4" w:space="0"/>
              <w:bottom w:val="single" w:color="000000" w:sz="4" w:space="0"/>
              <w:right w:val="single" w:color="000000" w:sz="4" w:space="0"/>
            </w:tcBorders>
          </w:tcPr>
          <w:p/>
        </w:tc>
        <w:tc>
          <w:tcPr>
            <w:tcW w:w="1397" w:type="dxa"/>
            <w:vMerge w:val="continue"/>
            <w:tcBorders>
              <w:left w:val="single" w:color="000000" w:sz="4" w:space="0"/>
              <w:bottom w:val="single" w:color="000000" w:sz="4" w:space="0"/>
              <w:right w:val="single" w:color="000000" w:sz="4" w:space="0"/>
            </w:tcBorders>
          </w:tcPr>
          <w:p/>
        </w:tc>
        <w:tc>
          <w:tcPr>
            <w:tcW w:w="1824" w:type="dxa"/>
            <w:vMerge w:val="continue"/>
            <w:tcBorders>
              <w:left w:val="single" w:color="000000" w:sz="4" w:space="0"/>
              <w:bottom w:val="single" w:color="000000" w:sz="4" w:space="0"/>
              <w:right w:val="single" w:color="000000" w:sz="4" w:space="0"/>
            </w:tcBorders>
          </w:tcPr>
          <w:p/>
        </w:tc>
        <w:tc>
          <w:tcPr>
            <w:tcW w:w="980" w:type="dxa"/>
            <w:vMerge w:val="continue"/>
            <w:tcBorders>
              <w:left w:val="single" w:color="000000" w:sz="4" w:space="0"/>
              <w:bottom w:val="single" w:color="000000" w:sz="4" w:space="0"/>
              <w:right w:val="single" w:color="000000" w:sz="4" w:space="0"/>
            </w:tcBorders>
          </w:tcPr>
          <w:p/>
        </w:tc>
        <w:tc>
          <w:tcPr>
            <w:tcW w:w="1123" w:type="dxa"/>
            <w:vMerge w:val="continue"/>
            <w:tcBorders>
              <w:left w:val="single" w:color="000000" w:sz="4" w:space="0"/>
              <w:bottom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4" w:line="240" w:lineRule="auto"/>
              <w:ind w:left="42" w:right="0"/>
              <w:jc w:val="left"/>
              <w:rPr>
                <w:rFonts w:ascii="Calibri" w:hAnsi="Calibri" w:eastAsia="Calibri" w:cs="Calibri"/>
                <w:sz w:val="24"/>
                <w:szCs w:val="24"/>
              </w:rPr>
            </w:pPr>
            <w:r>
              <w:rPr>
                <w:rFonts w:ascii="Calibri"/>
                <w:spacing w:val="-2"/>
                <w:sz w:val="24"/>
              </w:rPr>
              <w:t>3.</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4" w:hRule="exact"/>
        </w:trPr>
        <w:tc>
          <w:tcPr>
            <w:tcW w:w="562" w:type="dxa"/>
            <w:vMerge w:val="restart"/>
            <w:tcBorders>
              <w:top w:val="single" w:color="000000" w:sz="4" w:space="0"/>
              <w:left w:val="single" w:color="000000" w:sz="4" w:space="0"/>
              <w:right w:val="single" w:color="000000" w:sz="4" w:space="0"/>
            </w:tcBorders>
          </w:tcPr>
          <w:p/>
        </w:tc>
        <w:tc>
          <w:tcPr>
            <w:tcW w:w="1397" w:type="dxa"/>
            <w:vMerge w:val="restart"/>
            <w:tcBorders>
              <w:top w:val="single" w:color="000000" w:sz="4" w:space="0"/>
              <w:left w:val="single" w:color="000000" w:sz="4" w:space="0"/>
              <w:right w:val="single" w:color="000000" w:sz="4" w:space="0"/>
            </w:tcBorders>
          </w:tcPr>
          <w:p/>
        </w:tc>
        <w:tc>
          <w:tcPr>
            <w:tcW w:w="1824" w:type="dxa"/>
            <w:vMerge w:val="restart"/>
            <w:tcBorders>
              <w:top w:val="single" w:color="000000" w:sz="4" w:space="0"/>
              <w:left w:val="single" w:color="000000" w:sz="4" w:space="0"/>
              <w:right w:val="single" w:color="000000" w:sz="4" w:space="0"/>
            </w:tcBorders>
          </w:tcPr>
          <w:p/>
        </w:tc>
        <w:tc>
          <w:tcPr>
            <w:tcW w:w="980" w:type="dxa"/>
            <w:vMerge w:val="restart"/>
            <w:tcBorders>
              <w:top w:val="single" w:color="000000" w:sz="4" w:space="0"/>
              <w:left w:val="single" w:color="000000" w:sz="4" w:space="0"/>
              <w:right w:val="single" w:color="000000" w:sz="4" w:space="0"/>
            </w:tcBorders>
          </w:tcPr>
          <w:p/>
        </w:tc>
        <w:tc>
          <w:tcPr>
            <w:tcW w:w="1123" w:type="dxa"/>
            <w:vMerge w:val="restart"/>
            <w:tcBorders>
              <w:top w:val="single" w:color="000000" w:sz="4" w:space="0"/>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1.</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562" w:type="dxa"/>
            <w:vMerge w:val="continue"/>
            <w:tcBorders>
              <w:left w:val="single" w:color="000000" w:sz="4" w:space="0"/>
              <w:right w:val="single" w:color="000000" w:sz="4" w:space="0"/>
            </w:tcBorders>
          </w:tcPr>
          <w:p/>
        </w:tc>
        <w:tc>
          <w:tcPr>
            <w:tcW w:w="1397" w:type="dxa"/>
            <w:vMerge w:val="continue"/>
            <w:tcBorders>
              <w:left w:val="single" w:color="000000" w:sz="4" w:space="0"/>
              <w:right w:val="single" w:color="000000" w:sz="4" w:space="0"/>
            </w:tcBorders>
          </w:tcPr>
          <w:p/>
        </w:tc>
        <w:tc>
          <w:tcPr>
            <w:tcW w:w="1824" w:type="dxa"/>
            <w:vMerge w:val="continue"/>
            <w:tcBorders>
              <w:left w:val="single" w:color="000000" w:sz="4" w:space="0"/>
              <w:right w:val="single" w:color="000000" w:sz="4" w:space="0"/>
            </w:tcBorders>
          </w:tcPr>
          <w:p/>
        </w:tc>
        <w:tc>
          <w:tcPr>
            <w:tcW w:w="980" w:type="dxa"/>
            <w:vMerge w:val="continue"/>
            <w:tcBorders>
              <w:left w:val="single" w:color="000000" w:sz="4" w:space="0"/>
              <w:right w:val="single" w:color="000000" w:sz="4" w:space="0"/>
            </w:tcBorders>
          </w:tcPr>
          <w:p/>
        </w:tc>
        <w:tc>
          <w:tcPr>
            <w:tcW w:w="1123" w:type="dxa"/>
            <w:vMerge w:val="continue"/>
            <w:tcBorders>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2.</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5" w:hRule="exact"/>
        </w:trPr>
        <w:tc>
          <w:tcPr>
            <w:tcW w:w="562" w:type="dxa"/>
            <w:vMerge w:val="continue"/>
            <w:tcBorders>
              <w:left w:val="single" w:color="000000" w:sz="4" w:space="0"/>
              <w:bottom w:val="single" w:color="000000" w:sz="4" w:space="0"/>
              <w:right w:val="single" w:color="000000" w:sz="4" w:space="0"/>
            </w:tcBorders>
          </w:tcPr>
          <w:p/>
        </w:tc>
        <w:tc>
          <w:tcPr>
            <w:tcW w:w="1397" w:type="dxa"/>
            <w:vMerge w:val="continue"/>
            <w:tcBorders>
              <w:left w:val="single" w:color="000000" w:sz="4" w:space="0"/>
              <w:bottom w:val="single" w:color="000000" w:sz="4" w:space="0"/>
              <w:right w:val="single" w:color="000000" w:sz="4" w:space="0"/>
            </w:tcBorders>
          </w:tcPr>
          <w:p/>
        </w:tc>
        <w:tc>
          <w:tcPr>
            <w:tcW w:w="1824" w:type="dxa"/>
            <w:vMerge w:val="continue"/>
            <w:tcBorders>
              <w:left w:val="single" w:color="000000" w:sz="4" w:space="0"/>
              <w:bottom w:val="single" w:color="000000" w:sz="4" w:space="0"/>
              <w:right w:val="single" w:color="000000" w:sz="4" w:space="0"/>
            </w:tcBorders>
          </w:tcPr>
          <w:p/>
        </w:tc>
        <w:tc>
          <w:tcPr>
            <w:tcW w:w="980" w:type="dxa"/>
            <w:vMerge w:val="continue"/>
            <w:tcBorders>
              <w:left w:val="single" w:color="000000" w:sz="4" w:space="0"/>
              <w:bottom w:val="single" w:color="000000" w:sz="4" w:space="0"/>
              <w:right w:val="single" w:color="000000" w:sz="4" w:space="0"/>
            </w:tcBorders>
          </w:tcPr>
          <w:p/>
        </w:tc>
        <w:tc>
          <w:tcPr>
            <w:tcW w:w="1123" w:type="dxa"/>
            <w:vMerge w:val="continue"/>
            <w:tcBorders>
              <w:left w:val="single" w:color="000000" w:sz="4" w:space="0"/>
              <w:bottom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4" w:line="240" w:lineRule="auto"/>
              <w:ind w:left="42" w:right="0"/>
              <w:jc w:val="left"/>
              <w:rPr>
                <w:rFonts w:ascii="Calibri" w:hAnsi="Calibri" w:eastAsia="Calibri" w:cs="Calibri"/>
                <w:sz w:val="24"/>
                <w:szCs w:val="24"/>
              </w:rPr>
            </w:pPr>
            <w:r>
              <w:rPr>
                <w:rFonts w:ascii="Calibri"/>
                <w:spacing w:val="-2"/>
                <w:sz w:val="24"/>
              </w:rPr>
              <w:t>3.</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9" w:hRule="exact"/>
        </w:trPr>
        <w:tc>
          <w:tcPr>
            <w:tcW w:w="562" w:type="dxa"/>
            <w:vMerge w:val="restart"/>
            <w:tcBorders>
              <w:top w:val="single" w:color="000000" w:sz="4" w:space="0"/>
              <w:left w:val="single" w:color="000000" w:sz="4" w:space="0"/>
              <w:right w:val="single" w:color="000000" w:sz="4" w:space="0"/>
            </w:tcBorders>
          </w:tcPr>
          <w:p/>
        </w:tc>
        <w:tc>
          <w:tcPr>
            <w:tcW w:w="1397" w:type="dxa"/>
            <w:vMerge w:val="restart"/>
            <w:tcBorders>
              <w:top w:val="single" w:color="000000" w:sz="4" w:space="0"/>
              <w:left w:val="single" w:color="000000" w:sz="4" w:space="0"/>
              <w:right w:val="single" w:color="000000" w:sz="4" w:space="0"/>
            </w:tcBorders>
          </w:tcPr>
          <w:p/>
        </w:tc>
        <w:tc>
          <w:tcPr>
            <w:tcW w:w="1824" w:type="dxa"/>
            <w:vMerge w:val="restart"/>
            <w:tcBorders>
              <w:top w:val="single" w:color="000000" w:sz="4" w:space="0"/>
              <w:left w:val="single" w:color="000000" w:sz="4" w:space="0"/>
              <w:right w:val="single" w:color="000000" w:sz="4" w:space="0"/>
            </w:tcBorders>
          </w:tcPr>
          <w:p/>
        </w:tc>
        <w:tc>
          <w:tcPr>
            <w:tcW w:w="980" w:type="dxa"/>
            <w:vMerge w:val="restart"/>
            <w:tcBorders>
              <w:top w:val="single" w:color="000000" w:sz="4" w:space="0"/>
              <w:left w:val="single" w:color="000000" w:sz="4" w:space="0"/>
              <w:right w:val="single" w:color="000000" w:sz="4" w:space="0"/>
            </w:tcBorders>
          </w:tcPr>
          <w:p/>
        </w:tc>
        <w:tc>
          <w:tcPr>
            <w:tcW w:w="1123" w:type="dxa"/>
            <w:vMerge w:val="restart"/>
            <w:tcBorders>
              <w:top w:val="single" w:color="000000" w:sz="4" w:space="0"/>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1.</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4" w:hRule="exact"/>
        </w:trPr>
        <w:tc>
          <w:tcPr>
            <w:tcW w:w="562" w:type="dxa"/>
            <w:vMerge w:val="continue"/>
            <w:tcBorders>
              <w:left w:val="single" w:color="000000" w:sz="4" w:space="0"/>
              <w:right w:val="single" w:color="000000" w:sz="4" w:space="0"/>
            </w:tcBorders>
          </w:tcPr>
          <w:p/>
        </w:tc>
        <w:tc>
          <w:tcPr>
            <w:tcW w:w="1397" w:type="dxa"/>
            <w:vMerge w:val="continue"/>
            <w:tcBorders>
              <w:left w:val="single" w:color="000000" w:sz="4" w:space="0"/>
              <w:right w:val="single" w:color="000000" w:sz="4" w:space="0"/>
            </w:tcBorders>
          </w:tcPr>
          <w:p/>
        </w:tc>
        <w:tc>
          <w:tcPr>
            <w:tcW w:w="1824" w:type="dxa"/>
            <w:vMerge w:val="continue"/>
            <w:tcBorders>
              <w:left w:val="single" w:color="000000" w:sz="4" w:space="0"/>
              <w:right w:val="single" w:color="000000" w:sz="4" w:space="0"/>
            </w:tcBorders>
          </w:tcPr>
          <w:p/>
        </w:tc>
        <w:tc>
          <w:tcPr>
            <w:tcW w:w="980" w:type="dxa"/>
            <w:vMerge w:val="continue"/>
            <w:tcBorders>
              <w:left w:val="single" w:color="000000" w:sz="4" w:space="0"/>
              <w:right w:val="single" w:color="000000" w:sz="4" w:space="0"/>
            </w:tcBorders>
          </w:tcPr>
          <w:p/>
        </w:tc>
        <w:tc>
          <w:tcPr>
            <w:tcW w:w="1123" w:type="dxa"/>
            <w:vMerge w:val="continue"/>
            <w:tcBorders>
              <w:left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53" w:line="240" w:lineRule="auto"/>
              <w:ind w:left="42" w:right="0"/>
              <w:jc w:val="left"/>
              <w:rPr>
                <w:rFonts w:ascii="Calibri" w:hAnsi="Calibri" w:eastAsia="Calibri" w:cs="Calibri"/>
                <w:sz w:val="24"/>
                <w:szCs w:val="24"/>
              </w:rPr>
            </w:pPr>
            <w:r>
              <w:rPr>
                <w:rFonts w:ascii="Calibri"/>
                <w:spacing w:val="-2"/>
                <w:sz w:val="24"/>
              </w:rPr>
              <w:t>2.</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0" w:hRule="exact"/>
        </w:trPr>
        <w:tc>
          <w:tcPr>
            <w:tcW w:w="562" w:type="dxa"/>
            <w:vMerge w:val="continue"/>
            <w:tcBorders>
              <w:left w:val="single" w:color="000000" w:sz="4" w:space="0"/>
              <w:bottom w:val="single" w:color="000000" w:sz="4" w:space="0"/>
              <w:right w:val="single" w:color="000000" w:sz="4" w:space="0"/>
            </w:tcBorders>
          </w:tcPr>
          <w:p/>
        </w:tc>
        <w:tc>
          <w:tcPr>
            <w:tcW w:w="1397" w:type="dxa"/>
            <w:vMerge w:val="continue"/>
            <w:tcBorders>
              <w:left w:val="single" w:color="000000" w:sz="4" w:space="0"/>
              <w:bottom w:val="single" w:color="000000" w:sz="4" w:space="0"/>
              <w:right w:val="single" w:color="000000" w:sz="4" w:space="0"/>
            </w:tcBorders>
          </w:tcPr>
          <w:p/>
        </w:tc>
        <w:tc>
          <w:tcPr>
            <w:tcW w:w="1824" w:type="dxa"/>
            <w:vMerge w:val="continue"/>
            <w:tcBorders>
              <w:left w:val="single" w:color="000000" w:sz="4" w:space="0"/>
              <w:bottom w:val="single" w:color="000000" w:sz="4" w:space="0"/>
              <w:right w:val="single" w:color="000000" w:sz="4" w:space="0"/>
            </w:tcBorders>
          </w:tcPr>
          <w:p/>
        </w:tc>
        <w:tc>
          <w:tcPr>
            <w:tcW w:w="980" w:type="dxa"/>
            <w:vMerge w:val="continue"/>
            <w:tcBorders>
              <w:left w:val="single" w:color="000000" w:sz="4" w:space="0"/>
              <w:bottom w:val="single" w:color="000000" w:sz="4" w:space="0"/>
              <w:right w:val="single" w:color="000000" w:sz="4" w:space="0"/>
            </w:tcBorders>
          </w:tcPr>
          <w:p/>
        </w:tc>
        <w:tc>
          <w:tcPr>
            <w:tcW w:w="1123" w:type="dxa"/>
            <w:vMerge w:val="continue"/>
            <w:tcBorders>
              <w:left w:val="single" w:color="000000" w:sz="4" w:space="0"/>
              <w:bottom w:val="single" w:color="000000" w:sz="4" w:space="0"/>
              <w:right w:val="single" w:color="000000" w:sz="4" w:space="0"/>
            </w:tcBorders>
          </w:tcPr>
          <w:p/>
        </w:tc>
        <w:tc>
          <w:tcPr>
            <w:tcW w:w="4067" w:type="dxa"/>
            <w:tcBorders>
              <w:top w:val="single" w:color="000000" w:sz="4" w:space="0"/>
              <w:left w:val="single" w:color="000000" w:sz="4" w:space="0"/>
              <w:bottom w:val="single" w:color="000000" w:sz="4" w:space="0"/>
              <w:right w:val="single" w:color="000000" w:sz="4" w:space="0"/>
            </w:tcBorders>
          </w:tcPr>
          <w:p>
            <w:pPr>
              <w:pStyle w:val="9"/>
              <w:spacing w:before="49" w:line="240" w:lineRule="auto"/>
              <w:ind w:left="42" w:right="0"/>
              <w:jc w:val="left"/>
              <w:rPr>
                <w:rFonts w:ascii="Calibri" w:hAnsi="Calibri" w:eastAsia="Calibri" w:cs="Calibri"/>
                <w:sz w:val="24"/>
                <w:szCs w:val="24"/>
              </w:rPr>
            </w:pPr>
            <w:r>
              <w:rPr>
                <w:rFonts w:ascii="Calibri"/>
                <w:spacing w:val="-2"/>
                <w:sz w:val="24"/>
              </w:rPr>
              <w:t>3.</w:t>
            </w:r>
          </w:p>
        </w:tc>
        <w:tc>
          <w:tcPr>
            <w:tcW w:w="2386" w:type="dxa"/>
            <w:tcBorders>
              <w:top w:val="single" w:color="000000" w:sz="4" w:space="0"/>
              <w:left w:val="single" w:color="000000" w:sz="4" w:space="0"/>
              <w:bottom w:val="single" w:color="000000" w:sz="4" w:space="0"/>
              <w:right w:val="single" w:color="000000" w:sz="4" w:space="0"/>
            </w:tcBorders>
          </w:tcPr>
          <w:p/>
        </w:tc>
        <w:tc>
          <w:tcPr>
            <w:tcW w:w="179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0" w:hRule="exact"/>
        </w:trPr>
        <w:tc>
          <w:tcPr>
            <w:tcW w:w="1959" w:type="dxa"/>
            <w:gridSpan w:val="2"/>
            <w:tcBorders>
              <w:top w:val="single" w:color="000000" w:sz="4" w:space="0"/>
              <w:left w:val="single" w:color="000000" w:sz="4" w:space="0"/>
              <w:bottom w:val="single" w:color="000000" w:sz="4" w:space="0"/>
              <w:right w:val="single" w:color="000000" w:sz="4" w:space="0"/>
            </w:tcBorders>
          </w:tcPr>
          <w:p>
            <w:pPr>
              <w:pStyle w:val="9"/>
              <w:tabs>
                <w:tab w:val="left" w:pos="1093"/>
              </w:tabs>
              <w:spacing w:before="112" w:line="240" w:lineRule="auto"/>
              <w:ind w:left="613" w:right="0"/>
              <w:jc w:val="left"/>
              <w:rPr>
                <w:rFonts w:ascii="宋体" w:hAnsi="宋体" w:eastAsia="宋体" w:cs="宋体"/>
                <w:sz w:val="24"/>
                <w:szCs w:val="24"/>
              </w:rPr>
            </w:pPr>
            <w:r>
              <w:rPr>
                <w:rFonts w:ascii="宋体" w:hAnsi="宋体" w:eastAsia="宋体" w:cs="宋体"/>
                <w:sz w:val="24"/>
                <w:szCs w:val="24"/>
              </w:rPr>
              <w:t>合</w:t>
            </w:r>
            <w:r>
              <w:rPr>
                <w:rFonts w:ascii="宋体" w:hAnsi="宋体" w:eastAsia="宋体" w:cs="宋体"/>
                <w:sz w:val="24"/>
                <w:szCs w:val="24"/>
              </w:rPr>
              <w:tab/>
            </w:r>
            <w:r>
              <w:rPr>
                <w:rFonts w:ascii="宋体" w:hAnsi="宋体" w:eastAsia="宋体" w:cs="宋体"/>
                <w:sz w:val="24"/>
                <w:szCs w:val="24"/>
              </w:rPr>
              <w:t>计</w:t>
            </w:r>
          </w:p>
        </w:tc>
        <w:tc>
          <w:tcPr>
            <w:tcW w:w="12171" w:type="dxa"/>
            <w:gridSpan w:val="6"/>
            <w:tcBorders>
              <w:top w:val="single" w:color="000000" w:sz="4" w:space="0"/>
              <w:left w:val="single" w:color="000000" w:sz="4" w:space="0"/>
              <w:bottom w:val="single" w:color="000000" w:sz="4" w:space="0"/>
              <w:right w:val="single" w:color="000000" w:sz="4" w:space="0"/>
            </w:tcBorders>
          </w:tcPr>
          <w:p>
            <w:pPr>
              <w:pStyle w:val="9"/>
              <w:tabs>
                <w:tab w:val="left" w:pos="3038"/>
                <w:tab w:val="left" w:pos="5918"/>
              </w:tabs>
              <w:spacing w:before="112" w:line="240" w:lineRule="auto"/>
              <w:ind w:left="37" w:right="0"/>
              <w:jc w:val="left"/>
              <w:rPr>
                <w:rFonts w:ascii="宋体" w:hAnsi="宋体" w:eastAsia="宋体" w:cs="宋体"/>
                <w:sz w:val="24"/>
                <w:szCs w:val="24"/>
              </w:rPr>
            </w:pPr>
            <w:r>
              <w:rPr>
                <w:rFonts w:ascii="宋体" w:hAnsi="宋体" w:eastAsia="宋体" w:cs="宋体"/>
                <w:sz w:val="24"/>
                <w:szCs w:val="24"/>
              </w:rPr>
              <w:t>发现风险数：</w:t>
            </w:r>
            <w:r>
              <w:rPr>
                <w:rFonts w:ascii="宋体" w:hAnsi="宋体" w:eastAsia="宋体" w:cs="宋体"/>
                <w:sz w:val="24"/>
                <w:szCs w:val="24"/>
              </w:rPr>
              <w:tab/>
            </w:r>
            <w:r>
              <w:rPr>
                <w:rFonts w:ascii="宋体" w:hAnsi="宋体" w:eastAsia="宋体" w:cs="宋体"/>
                <w:sz w:val="24"/>
                <w:szCs w:val="24"/>
              </w:rPr>
              <w:t>已整改数：</w:t>
            </w:r>
            <w:r>
              <w:rPr>
                <w:rFonts w:ascii="宋体" w:hAnsi="宋体" w:eastAsia="宋体" w:cs="宋体"/>
                <w:sz w:val="24"/>
                <w:szCs w:val="24"/>
              </w:rPr>
              <w:tab/>
            </w:r>
            <w:r>
              <w:rPr>
                <w:rFonts w:ascii="宋体" w:hAnsi="宋体" w:eastAsia="宋体" w:cs="宋体"/>
                <w:sz w:val="24"/>
                <w:szCs w:val="24"/>
              </w:rPr>
              <w:t>已制定方案准备整改数：</w:t>
            </w:r>
          </w:p>
        </w:tc>
      </w:tr>
    </w:tbl>
    <w:p>
      <w:pPr>
        <w:spacing w:before="9" w:line="240" w:lineRule="auto"/>
        <w:rPr>
          <w:rFonts w:ascii="宋体" w:hAnsi="宋体" w:eastAsia="宋体" w:cs="宋体"/>
          <w:b/>
          <w:bCs/>
          <w:sz w:val="29"/>
          <w:szCs w:val="29"/>
        </w:rPr>
      </w:pPr>
    </w:p>
    <w:p>
      <w:pPr>
        <w:pStyle w:val="4"/>
        <w:spacing w:before="9" w:line="240" w:lineRule="auto"/>
        <w:ind w:left="0" w:right="362"/>
        <w:jc w:val="right"/>
      </w:pPr>
      <w:r>
        <w:t>—</w:t>
      </w:r>
      <w:r>
        <w:rPr>
          <w:spacing w:val="-2"/>
        </w:rPr>
        <w:t xml:space="preserve"> </w:t>
      </w:r>
      <w:r>
        <w:rPr>
          <w:rFonts w:ascii="宋体" w:hAnsi="宋体" w:eastAsia="宋体" w:cs="宋体"/>
          <w:spacing w:val="-2"/>
        </w:rPr>
        <w:t>27</w:t>
      </w:r>
      <w:r>
        <w:rPr>
          <w:rFonts w:ascii="宋体" w:hAnsi="宋体" w:eastAsia="宋体" w:cs="宋体"/>
          <w:spacing w:val="-3"/>
        </w:rPr>
        <w:t xml:space="preserve"> </w:t>
      </w:r>
      <w:r>
        <w:t>—</w:t>
      </w:r>
    </w:p>
    <w:p>
      <w:pPr>
        <w:spacing w:after="0" w:line="240" w:lineRule="auto"/>
        <w:jc w:val="right"/>
        <w:sectPr>
          <w:footerReference r:id="rId9" w:type="default"/>
          <w:pgSz w:w="16840" w:h="11910" w:orient="landscape"/>
          <w:pgMar w:top="1100" w:right="1220" w:bottom="280" w:left="1280" w:header="0" w:footer="0" w:gutter="0"/>
        </w:sectPr>
      </w:pPr>
    </w:p>
    <w:p>
      <w:pPr>
        <w:spacing w:before="0" w:line="240" w:lineRule="auto"/>
        <w:rPr>
          <w:rFonts w:ascii="宋体" w:hAnsi="宋体" w:eastAsia="宋体" w:cs="宋体"/>
          <w:sz w:val="20"/>
          <w:szCs w:val="20"/>
        </w:rPr>
      </w:pPr>
      <w:r>
        <w:pict>
          <v:group id="_x0000_s1045" o:spid="_x0000_s1045" o:spt="203" style="position:absolute;left:0pt;margin-left:80.6pt;margin-top:743pt;height:40.45pt;width:437.25pt;mso-position-horizontal-relative:page;mso-position-vertical-relative:page;z-index:-83968;mso-width-relative:page;mso-height-relative:page;" coordorigin="1613,14860" coordsize="8745,809">
            <o:lock v:ext="edit"/>
            <v:group id="_x0000_s1046" o:spid="_x0000_s1046" o:spt="203" style="position:absolute;left:1620;top:14868;height:2;width:8730;" coordorigin="1620,14868" coordsize="8730,2">
              <o:lock v:ext="edit"/>
              <v:shape id="_x0000_s1047" o:spid="_x0000_s1047" style="position:absolute;left:1620;top:14868;height:2;width:8730;" filled="f" stroked="t" coordorigin="1620,14868" coordsize="8730,0" path="m1620,14868l10350,14868e">
                <v:path arrowok="t"/>
                <v:fill on="f" focussize="0,0"/>
                <v:stroke color="#000000"/>
                <v:imagedata o:title=""/>
                <o:lock v:ext="edit"/>
              </v:shape>
              <v:shape id="_x0000_s1048" o:spid="_x0000_s1048" o:spt="75" type="#_x0000_t75" style="position:absolute;left:7069;top:14919;height:750;width:2820;" filled="f" stroked="f" coordsize="21600,21600">
                <v:path/>
                <v:fill on="f" focussize="0,0"/>
                <v:stroke on="f"/>
                <v:imagedata r:id="rId12" o:title=""/>
                <o:lock v:ext="edit" aspectratio="t"/>
              </v:shape>
            </v:group>
          </v:group>
        </w:pic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6" w:line="240" w:lineRule="auto"/>
        <w:rPr>
          <w:rFonts w:ascii="宋体" w:hAnsi="宋体" w:eastAsia="宋体" w:cs="宋体"/>
          <w:sz w:val="26"/>
          <w:szCs w:val="26"/>
        </w:rPr>
      </w:pPr>
    </w:p>
    <w:p>
      <w:pPr>
        <w:spacing w:line="20" w:lineRule="atLeast"/>
        <w:ind w:left="127" w:right="0" w:firstLine="0"/>
        <w:rPr>
          <w:rFonts w:ascii="宋体" w:hAnsi="宋体" w:eastAsia="宋体" w:cs="宋体"/>
          <w:sz w:val="2"/>
          <w:szCs w:val="2"/>
        </w:rPr>
      </w:pPr>
      <w:r>
        <w:rPr>
          <w:rFonts w:ascii="宋体" w:hAnsi="宋体" w:eastAsia="宋体" w:cs="宋体"/>
          <w:sz w:val="2"/>
          <w:szCs w:val="2"/>
        </w:rPr>
        <w:pict>
          <v:group id="_x0000_s1049" o:spid="_x0000_s1049" o:spt="203" style="height:0.75pt;width:437.25pt;" coordsize="8745,15">
            <o:lock v:ext="edit"/>
            <v:group id="_x0000_s1050" o:spid="_x0000_s1050" o:spt="203" style="position:absolute;left:8;top:8;height:2;width:8730;" coordorigin="8,8" coordsize="8730,2">
              <o:lock v:ext="edit"/>
              <v:shape id="_x0000_s1051" o:spid="_x0000_s1051" style="position:absolute;left:8;top:8;height:2;width:8730;" filled="f" stroked="t" coordorigin="8,8" coordsize="8730,0" path="m8,7l8738,7e">
                <v:path arrowok="t"/>
                <v:fill on="f" focussize="0,0"/>
                <v:stroke color="#000000"/>
                <v:imagedata o:title=""/>
                <o:lock v:ext="edit"/>
              </v:shape>
            </v:group>
            <w10:wrap type="none"/>
            <w10:anchorlock/>
          </v:group>
        </w:pict>
      </w:r>
    </w:p>
    <w:p>
      <w:pPr>
        <w:pStyle w:val="4"/>
        <w:tabs>
          <w:tab w:val="left" w:pos="3705"/>
          <w:tab w:val="left" w:pos="5409"/>
        </w:tabs>
        <w:spacing w:before="35" w:line="240" w:lineRule="auto"/>
        <w:ind w:left="454" w:right="0"/>
        <w:jc w:val="left"/>
      </w:pPr>
      <w:r>
        <w:rPr>
          <w:spacing w:val="5"/>
        </w:rPr>
        <w:t>河南省教育厅办公室</w:t>
      </w:r>
      <w:r>
        <w:rPr>
          <w:spacing w:val="5"/>
        </w:rPr>
        <w:tab/>
      </w:r>
      <w:r>
        <w:rPr>
          <w:spacing w:val="5"/>
        </w:rPr>
        <w:t>主动公开</w:t>
      </w:r>
      <w:r>
        <w:rPr>
          <w:spacing w:val="5"/>
        </w:rPr>
        <w:tab/>
      </w:r>
      <w:r>
        <w:rPr>
          <w:rFonts w:ascii="宋体" w:hAnsi="宋体" w:eastAsia="宋体" w:cs="宋体"/>
          <w:spacing w:val="2"/>
        </w:rPr>
        <w:t>2019</w:t>
      </w:r>
      <w:r>
        <w:rPr>
          <w:rFonts w:ascii="宋体" w:hAnsi="宋体" w:eastAsia="宋体" w:cs="宋体"/>
          <w:spacing w:val="-70"/>
        </w:rPr>
        <w:t xml:space="preserve"> </w:t>
      </w:r>
      <w:r>
        <w:t>年</w:t>
      </w:r>
      <w:r>
        <w:rPr>
          <w:spacing w:val="-64"/>
        </w:rPr>
        <w:t xml:space="preserve"> </w:t>
      </w:r>
      <w:r>
        <w:rPr>
          <w:rFonts w:ascii="宋体" w:hAnsi="宋体" w:eastAsia="宋体" w:cs="宋体"/>
        </w:rPr>
        <w:t>4</w:t>
      </w:r>
      <w:r>
        <w:rPr>
          <w:rFonts w:ascii="宋体" w:hAnsi="宋体" w:eastAsia="宋体" w:cs="宋体"/>
          <w:spacing w:val="-71"/>
        </w:rPr>
        <w:t xml:space="preserve"> </w:t>
      </w:r>
      <w:r>
        <w:t>月</w:t>
      </w:r>
      <w:r>
        <w:rPr>
          <w:spacing w:val="-64"/>
        </w:rPr>
        <w:t xml:space="preserve"> </w:t>
      </w:r>
      <w:r>
        <w:rPr>
          <w:rFonts w:ascii="宋体" w:hAnsi="宋体" w:eastAsia="宋体" w:cs="宋体"/>
          <w:spacing w:val="1"/>
        </w:rPr>
        <w:t>28</w:t>
      </w:r>
      <w:r>
        <w:rPr>
          <w:rFonts w:ascii="宋体" w:hAnsi="宋体" w:eastAsia="宋体" w:cs="宋体"/>
          <w:spacing w:val="-71"/>
        </w:rPr>
        <w:t xml:space="preserve"> </w:t>
      </w:r>
      <w:r>
        <w:rPr>
          <w:spacing w:val="9"/>
        </w:rPr>
        <w:t>日印发</w:t>
      </w:r>
    </w:p>
    <w:sectPr>
      <w:footerReference r:id="rId10" w:type="even"/>
      <w:pgSz w:w="11910" w:h="16840"/>
      <w:pgMar w:top="1580" w:right="1420" w:bottom="1720" w:left="1500" w:header="0" w:footer="1528" w:gutter="0"/>
      <w:pgNumType w:start="2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Arial Unicode MS">
    <w:altName w:val="宋体"/>
    <w:panose1 w:val="00000000000000000000"/>
    <w:charset w:val="86"/>
    <w:family w:val="swiss"/>
    <w:pitch w:val="default"/>
    <w:sig w:usb0="00000000" w:usb1="00000000" w:usb2="00000000" w:usb3="00000000" w:csb0="00000000" w:csb1="00000000"/>
  </w:font>
  <w:font w:name="Z@R3361.tmp">
    <w:altName w:val="宋体"/>
    <w:panose1 w:val="00000000000000000000"/>
    <w:charset w:val="86"/>
    <w:family w:val="script"/>
    <w:pitch w:val="default"/>
    <w:sig w:usb0="00000000" w:usb1="00000000" w:usb2="00000000" w:usb3="00000000" w:csb0="00000000" w:csb1="00000000"/>
  </w:font>
  <w:font w:name="Microsoft JhengHei">
    <w:panose1 w:val="020B0604030504040204"/>
    <w:charset w:val="88"/>
    <w:family w:val="swiss"/>
    <w:pitch w:val="default"/>
    <w:sig w:usb0="00000087" w:usb1="28AF4000" w:usb2="00000016" w:usb3="00000000" w:csb0="00100009" w:csb1="00000000"/>
  </w:font>
  <w:font w:name="Trebuchet MS">
    <w:panose1 w:val="020B0603020202020204"/>
    <w:charset w:val="00"/>
    <w:family w:val="swiss"/>
    <w:pitch w:val="default"/>
    <w:sig w:usb0="00000287" w:usb1="00000003" w:usb2="00000000" w:usb3="00000000" w:csb0="200000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49" o:spid="_x0000_s2049" o:spt="202" type="#_x0000_t202" style="position:absolute;left:0pt;margin-left:462.6pt;margin-top:753.5pt;height:17.15pt;width:54.6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2"/>
                  </w:rPr>
                  <w:t xml:space="preserve"> </w:t>
                </w:r>
                <w:r>
                  <w:fldChar w:fldCharType="begin"/>
                </w:r>
                <w:r>
                  <w:rPr>
                    <w:rFonts w:ascii="宋体" w:hAnsi="宋体" w:eastAsia="宋体" w:cs="宋体"/>
                  </w:rPr>
                  <w:instrText xml:space="preserve"> PAGE </w:instrText>
                </w:r>
                <w:r>
                  <w:fldChar w:fldCharType="separate"/>
                </w:r>
                <w:r>
                  <w:t>1</w:t>
                </w:r>
                <w:r>
                  <w:fldChar w:fldCharType="end"/>
                </w:r>
                <w:r>
                  <w:rPr>
                    <w:rFonts w:ascii="宋体" w:hAnsi="宋体" w:eastAsia="宋体" w:cs="宋体"/>
                    <w:spacing w:val="-3"/>
                  </w:rPr>
                  <w:t xml:space="preserve"> </w:t>
                </w:r>
                <w: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0" o:spid="_x0000_s2050" o:spt="202" type="#_x0000_t202" style="position:absolute;left:0pt;margin-left:81.1pt;margin-top:753.5pt;height:17.15pt;width:54.6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1"/>
                  </w:rPr>
                  <w:t xml:space="preserve"> </w:t>
                </w:r>
                <w:r>
                  <w:fldChar w:fldCharType="begin"/>
                </w:r>
                <w:r>
                  <w:rPr>
                    <w:rFonts w:ascii="宋体" w:hAnsi="宋体" w:eastAsia="宋体" w:cs="宋体"/>
                  </w:rPr>
                  <w:instrText xml:space="preserve"> PAGE </w:instrText>
                </w:r>
                <w:r>
                  <w:fldChar w:fldCharType="separate"/>
                </w:r>
                <w:r>
                  <w:t>2</w:t>
                </w:r>
                <w:r>
                  <w:fldChar w:fldCharType="end"/>
                </w:r>
                <w:r>
                  <w:rPr>
                    <w:rFonts w:ascii="宋体" w:hAnsi="宋体" w:eastAsia="宋体" w:cs="宋体"/>
                    <w:spacing w:val="-4"/>
                  </w:rPr>
                  <w:t xml:space="preserve"> </w:t>
                </w:r>
                <w: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1" o:spid="_x0000_s2051" o:spt="202" type="#_x0000_t202" style="position:absolute;left:0pt;margin-left:681.75pt;margin-top:507pt;height:17.15pt;width:62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2"/>
                  </w:rPr>
                  <w:t xml:space="preserve"> </w:t>
                </w:r>
                <w:r>
                  <w:fldChar w:fldCharType="begin"/>
                </w:r>
                <w:r>
                  <w:rPr>
                    <w:rFonts w:ascii="宋体" w:hAnsi="宋体" w:eastAsia="宋体" w:cs="宋体"/>
                  </w:rPr>
                  <w:instrText xml:space="preserve"> PAGE </w:instrText>
                </w:r>
                <w:r>
                  <w:fldChar w:fldCharType="separate"/>
                </w:r>
                <w:r>
                  <w:t>11</w:t>
                </w:r>
                <w:r>
                  <w:fldChar w:fldCharType="end"/>
                </w:r>
                <w:r>
                  <w:rPr>
                    <w:rFonts w:ascii="宋体" w:hAnsi="宋体" w:eastAsia="宋体" w:cs="宋体"/>
                    <w:spacing w:val="-4"/>
                  </w:rPr>
                  <w:t xml:space="preserve"> </w:t>
                </w:r>
                <w: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2" o:spid="_x0000_s2052" o:spt="202" type="#_x0000_t202" style="position:absolute;left:0pt;margin-left:95.5pt;margin-top:507pt;height:17.15pt;width:62.05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2"/>
                  </w:rPr>
                  <w:t xml:space="preserve"> </w:t>
                </w:r>
                <w:r>
                  <w:fldChar w:fldCharType="begin"/>
                </w:r>
                <w:r>
                  <w:rPr>
                    <w:rFonts w:ascii="宋体" w:hAnsi="宋体" w:eastAsia="宋体" w:cs="宋体"/>
                  </w:rPr>
                  <w:instrText xml:space="preserve"> PAGE </w:instrText>
                </w:r>
                <w:r>
                  <w:fldChar w:fldCharType="separate"/>
                </w:r>
                <w:r>
                  <w:t>10</w:t>
                </w:r>
                <w:r>
                  <w:fldChar w:fldCharType="end"/>
                </w:r>
                <w:r>
                  <w:rPr>
                    <w:rFonts w:ascii="宋体" w:hAnsi="宋体" w:eastAsia="宋体" w:cs="宋体"/>
                    <w:spacing w:val="-3"/>
                  </w:rPr>
                  <w:t xml:space="preserve"> </w:t>
                </w:r>
                <w:r>
                  <w:t>—</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
        <w:szCs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3" o:spid="_x0000_s2053" o:spt="202" type="#_x0000_t202" style="position:absolute;left:0pt;margin-left:81.1pt;margin-top:753.5pt;height:17.15pt;width:62.05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1"/>
                  </w:rPr>
                  <w:t xml:space="preserve"> </w:t>
                </w:r>
                <w:r>
                  <w:fldChar w:fldCharType="begin"/>
                </w:r>
                <w:r>
                  <w:rPr>
                    <w:rFonts w:ascii="宋体" w:hAnsi="宋体" w:eastAsia="宋体" w:cs="宋体"/>
                  </w:rPr>
                  <w:instrText xml:space="preserve"> PAGE </w:instrText>
                </w:r>
                <w:r>
                  <w:fldChar w:fldCharType="separate"/>
                </w:r>
                <w:r>
                  <w:t>26</w:t>
                </w:r>
                <w:r>
                  <w:fldChar w:fldCharType="end"/>
                </w:r>
                <w:r>
                  <w:rPr>
                    <w:rFonts w:ascii="宋体" w:hAnsi="宋体" w:eastAsia="宋体" w:cs="宋体"/>
                    <w:spacing w:val="-4"/>
                  </w:rPr>
                  <w:t xml:space="preserve"> </w:t>
                </w:r>
                <w:r>
                  <w:t>—</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
        <w:szCs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4" o:spid="_x0000_s2054" o:spt="202" type="#_x0000_t202" style="position:absolute;left:0pt;margin-left:81.1pt;margin-top:753.5pt;height:17.15pt;width:62.05pt;mso-position-horizontal-relative:page;mso-position-vertical-relative:page;z-index:-84992;mso-width-relative:page;mso-height-relative:page;" filled="f" stroked="f" coordsize="21600,21600">
          <v:path/>
          <v:fill on="f" focussize="0,0"/>
          <v:stroke on="f" joinstyle="miter"/>
          <v:imagedata o:title=""/>
          <o:lock v:ext="edit"/>
          <v:textbox inset="0mm,0mm,0mm,0mm">
            <w:txbxContent>
              <w:p>
                <w:pPr>
                  <w:pStyle w:val="4"/>
                  <w:spacing w:line="322" w:lineRule="exact"/>
                  <w:ind w:left="20" w:right="0"/>
                  <w:jc w:val="left"/>
                </w:pPr>
                <w:r>
                  <w:t>—</w:t>
                </w:r>
                <w:r>
                  <w:rPr>
                    <w:spacing w:val="-1"/>
                  </w:rPr>
                  <w:t xml:space="preserve"> </w:t>
                </w:r>
                <w:r>
                  <w:fldChar w:fldCharType="begin"/>
                </w:r>
                <w:r>
                  <w:rPr>
                    <w:rFonts w:ascii="宋体" w:hAnsi="宋体" w:eastAsia="宋体" w:cs="宋体"/>
                  </w:rPr>
                  <w:instrText xml:space="preserve"> PAGE </w:instrText>
                </w:r>
                <w:r>
                  <w:fldChar w:fldCharType="separate"/>
                </w:r>
                <w:r>
                  <w:t>28</w:t>
                </w:r>
                <w:r>
                  <w:fldChar w:fldCharType="end"/>
                </w:r>
                <w:r>
                  <w:rPr>
                    <w:rFonts w:ascii="宋体" w:hAnsi="宋体" w:eastAsia="宋体" w:cs="宋体"/>
                    <w:spacing w:val="-4"/>
                  </w:rPr>
                  <w:t xml:space="preserve"> </w:t>
                </w:r>
                <w: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rsids>
    <w:rsidRoot w:val="00000000"/>
    <w:rsid w:val="04E0734F"/>
    <w:rsid w:val="5B073F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538"/>
      <w:outlineLvl w:val="1"/>
    </w:pPr>
    <w:rPr>
      <w:rFonts w:ascii="Arial Unicode MS" w:hAnsi="Arial Unicode MS" w:eastAsia="Arial Unicode MS"/>
      <w:sz w:val="44"/>
      <w:szCs w:val="44"/>
    </w:rPr>
  </w:style>
  <w:style w:type="paragraph" w:styleId="3">
    <w:name w:val="heading 2"/>
    <w:basedOn w:val="1"/>
    <w:next w:val="1"/>
    <w:qFormat/>
    <w:uiPriority w:val="1"/>
    <w:pPr>
      <w:ind w:left="2743"/>
      <w:outlineLvl w:val="2"/>
    </w:pPr>
    <w:rPr>
      <w:rFonts w:ascii="宋体" w:hAnsi="宋体" w:eastAsia="宋体"/>
      <w:sz w:val="32"/>
      <w:szCs w:val="32"/>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02"/>
    </w:pPr>
    <w:rPr>
      <w:rFonts w:ascii="宋体" w:hAnsi="宋体" w:eastAsia="宋体"/>
      <w:sz w:val="30"/>
      <w:szCs w:val="30"/>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1028"/>
    <customShpInfo spid="_x0000_s1027"/>
    <customShpInfo spid="_x0000_s1026"/>
    <customShpInfo spid="_x0000_s1030"/>
    <customShpInfo spid="_x0000_s1029"/>
    <customShpInfo spid="_x0000_s1032"/>
    <customShpInfo spid="_x0000_s1031"/>
    <customShpInfo spid="_x0000_s1034"/>
    <customShpInfo spid="_x0000_s1033"/>
    <customShpInfo spid="_x0000_s1036"/>
    <customShpInfo spid="_x0000_s1035"/>
    <customShpInfo spid="_x0000_s1038"/>
    <customShpInfo spid="_x0000_s1037"/>
    <customShpInfo spid="_x0000_s1040"/>
    <customShpInfo spid="_x0000_s1039"/>
    <customShpInfo spid="_x0000_s1042"/>
    <customShpInfo spid="_x0000_s1041"/>
    <customShpInfo spid="_x0000_s1044"/>
    <customShpInfo spid="_x0000_s1043"/>
    <customShpInfo spid="_x0000_s1047"/>
    <customShpInfo spid="_x0000_s1048"/>
    <customShpInfo spid="_x0000_s1046"/>
    <customShpInfo spid="_x0000_s1045"/>
    <customShpInfo spid="_x0000_s1051"/>
    <customShpInfo spid="_x0000_s1050"/>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1</TotalTime>
  <ScaleCrop>false</ScaleCrop>
  <LinksUpToDate>false</LinksUpToDate>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2019-05-08T11:37:00Z</dcterms:created>
  <dc:creator>文印员</dc:creator>
  <cp:lastModifiedBy>一杯星空</cp:lastModifiedBy>
  <dcterms:modified xsi:type="dcterms:W3CDTF">2019-11-07T03:16:56Z</dcterms:modified>
  <dc:title>河南省教育厅办公室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2019-04-28T00:00:00Z</vt:filetime>
  </property>
  <property fmtid="{D5CDD505-2E9C-101B-9397-08002B2CF9AE}" pid="3" name="LastSaved">
    <vt:filetime>2019-05-08T00:00:00Z</vt:filetime>
  </property>
  <property fmtid="{D5CDD505-2E9C-101B-9397-08002B2CF9AE}" pid="4" name="KSOProductBuildVer">
    <vt:lpwstr>2052-11.1.0.9145</vt:lpwstr>
  </property>
</Properties>
</file>