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83971">
      <w:pPr>
        <w:jc w:val="center"/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  <w:t>2025年拟新增和撤销高等职业教育（专科）</w:t>
      </w:r>
    </w:p>
    <w:p w14:paraId="028770F5">
      <w:pPr>
        <w:jc w:val="center"/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  <w:t>专业</w:t>
      </w: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  <w:lang w:val="en-US" w:eastAsia="zh-CN"/>
        </w:rPr>
        <w:t>评议</w:t>
      </w: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  <w:t>结果一览表</w:t>
      </w:r>
    </w:p>
    <w:tbl>
      <w:tblPr>
        <w:tblStyle w:val="5"/>
        <w:tblW w:w="1149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1600"/>
        <w:gridCol w:w="1375"/>
        <w:gridCol w:w="1767"/>
        <w:gridCol w:w="1316"/>
        <w:gridCol w:w="2905"/>
        <w:gridCol w:w="1772"/>
      </w:tblGrid>
      <w:tr w14:paraId="0F98F5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763" w:type="dxa"/>
            <w:vAlign w:val="top"/>
          </w:tcPr>
          <w:p w14:paraId="71860B70">
            <w:pPr>
              <w:spacing w:before="264" w:line="223" w:lineRule="auto"/>
              <w:ind w:left="193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600" w:type="dxa"/>
            <w:vAlign w:val="top"/>
          </w:tcPr>
          <w:p w14:paraId="2BB0F274">
            <w:pPr>
              <w:spacing w:before="109" w:line="232" w:lineRule="auto"/>
              <w:ind w:left="271" w:right="210" w:hanging="59"/>
              <w:jc w:val="center"/>
              <w:rPr>
                <w:rFonts w:ascii="黑体" w:hAnsi="黑体" w:eastAsia="黑体" w:cs="黑体"/>
                <w:spacing w:val="-3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新增/</w:t>
            </w:r>
          </w:p>
          <w:p w14:paraId="797F149E">
            <w:pPr>
              <w:spacing w:before="109" w:line="232" w:lineRule="auto"/>
              <w:ind w:left="271" w:right="210" w:hanging="59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撤销</w:t>
            </w:r>
          </w:p>
        </w:tc>
        <w:tc>
          <w:tcPr>
            <w:tcW w:w="1375" w:type="dxa"/>
            <w:vAlign w:val="top"/>
          </w:tcPr>
          <w:p w14:paraId="3FD927A0">
            <w:pPr>
              <w:spacing w:before="264" w:line="222" w:lineRule="auto"/>
              <w:ind w:left="187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专业代码</w:t>
            </w:r>
          </w:p>
        </w:tc>
        <w:tc>
          <w:tcPr>
            <w:tcW w:w="1767" w:type="dxa"/>
            <w:vAlign w:val="top"/>
          </w:tcPr>
          <w:p w14:paraId="71B66B5B">
            <w:pPr>
              <w:spacing w:before="263" w:line="222" w:lineRule="auto"/>
              <w:ind w:left="156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专业名称</w:t>
            </w:r>
          </w:p>
        </w:tc>
        <w:tc>
          <w:tcPr>
            <w:tcW w:w="1316" w:type="dxa"/>
            <w:vAlign w:val="top"/>
          </w:tcPr>
          <w:p w14:paraId="124399A2">
            <w:pPr>
              <w:spacing w:before="264" w:line="221" w:lineRule="auto"/>
              <w:ind w:left="13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专业大类</w:t>
            </w:r>
          </w:p>
        </w:tc>
        <w:tc>
          <w:tcPr>
            <w:tcW w:w="2905" w:type="dxa"/>
            <w:vAlign w:val="top"/>
          </w:tcPr>
          <w:p w14:paraId="3C946820">
            <w:pPr>
              <w:spacing w:before="108" w:line="221" w:lineRule="auto"/>
              <w:ind w:left="1259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学制</w:t>
            </w:r>
          </w:p>
          <w:p w14:paraId="4FF28091">
            <w:pPr>
              <w:spacing w:before="24" w:line="223" w:lineRule="auto"/>
              <w:ind w:left="161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（3</w:t>
            </w:r>
            <w:r>
              <w:rPr>
                <w:rFonts w:ascii="黑体" w:hAnsi="黑体" w:eastAsia="黑体" w:cs="黑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年制/2</w:t>
            </w:r>
            <w:r>
              <w:rPr>
                <w:rFonts w:ascii="黑体" w:hAnsi="黑体" w:eastAsia="黑体" w:cs="黑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年制/5</w:t>
            </w:r>
            <w:r>
              <w:rPr>
                <w:rFonts w:ascii="黑体" w:hAnsi="黑体" w:eastAsia="黑体" w:cs="黑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年制）</w:t>
            </w:r>
          </w:p>
        </w:tc>
        <w:tc>
          <w:tcPr>
            <w:tcW w:w="1772" w:type="dxa"/>
            <w:vAlign w:val="top"/>
          </w:tcPr>
          <w:p w14:paraId="2CE82B5F">
            <w:pPr>
              <w:spacing w:before="108" w:line="222" w:lineRule="auto"/>
              <w:ind w:left="178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是否国控专业</w:t>
            </w:r>
          </w:p>
          <w:p w14:paraId="3FEEFEE2">
            <w:pPr>
              <w:spacing w:before="23" w:line="222" w:lineRule="auto"/>
              <w:ind w:left="374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（是/否）</w:t>
            </w:r>
          </w:p>
        </w:tc>
      </w:tr>
      <w:tr w14:paraId="6F9B95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63" w:type="dxa"/>
            <w:shd w:val="clear" w:color="auto" w:fill="auto"/>
            <w:vAlign w:val="top"/>
          </w:tcPr>
          <w:p w14:paraId="2BCF1418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1600" w:type="dxa"/>
            <w:shd w:val="clear" w:color="auto" w:fill="auto"/>
            <w:vAlign w:val="top"/>
          </w:tcPr>
          <w:p w14:paraId="09DC2E58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新增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7883039">
            <w:pPr>
              <w:pStyle w:val="6"/>
              <w:jc w:val="center"/>
              <w:rPr>
                <w:rFonts w:hint="default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530702</w:t>
            </w:r>
          </w:p>
        </w:tc>
        <w:tc>
          <w:tcPr>
            <w:tcW w:w="1767" w:type="dxa"/>
            <w:shd w:val="clear" w:color="auto" w:fill="auto"/>
            <w:vAlign w:val="top"/>
          </w:tcPr>
          <w:p w14:paraId="1334044D">
            <w:pPr>
              <w:pStyle w:val="6"/>
              <w:jc w:val="center"/>
              <w:rPr>
                <w:rFonts w:hint="default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跨境电</w:t>
            </w: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子</w:t>
            </w: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商</w:t>
            </w: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务</w:t>
            </w:r>
          </w:p>
        </w:tc>
        <w:tc>
          <w:tcPr>
            <w:tcW w:w="1316" w:type="dxa"/>
            <w:shd w:val="clear" w:color="auto" w:fill="auto"/>
            <w:vAlign w:val="top"/>
          </w:tcPr>
          <w:p w14:paraId="4627AA4A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财经商贸</w:t>
            </w:r>
          </w:p>
        </w:tc>
        <w:tc>
          <w:tcPr>
            <w:tcW w:w="2905" w:type="dxa"/>
            <w:shd w:val="clear" w:color="auto" w:fill="auto"/>
            <w:vAlign w:val="top"/>
          </w:tcPr>
          <w:p w14:paraId="70063B0B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1772" w:type="dxa"/>
            <w:shd w:val="clear" w:color="auto" w:fill="auto"/>
            <w:vAlign w:val="top"/>
          </w:tcPr>
          <w:p w14:paraId="351D92E8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  <w:tr w14:paraId="076B40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763" w:type="dxa"/>
            <w:shd w:val="clear" w:color="auto" w:fill="auto"/>
            <w:vAlign w:val="top"/>
          </w:tcPr>
          <w:p w14:paraId="1AACD54D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1600" w:type="dxa"/>
            <w:shd w:val="clear" w:color="auto" w:fill="auto"/>
            <w:vAlign w:val="top"/>
          </w:tcPr>
          <w:p w14:paraId="70294698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新增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3E0833E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530401</w:t>
            </w:r>
          </w:p>
        </w:tc>
        <w:tc>
          <w:tcPr>
            <w:tcW w:w="1767" w:type="dxa"/>
            <w:shd w:val="clear" w:color="auto" w:fill="auto"/>
            <w:vAlign w:val="top"/>
          </w:tcPr>
          <w:p w14:paraId="53D94F51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统计与大数据分析</w:t>
            </w:r>
          </w:p>
        </w:tc>
        <w:tc>
          <w:tcPr>
            <w:tcW w:w="1316" w:type="dxa"/>
            <w:shd w:val="clear" w:color="auto" w:fill="auto"/>
            <w:vAlign w:val="top"/>
          </w:tcPr>
          <w:p w14:paraId="0EE697AA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财经商贸</w:t>
            </w:r>
          </w:p>
        </w:tc>
        <w:tc>
          <w:tcPr>
            <w:tcW w:w="2905" w:type="dxa"/>
            <w:shd w:val="clear" w:color="auto" w:fill="auto"/>
            <w:vAlign w:val="top"/>
          </w:tcPr>
          <w:p w14:paraId="5437ED0D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1772" w:type="dxa"/>
            <w:shd w:val="clear" w:color="auto" w:fill="auto"/>
            <w:vAlign w:val="top"/>
          </w:tcPr>
          <w:p w14:paraId="72B43E45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  <w:tr w14:paraId="09D74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763" w:type="dxa"/>
            <w:shd w:val="clear" w:color="auto" w:fill="auto"/>
            <w:vAlign w:val="top"/>
          </w:tcPr>
          <w:p w14:paraId="605204AF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1600" w:type="dxa"/>
            <w:shd w:val="clear" w:color="auto" w:fill="auto"/>
            <w:vAlign w:val="top"/>
          </w:tcPr>
          <w:p w14:paraId="358C01F4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撤销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48395EF9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530101</w:t>
            </w:r>
          </w:p>
        </w:tc>
        <w:tc>
          <w:tcPr>
            <w:tcW w:w="1767" w:type="dxa"/>
            <w:shd w:val="clear" w:color="auto" w:fill="auto"/>
            <w:vAlign w:val="top"/>
          </w:tcPr>
          <w:p w14:paraId="32AA6920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财税大数据应用</w:t>
            </w:r>
          </w:p>
        </w:tc>
        <w:tc>
          <w:tcPr>
            <w:tcW w:w="1316" w:type="dxa"/>
            <w:shd w:val="clear" w:color="auto" w:fill="auto"/>
            <w:vAlign w:val="top"/>
          </w:tcPr>
          <w:p w14:paraId="29A3F5CB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财经商贸</w:t>
            </w:r>
          </w:p>
        </w:tc>
        <w:tc>
          <w:tcPr>
            <w:tcW w:w="2905" w:type="dxa"/>
            <w:shd w:val="clear" w:color="auto" w:fill="auto"/>
            <w:vAlign w:val="top"/>
          </w:tcPr>
          <w:p w14:paraId="582A9423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1772" w:type="dxa"/>
            <w:shd w:val="clear" w:color="auto" w:fill="auto"/>
            <w:vAlign w:val="top"/>
          </w:tcPr>
          <w:p w14:paraId="1A5701E7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  <w:tr w14:paraId="69F0ED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763" w:type="dxa"/>
            <w:vAlign w:val="top"/>
          </w:tcPr>
          <w:p w14:paraId="5B1BC4E7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1600" w:type="dxa"/>
            <w:vAlign w:val="top"/>
          </w:tcPr>
          <w:p w14:paraId="65C48915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撤销</w:t>
            </w:r>
          </w:p>
        </w:tc>
        <w:tc>
          <w:tcPr>
            <w:tcW w:w="1375" w:type="dxa"/>
            <w:vAlign w:val="top"/>
          </w:tcPr>
          <w:p w14:paraId="1D46DF53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40703</w:t>
            </w:r>
          </w:p>
        </w:tc>
        <w:tc>
          <w:tcPr>
            <w:tcW w:w="1767" w:type="dxa"/>
            <w:vAlign w:val="top"/>
          </w:tcPr>
          <w:p w14:paraId="1A603A7C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val="en-US" w:eastAsia="zh-CN"/>
              </w:rPr>
              <w:t>现代</w:t>
            </w: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物业管理</w:t>
            </w:r>
          </w:p>
        </w:tc>
        <w:tc>
          <w:tcPr>
            <w:tcW w:w="1316" w:type="dxa"/>
            <w:vAlign w:val="top"/>
          </w:tcPr>
          <w:p w14:paraId="738406AA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工商管理</w:t>
            </w:r>
          </w:p>
        </w:tc>
        <w:tc>
          <w:tcPr>
            <w:tcW w:w="2905" w:type="dxa"/>
            <w:vAlign w:val="top"/>
          </w:tcPr>
          <w:p w14:paraId="4ABEB2AC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3年制</w:t>
            </w:r>
          </w:p>
        </w:tc>
        <w:tc>
          <w:tcPr>
            <w:tcW w:w="1772" w:type="dxa"/>
            <w:vAlign w:val="top"/>
          </w:tcPr>
          <w:p w14:paraId="4ECB37C7">
            <w:pPr>
              <w:pStyle w:val="6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  <w:t>否</w:t>
            </w:r>
          </w:p>
        </w:tc>
      </w:tr>
    </w:tbl>
    <w:p w14:paraId="7C467C5C">
      <w:pP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ZDc4Nzg4YTRhODcxMDk1YzZiZmY2NTM3NWY3ZWYifQ=="/>
  </w:docVars>
  <w:rsids>
    <w:rsidRoot w:val="00000000"/>
    <w:rsid w:val="175C58AC"/>
    <w:rsid w:val="4E242C05"/>
    <w:rsid w:val="539339A9"/>
    <w:rsid w:val="57F837A0"/>
    <w:rsid w:val="5C0B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170</Characters>
  <Lines>0</Lines>
  <Paragraphs>0</Paragraphs>
  <TotalTime>4</TotalTime>
  <ScaleCrop>false</ScaleCrop>
  <LinksUpToDate>false</LinksUpToDate>
  <CharactersWithSpaces>174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2024-11-27T01:28:00Z</dcterms:created>
  <dc:creator>hp</dc:creator>
  <cp:lastModifiedBy>丁娜娜</cp:lastModifiedBy>
  <dcterms:modified xsi:type="dcterms:W3CDTF">2024-12-18T02:32:57Z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B2AEED5301F34194A717D766AB3510C9_12</vt:lpwstr>
  </property>
</Properties>
</file>