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FC6" w:rsidRDefault="001B0EB1">
      <w:pPr>
        <w:pStyle w:val="UserStyle5"/>
        <w:spacing w:before="156" w:beforeAutospacing="0" w:after="156" w:afterAutospacing="0" w:line="240" w:lineRule="auto"/>
        <w:ind w:firstLineChars="0" w:firstLine="0"/>
        <w:jc w:val="center"/>
        <w:rPr>
          <w:rStyle w:val="NormalCharacter"/>
          <w:rFonts w:ascii="宋体" w:eastAsia="宋体" w:hAnsi="宋体"/>
          <w:b/>
          <w:sz w:val="44"/>
          <w:szCs w:val="44"/>
        </w:rPr>
      </w:pPr>
      <w:r>
        <w:rPr>
          <w:rStyle w:val="NormalCharacter"/>
          <w:rFonts w:ascii="宋体" w:eastAsia="宋体" w:hAnsi="宋体" w:hint="eastAsia"/>
          <w:b/>
          <w:sz w:val="44"/>
          <w:szCs w:val="44"/>
        </w:rPr>
        <w:t>临床医学专业人才培养方案编制说明</w:t>
      </w:r>
    </w:p>
    <w:p w:rsidR="00B40FC6" w:rsidRDefault="001B0EB1">
      <w:pPr>
        <w:spacing w:line="360" w:lineRule="auto"/>
        <w:ind w:firstLineChars="200" w:firstLine="664"/>
        <w:rPr>
          <w:rStyle w:val="NormalCharacter"/>
          <w:rFonts w:ascii="仿宋" w:eastAsia="仿宋" w:hAnsi="仿宋"/>
          <w:color w:val="000000"/>
          <w:spacing w:val="6"/>
          <w:kern w:val="0"/>
          <w:sz w:val="32"/>
          <w:szCs w:val="32"/>
        </w:rPr>
      </w:pPr>
      <w:r>
        <w:rPr>
          <w:rStyle w:val="NormalCharacter"/>
          <w:rFonts w:ascii="仿宋" w:eastAsia="仿宋" w:hAnsi="仿宋" w:hint="eastAsia"/>
          <w:color w:val="000000"/>
          <w:spacing w:val="6"/>
          <w:kern w:val="0"/>
          <w:sz w:val="32"/>
          <w:szCs w:val="32"/>
        </w:rPr>
        <w:t>本专业人才培养方案适用于全日制高职临床医学专业，由洛阳职业技术学院临床医学专业建设指导委员会组织专业教师，与洛阳职业技术学院第一附属医院及教学医院的临床专家，洛阳市医学会会员及往届毕业生共同制订。</w:t>
      </w:r>
      <w:r>
        <w:rPr>
          <w:rStyle w:val="NormalCharacter"/>
          <w:rFonts w:ascii="仿宋" w:eastAsia="仿宋" w:hAnsi="仿宋"/>
          <w:color w:val="000000"/>
          <w:spacing w:val="6"/>
          <w:kern w:val="0"/>
          <w:sz w:val="32"/>
          <w:szCs w:val="32"/>
        </w:rPr>
        <w:t>从</w:t>
      </w:r>
      <w:r>
        <w:rPr>
          <w:rStyle w:val="NormalCharacter"/>
          <w:rFonts w:ascii="仿宋" w:eastAsia="仿宋" w:hAnsi="仿宋"/>
          <w:color w:val="000000"/>
          <w:spacing w:val="6"/>
          <w:kern w:val="0"/>
          <w:sz w:val="32"/>
          <w:szCs w:val="32"/>
        </w:rPr>
        <w:t>202</w:t>
      </w:r>
      <w:r>
        <w:rPr>
          <w:rStyle w:val="NormalCharacter"/>
          <w:rFonts w:ascii="仿宋" w:eastAsia="仿宋" w:hAnsi="仿宋" w:hint="eastAsia"/>
          <w:color w:val="000000"/>
          <w:spacing w:val="6"/>
          <w:kern w:val="0"/>
          <w:sz w:val="32"/>
          <w:szCs w:val="32"/>
        </w:rPr>
        <w:t>3</w:t>
      </w:r>
      <w:r>
        <w:rPr>
          <w:rStyle w:val="NormalCharacter"/>
          <w:rFonts w:ascii="仿宋" w:eastAsia="仿宋" w:hAnsi="仿宋"/>
          <w:color w:val="000000"/>
          <w:spacing w:val="6"/>
          <w:kern w:val="0"/>
          <w:sz w:val="32"/>
          <w:szCs w:val="32"/>
        </w:rPr>
        <w:t>级</w:t>
      </w:r>
      <w:r>
        <w:rPr>
          <w:rStyle w:val="NormalCharacter"/>
          <w:rFonts w:ascii="仿宋" w:eastAsia="仿宋" w:hAnsi="仿宋" w:hint="eastAsia"/>
          <w:color w:val="000000"/>
          <w:spacing w:val="6"/>
          <w:kern w:val="0"/>
          <w:sz w:val="32"/>
          <w:szCs w:val="32"/>
        </w:rPr>
        <w:t>临床</w:t>
      </w:r>
      <w:r>
        <w:rPr>
          <w:rStyle w:val="NormalCharacter"/>
          <w:rFonts w:ascii="仿宋" w:eastAsia="仿宋" w:hAnsi="仿宋"/>
          <w:color w:val="000000"/>
          <w:spacing w:val="6"/>
          <w:kern w:val="0"/>
          <w:sz w:val="32"/>
          <w:szCs w:val="32"/>
        </w:rPr>
        <w:t>医学专业学生开始实施。</w:t>
      </w:r>
    </w:p>
    <w:p w:rsidR="00B40FC6" w:rsidRDefault="001B0EB1">
      <w:pPr>
        <w:pStyle w:val="UserStyle5"/>
        <w:spacing w:before="156" w:beforeAutospacing="0" w:after="156" w:afterAutospacing="0" w:line="240" w:lineRule="auto"/>
        <w:ind w:firstLineChars="0" w:firstLine="0"/>
        <w:jc w:val="center"/>
        <w:rPr>
          <w:rStyle w:val="NormalCharacter"/>
          <w:rFonts w:ascii="仿宋" w:eastAsia="仿宋" w:hAnsi="仿宋"/>
          <w:b/>
          <w:sz w:val="32"/>
          <w:szCs w:val="32"/>
        </w:rPr>
      </w:pPr>
      <w:r>
        <w:rPr>
          <w:rStyle w:val="NormalCharacter"/>
          <w:rFonts w:ascii="仿宋" w:eastAsia="仿宋" w:hAnsi="仿宋" w:hint="eastAsia"/>
          <w:b/>
          <w:sz w:val="32"/>
          <w:szCs w:val="32"/>
        </w:rPr>
        <w:t>主要编制人员一览表</w:t>
      </w:r>
    </w:p>
    <w:tbl>
      <w:tblPr>
        <w:tblW w:w="5232" w:type="pct"/>
        <w:jc w:val="center"/>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84"/>
        <w:gridCol w:w="1316"/>
        <w:gridCol w:w="3434"/>
        <w:gridCol w:w="2035"/>
        <w:gridCol w:w="1133"/>
      </w:tblGrid>
      <w:tr w:rsidR="00B40FC6">
        <w:trPr>
          <w:trHeight w:val="352"/>
          <w:jc w:val="center"/>
        </w:trPr>
        <w:tc>
          <w:tcPr>
            <w:tcW w:w="450" w:type="dxa"/>
            <w:vAlign w:val="center"/>
          </w:tcPr>
          <w:p w:rsidR="00B40FC6" w:rsidRDefault="001B0EB1">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序号</w:t>
            </w:r>
          </w:p>
        </w:tc>
        <w:tc>
          <w:tcPr>
            <w:tcW w:w="756" w:type="dxa"/>
            <w:vAlign w:val="center"/>
          </w:tcPr>
          <w:p w:rsidR="00B40FC6" w:rsidRDefault="001B0EB1">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姓</w:t>
            </w:r>
            <w:r>
              <w:rPr>
                <w:rStyle w:val="NormalCharacter"/>
                <w:rFonts w:ascii="仿宋" w:eastAsia="仿宋" w:hAnsi="仿宋" w:hint="eastAsia"/>
                <w:b/>
                <w:color w:val="000000"/>
                <w:szCs w:val="21"/>
              </w:rPr>
              <w:t xml:space="preserve">   </w:t>
            </w:r>
            <w:r>
              <w:rPr>
                <w:rStyle w:val="NormalCharacter"/>
                <w:rFonts w:ascii="仿宋" w:eastAsia="仿宋" w:hAnsi="仿宋" w:hint="eastAsia"/>
                <w:b/>
                <w:color w:val="000000"/>
                <w:szCs w:val="21"/>
              </w:rPr>
              <w:t>名</w:t>
            </w:r>
          </w:p>
        </w:tc>
        <w:tc>
          <w:tcPr>
            <w:tcW w:w="1973" w:type="dxa"/>
            <w:vAlign w:val="center"/>
          </w:tcPr>
          <w:p w:rsidR="00B40FC6" w:rsidRDefault="001B0EB1">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所</w:t>
            </w:r>
            <w:r>
              <w:rPr>
                <w:rStyle w:val="NormalCharacter"/>
                <w:rFonts w:ascii="仿宋" w:eastAsia="仿宋" w:hAnsi="仿宋" w:hint="eastAsia"/>
                <w:b/>
                <w:color w:val="000000"/>
                <w:szCs w:val="21"/>
              </w:rPr>
              <w:t xml:space="preserve"> </w:t>
            </w:r>
            <w:r>
              <w:rPr>
                <w:rStyle w:val="NormalCharacter"/>
                <w:rFonts w:ascii="仿宋" w:eastAsia="仿宋" w:hAnsi="仿宋" w:hint="eastAsia"/>
                <w:b/>
                <w:color w:val="000000"/>
                <w:szCs w:val="21"/>
              </w:rPr>
              <w:t>在</w:t>
            </w:r>
            <w:r>
              <w:rPr>
                <w:rStyle w:val="NormalCharacter"/>
                <w:rFonts w:ascii="仿宋" w:eastAsia="仿宋" w:hAnsi="仿宋" w:hint="eastAsia"/>
                <w:b/>
                <w:color w:val="000000"/>
                <w:szCs w:val="21"/>
              </w:rPr>
              <w:t xml:space="preserve"> </w:t>
            </w:r>
            <w:r>
              <w:rPr>
                <w:rStyle w:val="NormalCharacter"/>
                <w:rFonts w:ascii="仿宋" w:eastAsia="仿宋" w:hAnsi="仿宋" w:hint="eastAsia"/>
                <w:b/>
                <w:color w:val="000000"/>
                <w:szCs w:val="21"/>
              </w:rPr>
              <w:t>单</w:t>
            </w:r>
            <w:r>
              <w:rPr>
                <w:rStyle w:val="NormalCharacter"/>
                <w:rFonts w:ascii="仿宋" w:eastAsia="仿宋" w:hAnsi="仿宋" w:hint="eastAsia"/>
                <w:b/>
                <w:color w:val="000000"/>
                <w:szCs w:val="21"/>
              </w:rPr>
              <w:t xml:space="preserve"> </w:t>
            </w:r>
            <w:r>
              <w:rPr>
                <w:rStyle w:val="NormalCharacter"/>
                <w:rFonts w:ascii="仿宋" w:eastAsia="仿宋" w:hAnsi="仿宋" w:hint="eastAsia"/>
                <w:b/>
                <w:color w:val="000000"/>
                <w:szCs w:val="21"/>
              </w:rPr>
              <w:t>位</w:t>
            </w:r>
          </w:p>
        </w:tc>
        <w:tc>
          <w:tcPr>
            <w:tcW w:w="1169" w:type="dxa"/>
            <w:vAlign w:val="center"/>
          </w:tcPr>
          <w:p w:rsidR="00B40FC6" w:rsidRDefault="001B0EB1">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职称</w:t>
            </w:r>
            <w:r>
              <w:rPr>
                <w:rStyle w:val="NormalCharacter"/>
                <w:rFonts w:ascii="仿宋" w:eastAsia="仿宋" w:hAnsi="仿宋" w:hint="eastAsia"/>
                <w:b/>
                <w:color w:val="000000"/>
                <w:szCs w:val="21"/>
              </w:rPr>
              <w:t>/</w:t>
            </w:r>
            <w:r>
              <w:rPr>
                <w:rStyle w:val="NormalCharacter"/>
                <w:rFonts w:ascii="仿宋" w:eastAsia="仿宋" w:hAnsi="仿宋" w:hint="eastAsia"/>
                <w:b/>
                <w:color w:val="000000"/>
                <w:szCs w:val="21"/>
              </w:rPr>
              <w:t>职务</w:t>
            </w:r>
          </w:p>
        </w:tc>
        <w:tc>
          <w:tcPr>
            <w:tcW w:w="651" w:type="dxa"/>
            <w:vAlign w:val="center"/>
          </w:tcPr>
          <w:p w:rsidR="00B40FC6" w:rsidRDefault="001B0EB1">
            <w:pPr>
              <w:jc w:val="center"/>
              <w:rPr>
                <w:rStyle w:val="NormalCharacter"/>
                <w:rFonts w:ascii="仿宋" w:eastAsia="仿宋" w:hAnsi="仿宋"/>
                <w:b/>
                <w:color w:val="000000"/>
                <w:szCs w:val="21"/>
              </w:rPr>
            </w:pPr>
            <w:r>
              <w:rPr>
                <w:rStyle w:val="NormalCharacter"/>
                <w:rFonts w:ascii="仿宋" w:eastAsia="仿宋" w:hAnsi="仿宋" w:hint="eastAsia"/>
                <w:b/>
                <w:color w:val="000000"/>
                <w:szCs w:val="21"/>
              </w:rPr>
              <w:t>签名</w:t>
            </w:r>
          </w:p>
        </w:tc>
      </w:tr>
      <w:tr w:rsidR="00B40FC6">
        <w:trPr>
          <w:trHeight w:val="352"/>
          <w:jc w:val="center"/>
        </w:trPr>
        <w:tc>
          <w:tcPr>
            <w:tcW w:w="450"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1</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赵印震</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院长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2</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杜学利</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副院长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3</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崔颜宏</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书记</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4</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张彦芳</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w:t>
            </w:r>
            <w:r>
              <w:rPr>
                <w:rFonts w:ascii="仿宋" w:eastAsia="仿宋" w:hAnsi="仿宋" w:hint="eastAsia"/>
                <w:color w:val="000000"/>
                <w:szCs w:val="21"/>
              </w:rPr>
              <w:t>护理与康养学院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院长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5</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王</w:t>
            </w:r>
            <w:r>
              <w:rPr>
                <w:rFonts w:ascii="仿宋" w:eastAsia="仿宋" w:hAnsi="仿宋" w:hint="eastAsia"/>
                <w:color w:val="000000"/>
                <w:szCs w:val="21"/>
              </w:rPr>
              <w:t xml:space="preserve">  </w:t>
            </w:r>
            <w:r>
              <w:rPr>
                <w:rFonts w:ascii="仿宋" w:eastAsia="仿宋" w:hAnsi="仿宋" w:hint="eastAsia"/>
                <w:color w:val="000000"/>
                <w:szCs w:val="21"/>
              </w:rPr>
              <w:t>芳</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w:t>
            </w:r>
            <w:r>
              <w:rPr>
                <w:rFonts w:ascii="仿宋" w:eastAsia="仿宋" w:hAnsi="仿宋" w:hint="eastAsia"/>
                <w:color w:val="000000"/>
                <w:szCs w:val="21"/>
              </w:rPr>
              <w:t>护理与康养学院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副院长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6</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牛小艳</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讲师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教学办主任</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7</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张中军</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8</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王冬晓</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讲</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9</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王维亚</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10</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王磊娜</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副主任医师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11</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曹姣玲</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12</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刘笑梦</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教</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13</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王琳蕾</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洛阳职业技术学院基础医学院</w:t>
            </w:r>
          </w:p>
        </w:tc>
        <w:tc>
          <w:tcPr>
            <w:tcW w:w="1169"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讲</w:t>
            </w:r>
            <w:r>
              <w:rPr>
                <w:rFonts w:ascii="仿宋" w:eastAsia="仿宋" w:hAnsi="仿宋" w:hint="eastAsia"/>
                <w:color w:val="000000"/>
                <w:szCs w:val="21"/>
              </w:rPr>
              <w:t xml:space="preserve">  </w:t>
            </w:r>
            <w:r>
              <w:rPr>
                <w:rFonts w:ascii="仿宋" w:eastAsia="仿宋" w:hAnsi="仿宋" w:hint="eastAsia"/>
                <w:color w:val="000000"/>
                <w:szCs w:val="21"/>
              </w:rPr>
              <w:t>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14</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李</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靖</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洛阳职业技术学院食品与药品学院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副教授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15</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曹向玲</w:t>
            </w:r>
          </w:p>
        </w:tc>
        <w:tc>
          <w:tcPr>
            <w:tcW w:w="1973"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洛阳市卫健委基妇科</w:t>
            </w:r>
          </w:p>
        </w:tc>
        <w:tc>
          <w:tcPr>
            <w:tcW w:w="1169"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科</w:t>
            </w:r>
            <w:r>
              <w:rPr>
                <w:rFonts w:ascii="仿宋" w:eastAsia="仿宋" w:hAnsi="仿宋" w:hint="eastAsia"/>
                <w:color w:val="000000"/>
                <w:szCs w:val="21"/>
              </w:rPr>
              <w:t xml:space="preserve">  </w:t>
            </w:r>
            <w:r>
              <w:rPr>
                <w:rFonts w:ascii="仿宋" w:eastAsia="仿宋" w:hAnsi="仿宋" w:hint="eastAsia"/>
                <w:color w:val="000000"/>
                <w:szCs w:val="21"/>
              </w:rPr>
              <w:t>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16</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常书峰</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洛阳职业技术学院第一附属医院</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副主任医师</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副院长</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17</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褚建东</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洛阳市府院社区卫生服务中心</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副主任医师</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18</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李</w:t>
            </w:r>
            <w:r>
              <w:rPr>
                <w:rFonts w:ascii="仿宋" w:eastAsia="仿宋" w:hAnsi="仿宋" w:hint="eastAsia"/>
                <w:color w:val="000000"/>
                <w:szCs w:val="21"/>
              </w:rPr>
              <w:t xml:space="preserve">  </w:t>
            </w:r>
            <w:r>
              <w:rPr>
                <w:rFonts w:ascii="仿宋" w:eastAsia="仿宋" w:hAnsi="仿宋" w:hint="eastAsia"/>
                <w:color w:val="000000"/>
                <w:szCs w:val="21"/>
              </w:rPr>
              <w:t>涛</w:t>
            </w:r>
          </w:p>
        </w:tc>
        <w:tc>
          <w:tcPr>
            <w:tcW w:w="1973"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新安县卫健委</w:t>
            </w:r>
          </w:p>
        </w:tc>
        <w:tc>
          <w:tcPr>
            <w:tcW w:w="1169"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主</w:t>
            </w:r>
            <w:r>
              <w:rPr>
                <w:rFonts w:ascii="仿宋" w:eastAsia="仿宋" w:hAnsi="仿宋" w:hint="eastAsia"/>
                <w:color w:val="000000"/>
                <w:szCs w:val="21"/>
              </w:rPr>
              <w:t xml:space="preserve">  </w:t>
            </w:r>
            <w:r>
              <w:rPr>
                <w:rFonts w:ascii="仿宋" w:eastAsia="仿宋" w:hAnsi="仿宋" w:hint="eastAsia"/>
                <w:color w:val="000000"/>
                <w:szCs w:val="21"/>
              </w:rPr>
              <w:t>任</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19</w:t>
            </w:r>
          </w:p>
        </w:tc>
        <w:tc>
          <w:tcPr>
            <w:tcW w:w="756" w:type="dxa"/>
            <w:vAlign w:val="center"/>
          </w:tcPr>
          <w:p w:rsidR="00B40FC6" w:rsidRDefault="001B0EB1">
            <w:pPr>
              <w:jc w:val="center"/>
              <w:rPr>
                <w:rStyle w:val="NormalCharacter"/>
                <w:rFonts w:ascii="仿宋" w:eastAsia="仿宋" w:hAnsi="仿宋"/>
                <w:szCs w:val="21"/>
              </w:rPr>
            </w:pPr>
            <w:r>
              <w:rPr>
                <w:rStyle w:val="NormalCharacter"/>
                <w:rFonts w:ascii="仿宋" w:eastAsia="仿宋" w:hAnsi="仿宋" w:hint="eastAsia"/>
                <w:szCs w:val="21"/>
              </w:rPr>
              <w:t>蔡利强</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汝阳县卫健委</w:t>
            </w:r>
          </w:p>
        </w:tc>
        <w:tc>
          <w:tcPr>
            <w:tcW w:w="1169"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主</w:t>
            </w:r>
            <w:r>
              <w:rPr>
                <w:rStyle w:val="NormalCharacter"/>
                <w:rFonts w:ascii="仿宋" w:eastAsia="仿宋" w:hAnsi="仿宋" w:hint="eastAsia"/>
                <w:color w:val="000000"/>
                <w:szCs w:val="21"/>
              </w:rPr>
              <w:t xml:space="preserve">  </w:t>
            </w:r>
            <w:r>
              <w:rPr>
                <w:rStyle w:val="NormalCharacter"/>
                <w:rFonts w:ascii="仿宋" w:eastAsia="仿宋" w:hAnsi="仿宋" w:hint="eastAsia"/>
                <w:color w:val="000000"/>
                <w:szCs w:val="21"/>
              </w:rPr>
              <w:t>任</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20</w:t>
            </w:r>
          </w:p>
        </w:tc>
        <w:tc>
          <w:tcPr>
            <w:tcW w:w="756"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何庶敏</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汝阳县</w:t>
            </w:r>
            <w:r>
              <w:rPr>
                <w:rFonts w:ascii="仿宋" w:eastAsia="仿宋" w:hAnsi="仿宋" w:hint="eastAsia"/>
                <w:color w:val="000000"/>
                <w:szCs w:val="21"/>
              </w:rPr>
              <w:t>靳村镇卫生院</w:t>
            </w:r>
          </w:p>
        </w:tc>
        <w:tc>
          <w:tcPr>
            <w:tcW w:w="1169"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院长</w:t>
            </w:r>
            <w:r>
              <w:rPr>
                <w:rStyle w:val="NormalCharacter"/>
                <w:rFonts w:ascii="仿宋" w:eastAsia="仿宋" w:hAnsi="仿宋" w:hint="eastAsia"/>
                <w:color w:val="000000"/>
                <w:szCs w:val="21"/>
              </w:rPr>
              <w:t>/</w:t>
            </w:r>
            <w:r>
              <w:rPr>
                <w:rStyle w:val="NormalCharacter"/>
                <w:rFonts w:ascii="仿宋" w:eastAsia="仿宋" w:hAnsi="仿宋" w:hint="eastAsia"/>
                <w:color w:val="000000"/>
                <w:szCs w:val="21"/>
              </w:rPr>
              <w:t>往届毕业生</w:t>
            </w:r>
          </w:p>
        </w:tc>
        <w:tc>
          <w:tcPr>
            <w:tcW w:w="651" w:type="dxa"/>
            <w:vAlign w:val="center"/>
          </w:tcPr>
          <w:p w:rsidR="00B40FC6" w:rsidRDefault="00B40FC6">
            <w:pPr>
              <w:jc w:val="center"/>
              <w:rPr>
                <w:rStyle w:val="NormalCharacter"/>
                <w:rFonts w:ascii="仿宋" w:eastAsia="仿宋" w:hAnsi="仿宋"/>
                <w:color w:val="000000"/>
                <w:szCs w:val="21"/>
              </w:rPr>
            </w:pPr>
          </w:p>
        </w:tc>
      </w:tr>
      <w:tr w:rsidR="00B40FC6">
        <w:trPr>
          <w:trHeight w:val="352"/>
          <w:jc w:val="center"/>
        </w:trPr>
        <w:tc>
          <w:tcPr>
            <w:tcW w:w="450" w:type="dxa"/>
            <w:vAlign w:val="center"/>
          </w:tcPr>
          <w:p w:rsidR="00B40FC6" w:rsidRDefault="001B0EB1">
            <w:pPr>
              <w:widowControl/>
              <w:jc w:val="center"/>
              <w:rPr>
                <w:rFonts w:ascii="仿宋" w:eastAsia="仿宋" w:hAnsi="仿宋"/>
                <w:color w:val="000000"/>
                <w:kern w:val="0"/>
                <w:szCs w:val="21"/>
                <w:lang w:bidi="ar"/>
              </w:rPr>
            </w:pPr>
            <w:r>
              <w:rPr>
                <w:rFonts w:ascii="仿宋" w:eastAsia="仿宋" w:hAnsi="仿宋" w:hint="eastAsia"/>
                <w:color w:val="000000"/>
                <w:kern w:val="0"/>
                <w:szCs w:val="21"/>
                <w:lang w:bidi="ar"/>
              </w:rPr>
              <w:t>2</w:t>
            </w:r>
            <w:r>
              <w:rPr>
                <w:rFonts w:ascii="仿宋" w:eastAsia="仿宋" w:hAnsi="仿宋"/>
                <w:color w:val="000000"/>
                <w:kern w:val="0"/>
                <w:szCs w:val="21"/>
                <w:lang w:bidi="ar"/>
              </w:rPr>
              <w:t>1</w:t>
            </w:r>
          </w:p>
        </w:tc>
        <w:tc>
          <w:tcPr>
            <w:tcW w:w="756"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杨丙治</w:t>
            </w:r>
          </w:p>
        </w:tc>
        <w:tc>
          <w:tcPr>
            <w:tcW w:w="1973" w:type="dxa"/>
            <w:vAlign w:val="center"/>
          </w:tcPr>
          <w:p w:rsidR="00B40FC6" w:rsidRDefault="001B0EB1">
            <w:pPr>
              <w:jc w:val="center"/>
              <w:rPr>
                <w:rStyle w:val="NormalCharacter"/>
                <w:rFonts w:ascii="仿宋" w:eastAsia="仿宋" w:hAnsi="仿宋"/>
                <w:color w:val="000000"/>
                <w:szCs w:val="21"/>
              </w:rPr>
            </w:pPr>
            <w:r>
              <w:rPr>
                <w:rStyle w:val="NormalCharacter"/>
                <w:rFonts w:ascii="仿宋" w:eastAsia="仿宋" w:hAnsi="仿宋" w:hint="eastAsia"/>
                <w:color w:val="000000"/>
                <w:szCs w:val="21"/>
              </w:rPr>
              <w:t>洛宁县涧口乡卫生院</w:t>
            </w:r>
          </w:p>
        </w:tc>
        <w:tc>
          <w:tcPr>
            <w:tcW w:w="1169" w:type="dxa"/>
            <w:vAlign w:val="center"/>
          </w:tcPr>
          <w:p w:rsidR="00B40FC6" w:rsidRDefault="001B0EB1">
            <w:pPr>
              <w:jc w:val="center"/>
              <w:rPr>
                <w:rFonts w:ascii="仿宋" w:eastAsia="仿宋" w:hAnsi="仿宋"/>
                <w:color w:val="000000"/>
                <w:szCs w:val="21"/>
              </w:rPr>
            </w:pPr>
            <w:r>
              <w:rPr>
                <w:rFonts w:ascii="仿宋" w:eastAsia="仿宋" w:hAnsi="仿宋" w:hint="eastAsia"/>
                <w:color w:val="000000"/>
                <w:szCs w:val="21"/>
              </w:rPr>
              <w:t>主治医师</w:t>
            </w:r>
          </w:p>
        </w:tc>
        <w:tc>
          <w:tcPr>
            <w:tcW w:w="651" w:type="dxa"/>
            <w:vAlign w:val="center"/>
          </w:tcPr>
          <w:p w:rsidR="00B40FC6" w:rsidRDefault="00B40FC6">
            <w:pPr>
              <w:jc w:val="center"/>
              <w:rPr>
                <w:rStyle w:val="NormalCharacter"/>
                <w:rFonts w:ascii="仿宋" w:eastAsia="仿宋" w:hAnsi="仿宋"/>
                <w:color w:val="000000"/>
                <w:szCs w:val="21"/>
              </w:rPr>
            </w:pPr>
          </w:p>
        </w:tc>
      </w:tr>
    </w:tbl>
    <w:p w:rsidR="00B40FC6" w:rsidRDefault="001B0EB1">
      <w:pPr>
        <w:pStyle w:val="UserStyle5"/>
        <w:spacing w:before="0" w:beforeAutospacing="0" w:after="0" w:afterAutospacing="0" w:line="240" w:lineRule="auto"/>
        <w:ind w:firstLineChars="0" w:firstLine="0"/>
        <w:rPr>
          <w:rStyle w:val="NormalCharacter"/>
          <w:rFonts w:ascii="仿宋" w:eastAsia="仿宋" w:hAnsi="仿宋"/>
          <w:color w:val="000000"/>
          <w:sz w:val="32"/>
          <w:szCs w:val="32"/>
        </w:rPr>
      </w:pPr>
      <w:bookmarkStart w:id="0" w:name="_Toc312243478"/>
      <w:r>
        <w:rPr>
          <w:rStyle w:val="NormalCharacter"/>
          <w:rFonts w:ascii="仿宋" w:eastAsia="仿宋" w:hAnsi="仿宋" w:hint="eastAsia"/>
          <w:color w:val="000000"/>
          <w:sz w:val="32"/>
          <w:szCs w:val="32"/>
        </w:rPr>
        <w:t>复核人：</w:t>
      </w:r>
    </w:p>
    <w:bookmarkEnd w:id="0"/>
    <w:p w:rsidR="00B40FC6" w:rsidRDefault="001B0EB1">
      <w:pPr>
        <w:jc w:val="center"/>
        <w:rPr>
          <w:rStyle w:val="NormalCharacter"/>
          <w:rFonts w:ascii="仿宋" w:eastAsia="仿宋" w:hAnsi="仿宋"/>
          <w:color w:val="000000"/>
          <w:sz w:val="32"/>
          <w:szCs w:val="32"/>
        </w:rPr>
      </w:pPr>
      <w:r>
        <w:rPr>
          <w:rStyle w:val="NormalCharacter"/>
          <w:rFonts w:ascii="仿宋" w:eastAsia="仿宋" w:hAnsi="仿宋" w:hint="eastAsia"/>
          <w:color w:val="000000"/>
          <w:sz w:val="32"/>
          <w:szCs w:val="32"/>
        </w:rPr>
        <w:t>专业负责人（签字）：</w:t>
      </w:r>
      <w:r>
        <w:br w:type="page"/>
      </w:r>
      <w:r>
        <w:rPr>
          <w:rFonts w:ascii="华文仿宋" w:eastAsia="华文仿宋" w:hAnsi="华文仿宋" w:hint="eastAsia"/>
          <w:b/>
          <w:color w:val="000000"/>
          <w:sz w:val="32"/>
          <w:szCs w:val="32"/>
        </w:rPr>
        <w:lastRenderedPageBreak/>
        <w:t>2</w:t>
      </w:r>
      <w:r>
        <w:rPr>
          <w:rFonts w:ascii="华文仿宋" w:eastAsia="华文仿宋" w:hAnsi="华文仿宋"/>
          <w:b/>
          <w:color w:val="000000"/>
          <w:sz w:val="32"/>
          <w:szCs w:val="32"/>
        </w:rPr>
        <w:t>023</w:t>
      </w:r>
      <w:r>
        <w:rPr>
          <w:rFonts w:ascii="华文仿宋" w:eastAsia="华文仿宋" w:hAnsi="华文仿宋" w:hint="eastAsia"/>
          <w:b/>
          <w:color w:val="000000"/>
          <w:sz w:val="32"/>
          <w:szCs w:val="32"/>
        </w:rPr>
        <w:t>级临床医学专业（普通班）人才培养方案</w:t>
      </w:r>
    </w:p>
    <w:p w:rsidR="00B40FC6" w:rsidRDefault="001B0EB1">
      <w:pPr>
        <w:spacing w:before="156" w:after="156" w:line="440" w:lineRule="exact"/>
        <w:rPr>
          <w:rFonts w:ascii="宋体" w:hAnsi="宋体"/>
          <w:b/>
          <w:color w:val="000000"/>
          <w:sz w:val="24"/>
          <w:szCs w:val="24"/>
        </w:rPr>
      </w:pPr>
      <w:r>
        <w:rPr>
          <w:rFonts w:ascii="宋体" w:hAnsi="宋体" w:hint="eastAsia"/>
          <w:b/>
          <w:color w:val="000000"/>
          <w:sz w:val="24"/>
          <w:szCs w:val="24"/>
        </w:rPr>
        <w:t>一、专业名称</w:t>
      </w:r>
      <w:r w:rsidR="003E20E0">
        <w:rPr>
          <w:rFonts w:ascii="宋体" w:hAnsi="宋体" w:hint="eastAsia"/>
          <w:b/>
          <w:color w:val="000000"/>
          <w:sz w:val="24"/>
          <w:szCs w:val="24"/>
        </w:rPr>
        <w:t>及</w:t>
      </w:r>
      <w:r>
        <w:rPr>
          <w:rFonts w:ascii="宋体" w:hAnsi="宋体" w:hint="eastAsia"/>
          <w:b/>
          <w:color w:val="000000"/>
          <w:sz w:val="24"/>
          <w:szCs w:val="24"/>
        </w:rPr>
        <w:t>代码</w:t>
      </w:r>
      <w:r>
        <w:rPr>
          <w:rFonts w:ascii="宋体" w:hAnsi="宋体" w:hint="eastAsia"/>
          <w:b/>
          <w:color w:val="000000"/>
          <w:sz w:val="24"/>
          <w:szCs w:val="24"/>
        </w:rPr>
        <w:t xml:space="preserve">                </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专业名称：临床医学专业</w:t>
      </w:r>
      <w:r>
        <w:rPr>
          <w:rFonts w:ascii="宋体" w:hAnsi="宋体" w:hint="eastAsia"/>
          <w:color w:val="000000"/>
          <w:sz w:val="24"/>
          <w:szCs w:val="24"/>
        </w:rPr>
        <w:t xml:space="preserve">                             </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专业代码：</w:t>
      </w:r>
      <w:r>
        <w:rPr>
          <w:rFonts w:ascii="宋体" w:hAnsi="宋体" w:hint="eastAsia"/>
          <w:color w:val="000000"/>
          <w:kern w:val="0"/>
          <w:sz w:val="24"/>
          <w:szCs w:val="24"/>
          <w:lang w:bidi="ar"/>
        </w:rPr>
        <w:t>520101K</w:t>
      </w:r>
    </w:p>
    <w:p w:rsidR="00B40FC6" w:rsidRDefault="001B0EB1">
      <w:pPr>
        <w:snapToGrid w:val="0"/>
        <w:spacing w:before="156" w:line="440" w:lineRule="exact"/>
        <w:rPr>
          <w:rFonts w:ascii="宋体" w:hAnsi="宋体"/>
          <w:b/>
          <w:color w:val="000000"/>
          <w:sz w:val="24"/>
          <w:szCs w:val="24"/>
        </w:rPr>
      </w:pPr>
      <w:r>
        <w:rPr>
          <w:rFonts w:ascii="宋体" w:hAnsi="宋体" w:hint="eastAsia"/>
          <w:b/>
          <w:color w:val="000000"/>
          <w:sz w:val="24"/>
          <w:szCs w:val="24"/>
        </w:rPr>
        <w:t>二、入学要求</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普通高级中学毕业或具备同等学力者</w:t>
      </w:r>
    </w:p>
    <w:p w:rsidR="00B40FC6" w:rsidRDefault="001B0EB1">
      <w:pPr>
        <w:spacing w:before="156" w:after="156" w:line="440" w:lineRule="exact"/>
        <w:rPr>
          <w:rFonts w:ascii="宋体" w:hAnsi="宋体"/>
          <w:b/>
          <w:color w:val="000000"/>
          <w:sz w:val="24"/>
          <w:szCs w:val="24"/>
        </w:rPr>
      </w:pPr>
      <w:r>
        <w:rPr>
          <w:rFonts w:ascii="宋体" w:hAnsi="宋体" w:hint="eastAsia"/>
          <w:b/>
          <w:color w:val="000000"/>
          <w:sz w:val="24"/>
          <w:szCs w:val="24"/>
        </w:rPr>
        <w:t>三、修业年限</w:t>
      </w:r>
    </w:p>
    <w:p w:rsidR="00B40FC6" w:rsidRDefault="001B0EB1">
      <w:pPr>
        <w:spacing w:before="156" w:line="440" w:lineRule="exact"/>
        <w:ind w:firstLineChars="200" w:firstLine="480"/>
        <w:rPr>
          <w:rFonts w:ascii="宋体" w:hAnsi="宋体"/>
          <w:color w:val="000000"/>
          <w:sz w:val="24"/>
          <w:szCs w:val="24"/>
        </w:rPr>
      </w:pPr>
      <w:r>
        <w:rPr>
          <w:rFonts w:ascii="宋体" w:hAnsi="宋体" w:hint="eastAsia"/>
          <w:color w:val="000000"/>
          <w:sz w:val="24"/>
          <w:szCs w:val="24"/>
        </w:rPr>
        <w:t>学制：三年</w:t>
      </w:r>
    </w:p>
    <w:p w:rsidR="00B40FC6" w:rsidRDefault="001B0EB1">
      <w:pPr>
        <w:spacing w:before="156" w:line="440" w:lineRule="exact"/>
        <w:ind w:firstLineChars="200" w:firstLine="480"/>
        <w:rPr>
          <w:rFonts w:ascii="宋体" w:hAnsi="宋体"/>
          <w:color w:val="000000"/>
          <w:sz w:val="24"/>
          <w:szCs w:val="24"/>
        </w:rPr>
      </w:pPr>
      <w:r>
        <w:rPr>
          <w:rFonts w:ascii="宋体" w:hAnsi="宋体" w:hint="eastAsia"/>
          <w:color w:val="000000"/>
          <w:sz w:val="24"/>
          <w:szCs w:val="24"/>
        </w:rPr>
        <w:t>学历：</w:t>
      </w:r>
      <w:r>
        <w:rPr>
          <w:rFonts w:ascii="宋体" w:hAnsi="宋体" w:hint="eastAsia"/>
          <w:color w:val="000000"/>
          <w:sz w:val="24"/>
        </w:rPr>
        <w:t>大专</w:t>
      </w:r>
    </w:p>
    <w:p w:rsidR="00B40FC6" w:rsidRDefault="001B0EB1">
      <w:pPr>
        <w:spacing w:before="156" w:after="156" w:line="440" w:lineRule="exact"/>
        <w:rPr>
          <w:rFonts w:ascii="宋体" w:hAnsi="宋体"/>
          <w:b/>
          <w:color w:val="000000"/>
          <w:sz w:val="24"/>
          <w:szCs w:val="24"/>
        </w:rPr>
      </w:pPr>
      <w:r>
        <w:rPr>
          <w:rFonts w:ascii="宋体" w:hAnsi="宋体" w:hint="eastAsia"/>
          <w:b/>
          <w:color w:val="000000"/>
          <w:sz w:val="24"/>
          <w:szCs w:val="24"/>
        </w:rPr>
        <w:t>四、职业面向与就业岗位</w:t>
      </w:r>
    </w:p>
    <w:tbl>
      <w:tblPr>
        <w:tblpPr w:leftFromText="180" w:rightFromText="180" w:vertAnchor="text" w:horzAnchor="margin" w:tblpXSpec="center" w:tblpY="67"/>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86"/>
        <w:gridCol w:w="1232"/>
        <w:gridCol w:w="992"/>
        <w:gridCol w:w="1418"/>
        <w:gridCol w:w="1843"/>
        <w:gridCol w:w="1751"/>
      </w:tblGrid>
      <w:tr w:rsidR="00B40FC6">
        <w:trPr>
          <w:trHeight w:val="20"/>
          <w:jc w:val="center"/>
        </w:trPr>
        <w:tc>
          <w:tcPr>
            <w:tcW w:w="1286" w:type="dxa"/>
            <w:vAlign w:val="center"/>
          </w:tcPr>
          <w:p w:rsidR="00B40FC6" w:rsidRDefault="001B0EB1">
            <w:pPr>
              <w:spacing w:line="240" w:lineRule="exact"/>
              <w:jc w:val="center"/>
              <w:rPr>
                <w:rFonts w:ascii="宋体" w:hAnsi="宋体"/>
                <w:color w:val="000000"/>
                <w:sz w:val="18"/>
                <w:szCs w:val="18"/>
              </w:rPr>
            </w:pPr>
            <w:r>
              <w:rPr>
                <w:rFonts w:ascii="宋体" w:hAnsi="宋体" w:hint="eastAsia"/>
                <w:color w:val="000000"/>
                <w:sz w:val="18"/>
                <w:szCs w:val="18"/>
              </w:rPr>
              <w:t>所属专业大类（代码）</w:t>
            </w:r>
          </w:p>
        </w:tc>
        <w:tc>
          <w:tcPr>
            <w:tcW w:w="1232" w:type="dxa"/>
            <w:vAlign w:val="center"/>
          </w:tcPr>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所属专业类</w:t>
            </w:r>
          </w:p>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992" w:type="dxa"/>
            <w:vAlign w:val="center"/>
          </w:tcPr>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对应行业</w:t>
            </w:r>
          </w:p>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1418" w:type="dxa"/>
            <w:vAlign w:val="center"/>
          </w:tcPr>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主要职业类别</w:t>
            </w:r>
          </w:p>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（代码）</w:t>
            </w:r>
          </w:p>
        </w:tc>
        <w:tc>
          <w:tcPr>
            <w:tcW w:w="1843" w:type="dxa"/>
            <w:vAlign w:val="center"/>
          </w:tcPr>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主要岗位类别</w:t>
            </w:r>
          </w:p>
          <w:p w:rsidR="00B40FC6" w:rsidRDefault="001B0EB1">
            <w:pPr>
              <w:spacing w:line="240" w:lineRule="exact"/>
              <w:jc w:val="center"/>
              <w:rPr>
                <w:rFonts w:ascii="宋体" w:hAnsi="宋体"/>
                <w:bCs/>
                <w:color w:val="000000"/>
                <w:kern w:val="0"/>
                <w:sz w:val="18"/>
                <w:szCs w:val="18"/>
              </w:rPr>
            </w:pPr>
            <w:r>
              <w:rPr>
                <w:rFonts w:ascii="宋体" w:hAnsi="宋体" w:hint="eastAsia"/>
                <w:bCs/>
                <w:color w:val="000000"/>
                <w:kern w:val="0"/>
                <w:sz w:val="18"/>
                <w:szCs w:val="18"/>
              </w:rPr>
              <w:t>（或技术领域）</w:t>
            </w:r>
          </w:p>
        </w:tc>
        <w:tc>
          <w:tcPr>
            <w:tcW w:w="1751" w:type="dxa"/>
            <w:vAlign w:val="center"/>
          </w:tcPr>
          <w:p w:rsidR="00B40FC6" w:rsidRDefault="001B0EB1">
            <w:pPr>
              <w:spacing w:line="240" w:lineRule="exact"/>
              <w:jc w:val="center"/>
              <w:rPr>
                <w:rFonts w:ascii="宋体" w:hAnsi="宋体"/>
                <w:bCs/>
                <w:color w:val="000000"/>
                <w:sz w:val="18"/>
                <w:szCs w:val="18"/>
              </w:rPr>
            </w:pPr>
            <w:r>
              <w:rPr>
                <w:rFonts w:ascii="宋体" w:hAnsi="宋体" w:hint="eastAsia"/>
                <w:bCs/>
                <w:color w:val="000000"/>
                <w:sz w:val="18"/>
                <w:szCs w:val="18"/>
              </w:rPr>
              <w:t>执</w:t>
            </w:r>
            <w:r>
              <w:rPr>
                <w:rFonts w:ascii="宋体" w:hAnsi="宋体" w:hint="eastAsia"/>
                <w:bCs/>
                <w:color w:val="000000"/>
                <w:kern w:val="0"/>
                <w:sz w:val="18"/>
                <w:szCs w:val="18"/>
              </w:rPr>
              <w:t>业资格证书或技能等级证书举例</w:t>
            </w:r>
          </w:p>
        </w:tc>
      </w:tr>
      <w:tr w:rsidR="00B40FC6">
        <w:trPr>
          <w:trHeight w:val="20"/>
          <w:jc w:val="center"/>
        </w:trPr>
        <w:tc>
          <w:tcPr>
            <w:tcW w:w="1286" w:type="dxa"/>
            <w:vAlign w:val="center"/>
          </w:tcPr>
          <w:p w:rsidR="00B40FC6" w:rsidRDefault="001B0EB1">
            <w:pPr>
              <w:spacing w:line="276" w:lineRule="auto"/>
              <w:jc w:val="center"/>
              <w:rPr>
                <w:rFonts w:ascii="宋体" w:hAnsi="宋体"/>
                <w:bCs/>
                <w:color w:val="000000"/>
                <w:sz w:val="18"/>
                <w:szCs w:val="18"/>
              </w:rPr>
            </w:pPr>
            <w:r>
              <w:rPr>
                <w:rFonts w:ascii="宋体" w:hAnsi="宋体" w:hint="eastAsia"/>
                <w:bCs/>
                <w:color w:val="000000"/>
                <w:sz w:val="18"/>
                <w:szCs w:val="18"/>
              </w:rPr>
              <w:t>医药卫生大类（</w:t>
            </w:r>
            <w:r>
              <w:rPr>
                <w:rFonts w:ascii="宋体" w:hAnsi="宋体" w:hint="eastAsia"/>
                <w:bCs/>
                <w:color w:val="000000"/>
                <w:sz w:val="18"/>
                <w:szCs w:val="18"/>
              </w:rPr>
              <w:t>52</w:t>
            </w:r>
            <w:r>
              <w:rPr>
                <w:rFonts w:ascii="宋体" w:hAnsi="宋体" w:hint="eastAsia"/>
                <w:bCs/>
                <w:color w:val="000000"/>
                <w:sz w:val="18"/>
                <w:szCs w:val="18"/>
              </w:rPr>
              <w:t>）</w:t>
            </w:r>
          </w:p>
        </w:tc>
        <w:tc>
          <w:tcPr>
            <w:tcW w:w="1232" w:type="dxa"/>
            <w:vAlign w:val="center"/>
          </w:tcPr>
          <w:p w:rsidR="00B40FC6" w:rsidRDefault="001B0EB1">
            <w:pPr>
              <w:spacing w:line="276" w:lineRule="auto"/>
              <w:jc w:val="center"/>
              <w:rPr>
                <w:rFonts w:ascii="宋体" w:hAnsi="宋体"/>
                <w:color w:val="000000"/>
                <w:sz w:val="18"/>
                <w:szCs w:val="18"/>
                <w:shd w:val="clear" w:color="auto" w:fill="FFFFFF"/>
              </w:rPr>
            </w:pPr>
            <w:r>
              <w:rPr>
                <w:rFonts w:ascii="宋体" w:hAnsi="宋体" w:hint="eastAsia"/>
                <w:color w:val="000000"/>
                <w:sz w:val="18"/>
                <w:szCs w:val="18"/>
                <w:shd w:val="clear" w:color="auto" w:fill="FFFFFF"/>
              </w:rPr>
              <w:t>临床医学类（</w:t>
            </w:r>
            <w:r>
              <w:rPr>
                <w:rFonts w:ascii="宋体" w:hAnsi="宋体" w:hint="eastAsia"/>
                <w:color w:val="000000"/>
                <w:sz w:val="18"/>
                <w:szCs w:val="18"/>
                <w:shd w:val="clear" w:color="auto" w:fill="FFFFFF"/>
              </w:rPr>
              <w:t>5</w:t>
            </w:r>
            <w:r>
              <w:rPr>
                <w:rFonts w:ascii="宋体" w:hAnsi="宋体" w:hint="eastAsia"/>
                <w:color w:val="000000"/>
                <w:sz w:val="18"/>
                <w:szCs w:val="18"/>
              </w:rPr>
              <w:t>201</w:t>
            </w:r>
            <w:r>
              <w:rPr>
                <w:rFonts w:ascii="宋体" w:hAnsi="宋体" w:hint="eastAsia"/>
                <w:color w:val="000000"/>
                <w:sz w:val="18"/>
                <w:szCs w:val="18"/>
              </w:rPr>
              <w:t>）</w:t>
            </w:r>
          </w:p>
        </w:tc>
        <w:tc>
          <w:tcPr>
            <w:tcW w:w="992" w:type="dxa"/>
            <w:vAlign w:val="center"/>
          </w:tcPr>
          <w:p w:rsidR="00B40FC6" w:rsidRDefault="001B0EB1">
            <w:pPr>
              <w:spacing w:line="276" w:lineRule="auto"/>
              <w:jc w:val="center"/>
              <w:rPr>
                <w:rFonts w:ascii="宋体" w:hAnsi="宋体"/>
                <w:bCs/>
                <w:color w:val="000000"/>
                <w:sz w:val="18"/>
                <w:szCs w:val="18"/>
              </w:rPr>
            </w:pPr>
            <w:r>
              <w:rPr>
                <w:rFonts w:ascii="宋体" w:hAnsi="宋体" w:hint="eastAsia"/>
                <w:bCs/>
                <w:color w:val="000000"/>
                <w:sz w:val="18"/>
                <w:szCs w:val="18"/>
              </w:rPr>
              <w:t>卫生</w:t>
            </w:r>
          </w:p>
          <w:p w:rsidR="00B40FC6" w:rsidRDefault="001B0EB1">
            <w:pPr>
              <w:spacing w:line="276" w:lineRule="auto"/>
              <w:jc w:val="center"/>
              <w:rPr>
                <w:rFonts w:ascii="宋体" w:hAnsi="宋体"/>
                <w:bCs/>
                <w:color w:val="000000"/>
                <w:sz w:val="18"/>
                <w:szCs w:val="18"/>
              </w:rPr>
            </w:pPr>
            <w:r>
              <w:rPr>
                <w:rFonts w:ascii="宋体" w:hAnsi="宋体" w:hint="eastAsia"/>
                <w:bCs/>
                <w:color w:val="000000"/>
                <w:sz w:val="18"/>
                <w:szCs w:val="18"/>
              </w:rPr>
              <w:t>（</w:t>
            </w:r>
            <w:r>
              <w:rPr>
                <w:rFonts w:ascii="宋体" w:hAnsi="宋体" w:hint="eastAsia"/>
                <w:bCs/>
                <w:color w:val="000000"/>
                <w:sz w:val="18"/>
                <w:szCs w:val="18"/>
              </w:rPr>
              <w:t>84</w:t>
            </w:r>
            <w:r>
              <w:rPr>
                <w:rFonts w:ascii="宋体" w:hAnsi="宋体" w:hint="eastAsia"/>
                <w:bCs/>
                <w:color w:val="000000"/>
                <w:sz w:val="18"/>
                <w:szCs w:val="18"/>
              </w:rPr>
              <w:t>）</w:t>
            </w:r>
          </w:p>
        </w:tc>
        <w:tc>
          <w:tcPr>
            <w:tcW w:w="1418" w:type="dxa"/>
            <w:vAlign w:val="center"/>
          </w:tcPr>
          <w:p w:rsidR="00B40FC6" w:rsidRDefault="001B0EB1">
            <w:pPr>
              <w:spacing w:line="240" w:lineRule="exact"/>
              <w:jc w:val="center"/>
              <w:rPr>
                <w:rFonts w:ascii="宋体" w:hAnsi="宋体"/>
                <w:bCs/>
                <w:color w:val="000000"/>
                <w:sz w:val="18"/>
                <w:szCs w:val="18"/>
              </w:rPr>
            </w:pPr>
            <w:r>
              <w:rPr>
                <w:rFonts w:ascii="宋体" w:hAnsi="宋体" w:hint="eastAsia"/>
                <w:bCs/>
                <w:color w:val="000000"/>
                <w:sz w:val="18"/>
                <w:szCs w:val="18"/>
              </w:rPr>
              <w:t>全科医师（</w:t>
            </w:r>
            <w:r>
              <w:rPr>
                <w:rFonts w:ascii="宋体" w:hAnsi="宋体" w:hint="eastAsia"/>
                <w:color w:val="000000"/>
                <w:sz w:val="18"/>
                <w:szCs w:val="18"/>
              </w:rPr>
              <w:t>2-05-01-19</w:t>
            </w:r>
            <w:r>
              <w:rPr>
                <w:rFonts w:ascii="宋体" w:hAnsi="宋体" w:hint="eastAsia"/>
                <w:color w:val="000000"/>
                <w:sz w:val="18"/>
                <w:szCs w:val="18"/>
              </w:rPr>
              <w:t>）</w:t>
            </w:r>
          </w:p>
          <w:p w:rsidR="00B40FC6" w:rsidRDefault="001B0EB1">
            <w:pPr>
              <w:spacing w:line="240" w:lineRule="exact"/>
              <w:jc w:val="center"/>
              <w:rPr>
                <w:rFonts w:ascii="宋体" w:hAnsi="宋体"/>
                <w:color w:val="000000"/>
                <w:sz w:val="18"/>
                <w:szCs w:val="18"/>
              </w:rPr>
            </w:pPr>
            <w:r>
              <w:rPr>
                <w:rFonts w:ascii="宋体" w:hAnsi="宋体" w:hint="eastAsia"/>
                <w:color w:val="000000"/>
                <w:sz w:val="18"/>
                <w:szCs w:val="18"/>
              </w:rPr>
              <w:t>乡村医</w:t>
            </w:r>
            <w:r>
              <w:rPr>
                <w:rFonts w:ascii="宋体" w:hAnsi="宋体" w:hint="eastAsia"/>
                <w:bCs/>
                <w:color w:val="000000"/>
                <w:sz w:val="18"/>
                <w:szCs w:val="18"/>
              </w:rPr>
              <w:t>生（</w:t>
            </w:r>
            <w:r>
              <w:rPr>
                <w:rFonts w:ascii="宋体" w:hAnsi="宋体" w:hint="eastAsia"/>
                <w:color w:val="000000"/>
                <w:sz w:val="18"/>
                <w:szCs w:val="18"/>
              </w:rPr>
              <w:t>2-05-09-00</w:t>
            </w:r>
            <w:r>
              <w:rPr>
                <w:rFonts w:ascii="宋体" w:hAnsi="宋体" w:hint="eastAsia"/>
                <w:color w:val="000000"/>
                <w:sz w:val="18"/>
                <w:szCs w:val="18"/>
              </w:rPr>
              <w:t>）公共卫生与健康医师</w:t>
            </w:r>
            <w:r>
              <w:rPr>
                <w:rFonts w:ascii="宋体" w:hAnsi="宋体" w:hint="eastAsia"/>
                <w:bCs/>
                <w:color w:val="000000"/>
                <w:sz w:val="18"/>
                <w:szCs w:val="18"/>
              </w:rPr>
              <w:t>（</w:t>
            </w:r>
            <w:r>
              <w:rPr>
                <w:rFonts w:ascii="宋体" w:hAnsi="宋体" w:hint="eastAsia"/>
                <w:color w:val="000000"/>
                <w:sz w:val="18"/>
                <w:szCs w:val="18"/>
              </w:rPr>
              <w:t>2-05-05-00</w:t>
            </w:r>
            <w:r>
              <w:rPr>
                <w:rFonts w:ascii="宋体" w:hAnsi="宋体" w:hint="eastAsia"/>
                <w:color w:val="000000"/>
                <w:sz w:val="18"/>
                <w:szCs w:val="18"/>
              </w:rPr>
              <w:t>）</w:t>
            </w:r>
          </w:p>
          <w:p w:rsidR="00B40FC6" w:rsidRDefault="00B40FC6">
            <w:pPr>
              <w:spacing w:line="240" w:lineRule="exact"/>
              <w:jc w:val="center"/>
              <w:rPr>
                <w:rFonts w:ascii="宋体" w:hAnsi="宋体"/>
                <w:color w:val="000000"/>
                <w:sz w:val="18"/>
                <w:szCs w:val="18"/>
              </w:rPr>
            </w:pPr>
          </w:p>
        </w:tc>
        <w:tc>
          <w:tcPr>
            <w:tcW w:w="1843" w:type="dxa"/>
            <w:vAlign w:val="center"/>
          </w:tcPr>
          <w:p w:rsidR="00B40FC6" w:rsidRDefault="001B0EB1">
            <w:pPr>
              <w:spacing w:line="276" w:lineRule="auto"/>
              <w:jc w:val="center"/>
              <w:rPr>
                <w:rFonts w:ascii="宋体" w:hAnsi="宋体"/>
                <w:bCs/>
                <w:color w:val="000000"/>
                <w:sz w:val="18"/>
                <w:szCs w:val="18"/>
              </w:rPr>
            </w:pPr>
            <w:r>
              <w:rPr>
                <w:rFonts w:ascii="宋体" w:hAnsi="宋体" w:hint="eastAsia"/>
                <w:bCs/>
                <w:color w:val="000000"/>
                <w:sz w:val="18"/>
                <w:szCs w:val="18"/>
              </w:rPr>
              <w:t>临床医疗</w:t>
            </w:r>
          </w:p>
          <w:p w:rsidR="00B40FC6" w:rsidRDefault="001B0EB1">
            <w:pPr>
              <w:spacing w:line="276" w:lineRule="auto"/>
              <w:jc w:val="center"/>
              <w:rPr>
                <w:rFonts w:ascii="宋体" w:hAnsi="宋体"/>
                <w:color w:val="000000"/>
                <w:sz w:val="18"/>
                <w:szCs w:val="18"/>
              </w:rPr>
            </w:pPr>
            <w:r>
              <w:rPr>
                <w:rFonts w:ascii="宋体" w:hAnsi="宋体" w:hint="eastAsia"/>
                <w:color w:val="000000"/>
                <w:sz w:val="18"/>
                <w:szCs w:val="18"/>
              </w:rPr>
              <w:t>基本公共卫生服务</w:t>
            </w:r>
          </w:p>
          <w:p w:rsidR="00B40FC6" w:rsidRDefault="001B0EB1">
            <w:pPr>
              <w:spacing w:line="276" w:lineRule="auto"/>
              <w:jc w:val="center"/>
              <w:rPr>
                <w:rFonts w:ascii="宋体" w:hAnsi="宋体"/>
                <w:color w:val="000000"/>
                <w:sz w:val="18"/>
                <w:szCs w:val="18"/>
              </w:rPr>
            </w:pPr>
            <w:r>
              <w:rPr>
                <w:rFonts w:ascii="宋体" w:hAnsi="宋体" w:hint="eastAsia"/>
                <w:color w:val="000000"/>
                <w:sz w:val="18"/>
                <w:szCs w:val="18"/>
              </w:rPr>
              <w:t>健康养老</w:t>
            </w:r>
          </w:p>
        </w:tc>
        <w:tc>
          <w:tcPr>
            <w:tcW w:w="1751" w:type="dxa"/>
            <w:vAlign w:val="center"/>
          </w:tcPr>
          <w:p w:rsidR="00B40FC6" w:rsidRDefault="001B0EB1">
            <w:pPr>
              <w:spacing w:line="240" w:lineRule="exact"/>
              <w:jc w:val="left"/>
              <w:rPr>
                <w:rFonts w:ascii="宋体" w:hAnsi="宋体"/>
                <w:bCs/>
                <w:color w:val="000000"/>
                <w:sz w:val="18"/>
                <w:szCs w:val="18"/>
              </w:rPr>
            </w:pPr>
            <w:r>
              <w:rPr>
                <w:rFonts w:ascii="宋体" w:hAnsi="宋体" w:hint="eastAsia"/>
                <w:bCs/>
                <w:color w:val="000000"/>
                <w:sz w:val="18"/>
                <w:szCs w:val="18"/>
              </w:rPr>
              <w:t>1.</w:t>
            </w:r>
            <w:r>
              <w:rPr>
                <w:rFonts w:ascii="宋体" w:hAnsi="宋体" w:hint="eastAsia"/>
                <w:bCs/>
                <w:color w:val="000000"/>
                <w:sz w:val="18"/>
                <w:szCs w:val="18"/>
              </w:rPr>
              <w:t>执业资格证</w:t>
            </w:r>
          </w:p>
          <w:p w:rsidR="00B40FC6" w:rsidRDefault="001B0EB1">
            <w:pPr>
              <w:spacing w:line="240" w:lineRule="exact"/>
              <w:jc w:val="left"/>
              <w:rPr>
                <w:rFonts w:ascii="宋体" w:hAnsi="宋体"/>
                <w:bCs/>
                <w:color w:val="000000"/>
                <w:sz w:val="18"/>
                <w:szCs w:val="18"/>
              </w:rPr>
            </w:pPr>
            <w:r>
              <w:rPr>
                <w:rFonts w:ascii="宋体" w:hAnsi="宋体" w:hint="eastAsia"/>
                <w:bCs/>
                <w:color w:val="000000"/>
                <w:sz w:val="18"/>
                <w:szCs w:val="18"/>
              </w:rPr>
              <w:t>临床执业助理医师、执业药师</w:t>
            </w:r>
          </w:p>
          <w:p w:rsidR="00B40FC6" w:rsidRDefault="001B0EB1">
            <w:pPr>
              <w:spacing w:line="240" w:lineRule="exact"/>
              <w:rPr>
                <w:rFonts w:ascii="宋体" w:hAnsi="宋体"/>
                <w:bCs/>
                <w:color w:val="000000"/>
                <w:sz w:val="18"/>
                <w:szCs w:val="18"/>
              </w:rPr>
            </w:pPr>
            <w:r>
              <w:rPr>
                <w:rFonts w:ascii="宋体" w:hAnsi="宋体" w:hint="eastAsia"/>
                <w:bCs/>
                <w:color w:val="000000"/>
                <w:sz w:val="18"/>
                <w:szCs w:val="18"/>
              </w:rPr>
              <w:t>2.</w:t>
            </w:r>
            <w:r>
              <w:rPr>
                <w:rFonts w:ascii="宋体" w:hAnsi="宋体" w:hint="eastAsia"/>
                <w:bCs/>
                <w:color w:val="000000"/>
                <w:sz w:val="18"/>
                <w:szCs w:val="18"/>
              </w:rPr>
              <w:t>职业技能等级证</w:t>
            </w:r>
          </w:p>
          <w:p w:rsidR="00B40FC6" w:rsidRDefault="001B0EB1">
            <w:pPr>
              <w:spacing w:line="240" w:lineRule="exact"/>
              <w:rPr>
                <w:rFonts w:ascii="宋体" w:hAnsi="宋体"/>
                <w:bCs/>
                <w:color w:val="000000"/>
                <w:sz w:val="18"/>
                <w:szCs w:val="18"/>
              </w:rPr>
            </w:pPr>
            <w:r>
              <w:rPr>
                <w:rFonts w:ascii="宋体" w:hAnsi="宋体" w:hint="eastAsia"/>
                <w:bCs/>
                <w:color w:val="000000"/>
                <w:sz w:val="18"/>
                <w:szCs w:val="18"/>
              </w:rPr>
              <w:t>老年照护师、育婴师、保健按摩师、医药商品购销员等</w:t>
            </w:r>
          </w:p>
        </w:tc>
      </w:tr>
    </w:tbl>
    <w:p w:rsidR="00B40FC6" w:rsidRDefault="001B0EB1">
      <w:pPr>
        <w:snapToGrid w:val="0"/>
        <w:spacing w:before="156" w:after="156" w:line="440" w:lineRule="exact"/>
        <w:rPr>
          <w:rFonts w:ascii="宋体" w:hAnsi="宋体"/>
          <w:b/>
          <w:color w:val="000000"/>
          <w:sz w:val="24"/>
          <w:szCs w:val="24"/>
        </w:rPr>
      </w:pPr>
      <w:r>
        <w:rPr>
          <w:rFonts w:ascii="宋体" w:hAnsi="宋体" w:hint="eastAsia"/>
          <w:b/>
          <w:color w:val="000000"/>
          <w:sz w:val="24"/>
          <w:szCs w:val="24"/>
        </w:rPr>
        <w:t>五、培养目标与培养规格</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（一）培养目标</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本专业培养理想信念坚定，德、智、体、美、劳全面发展，具有“敬佑生命、救死扶伤、甘于奉献、大爱无疆”的精神，具有一定的科学文化水平、良好的职业道德和人文素养，掌握临床医学和公共卫生服务的基本知识、基本理论和基本技能，具备常见病、多发病的诊治和预防能力，急危重症的初步判断和处理能力，基本公共卫生服务和健康促进能力，面向基层医疗卫生机构、健康养老机构，为居民提供基本医疗和基本公共卫生服务的高素质技术技能型专门人才。</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（二）培养规格</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1.</w:t>
      </w:r>
      <w:r>
        <w:rPr>
          <w:rFonts w:ascii="宋体" w:hAnsi="宋体" w:hint="eastAsia"/>
          <w:color w:val="000000"/>
          <w:sz w:val="24"/>
          <w:szCs w:val="24"/>
        </w:rPr>
        <w:t>素质</w:t>
      </w:r>
    </w:p>
    <w:p w:rsidR="00B40FC6" w:rsidRDefault="001B0EB1">
      <w:pPr>
        <w:snapToGrid w:val="0"/>
        <w:spacing w:before="50" w:line="440" w:lineRule="exact"/>
        <w:rPr>
          <w:rFonts w:ascii="宋体" w:hAnsi="宋体"/>
          <w:color w:val="000000"/>
          <w:sz w:val="24"/>
          <w:szCs w:val="24"/>
        </w:rPr>
      </w:pP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1</w:t>
      </w:r>
      <w:r>
        <w:rPr>
          <w:rFonts w:ascii="宋体" w:hAnsi="宋体" w:hint="eastAsia"/>
          <w:color w:val="000000"/>
          <w:sz w:val="24"/>
          <w:szCs w:val="24"/>
        </w:rPr>
        <w:t>）政治素质</w:t>
      </w:r>
      <w:r>
        <w:rPr>
          <w:rFonts w:ascii="宋体" w:hAnsi="宋体" w:hint="eastAsia"/>
          <w:color w:val="000000"/>
          <w:sz w:val="24"/>
          <w:szCs w:val="24"/>
        </w:rPr>
        <w:t xml:space="preserve">  </w:t>
      </w:r>
      <w:r>
        <w:rPr>
          <w:rFonts w:ascii="宋体" w:hAnsi="宋体" w:hint="eastAsia"/>
          <w:color w:val="000000"/>
          <w:sz w:val="24"/>
          <w:szCs w:val="24"/>
        </w:rPr>
        <w:t>具有正确的世界观、人生观、价值观。坚定拥护中国共产党领导，树立中国特色社会主义共同理想，践行社会主义核心价值观，具有深厚的爱国情感和中华民族自豪感；崇尚宪法、遵守法律、遵规守纪；具有社会责任感和社会参与意识。</w:t>
      </w:r>
    </w:p>
    <w:p w:rsidR="00B40FC6" w:rsidRDefault="001B0EB1">
      <w:pPr>
        <w:snapToGrid w:val="0"/>
        <w:spacing w:before="50" w:line="440" w:lineRule="exact"/>
        <w:ind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2</w:t>
      </w:r>
      <w:r>
        <w:rPr>
          <w:rFonts w:ascii="宋体" w:hAnsi="宋体" w:hint="eastAsia"/>
          <w:color w:val="000000"/>
          <w:sz w:val="24"/>
          <w:szCs w:val="24"/>
        </w:rPr>
        <w:t>）职业素质</w:t>
      </w:r>
      <w:r>
        <w:rPr>
          <w:rFonts w:ascii="宋体" w:hAnsi="宋体" w:hint="eastAsia"/>
          <w:color w:val="000000"/>
          <w:sz w:val="24"/>
          <w:szCs w:val="24"/>
        </w:rPr>
        <w:t xml:space="preserve">  </w:t>
      </w:r>
      <w:r>
        <w:rPr>
          <w:rFonts w:ascii="宋体" w:hAnsi="宋体" w:hint="eastAsia"/>
          <w:color w:val="000000"/>
          <w:sz w:val="24"/>
          <w:szCs w:val="24"/>
        </w:rPr>
        <w:t>具有良好的职业道德和职业素养。遵守、履行道德准则和行为规范；崇德向善、诚实守信、爱岗敬业、知行合一。具有“敬佑生命、救死扶伤、甘于奉献、大爱无疆”的职业精神，热爱基层卫生健康事业、关爱病人、尊重患者隐私和人格、平等对待服务对象的职业道德，健康至上、质量第一的</w:t>
      </w:r>
      <w:r>
        <w:rPr>
          <w:rFonts w:ascii="宋体" w:hAnsi="宋体" w:hint="eastAsia"/>
          <w:color w:val="000000"/>
          <w:sz w:val="24"/>
          <w:szCs w:val="24"/>
        </w:rPr>
        <w:t>职业意识，严谨细致、精益求精的职业习惯。</w:t>
      </w:r>
    </w:p>
    <w:p w:rsidR="00B40FC6" w:rsidRDefault="001B0EB1">
      <w:pPr>
        <w:snapToGrid w:val="0"/>
        <w:spacing w:before="50" w:line="440" w:lineRule="exact"/>
        <w:ind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3</w:t>
      </w:r>
      <w:r>
        <w:rPr>
          <w:rFonts w:ascii="宋体" w:hAnsi="宋体" w:hint="eastAsia"/>
          <w:color w:val="000000"/>
          <w:sz w:val="24"/>
          <w:szCs w:val="24"/>
        </w:rPr>
        <w:t>）身心素质</w:t>
      </w:r>
      <w:r>
        <w:rPr>
          <w:rFonts w:ascii="宋体" w:hAnsi="宋体" w:hint="eastAsia"/>
          <w:color w:val="000000"/>
          <w:sz w:val="24"/>
          <w:szCs w:val="24"/>
        </w:rPr>
        <w:t xml:space="preserve">  </w:t>
      </w:r>
      <w:r>
        <w:rPr>
          <w:rFonts w:ascii="宋体" w:hAnsi="宋体" w:hint="eastAsia"/>
          <w:color w:val="000000"/>
          <w:sz w:val="24"/>
          <w:szCs w:val="24"/>
        </w:rPr>
        <w:t>具有良好的身心素质和人文素养。达到《国家学生体质健康标准》，具有健康的体魄、心理和健全的人格，有良好的健身与卫生习惯；适应基层医疗卫生工作环境，对工作、学习、生活中出现的挫折和压力，能够进行心理调适和情绪管理；具有一定的审美和人文素养；具有终身学习的意识。</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．知识</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1</w:t>
      </w:r>
      <w:r>
        <w:rPr>
          <w:rFonts w:ascii="宋体" w:hAnsi="宋体" w:hint="eastAsia"/>
          <w:color w:val="000000"/>
          <w:sz w:val="24"/>
          <w:szCs w:val="24"/>
        </w:rPr>
        <w:t>）掌握必备的思想政治理论、科学文化基础知识和中华优秀传统文化知识。</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2</w:t>
      </w:r>
      <w:r>
        <w:rPr>
          <w:rFonts w:ascii="宋体" w:hAnsi="宋体" w:hint="eastAsia"/>
          <w:color w:val="000000"/>
          <w:sz w:val="24"/>
          <w:szCs w:val="24"/>
        </w:rPr>
        <w:t>）掌握基础医学和临床医学的基本知识与基本理论。</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3</w:t>
      </w:r>
      <w:r>
        <w:rPr>
          <w:rFonts w:ascii="宋体" w:hAnsi="宋体" w:hint="eastAsia"/>
          <w:color w:val="000000"/>
          <w:sz w:val="24"/>
          <w:szCs w:val="24"/>
        </w:rPr>
        <w:t>）掌握预防医学、急诊医学和社区医学的基本知识。</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4</w:t>
      </w:r>
      <w:r>
        <w:rPr>
          <w:rStyle w:val="a9"/>
          <w:rFonts w:ascii="宋体" w:hAnsi="宋体" w:hint="eastAsia"/>
          <w:i w:val="0"/>
          <w:color w:val="000000"/>
          <w:szCs w:val="24"/>
        </w:rPr>
        <w:t>）掌握基层医疗机构临床常用药物的药理知识。</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5</w:t>
      </w:r>
      <w:r>
        <w:rPr>
          <w:rStyle w:val="a9"/>
          <w:rFonts w:ascii="宋体" w:hAnsi="宋体" w:hint="eastAsia"/>
          <w:i w:val="0"/>
          <w:color w:val="000000"/>
          <w:szCs w:val="24"/>
        </w:rPr>
        <w:t>）掌握基本公共卫生服务的基本知识。</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6</w:t>
      </w:r>
      <w:r>
        <w:rPr>
          <w:rStyle w:val="a9"/>
          <w:rFonts w:ascii="宋体" w:hAnsi="宋体" w:hint="eastAsia"/>
          <w:i w:val="0"/>
          <w:color w:val="000000"/>
          <w:szCs w:val="24"/>
        </w:rPr>
        <w:t>）熟悉全科医学基本知识、全科医疗的基本原则与服务模式、全科医师的临床诊疗策略。</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7</w:t>
      </w:r>
      <w:r>
        <w:rPr>
          <w:rStyle w:val="a9"/>
          <w:rFonts w:ascii="宋体" w:hAnsi="宋体" w:hint="eastAsia"/>
          <w:i w:val="0"/>
          <w:color w:val="000000"/>
          <w:szCs w:val="24"/>
        </w:rPr>
        <w:t>）熟悉与基层医疗卫生工作相关的医学心理学和中医中药知识。</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8</w:t>
      </w:r>
      <w:r>
        <w:rPr>
          <w:rFonts w:ascii="宋体" w:hAnsi="宋体" w:hint="eastAsia"/>
          <w:color w:val="000000"/>
          <w:sz w:val="24"/>
          <w:szCs w:val="24"/>
        </w:rPr>
        <w:t>）熟悉与本专业相关的法律法规以及环境保护、安全消防等知识。</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3</w:t>
      </w:r>
      <w:r>
        <w:rPr>
          <w:rStyle w:val="a9"/>
          <w:rFonts w:ascii="宋体" w:hAnsi="宋体" w:hint="eastAsia"/>
          <w:i w:val="0"/>
          <w:color w:val="000000"/>
          <w:szCs w:val="24"/>
        </w:rPr>
        <w:t>．能力</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1</w:t>
      </w:r>
      <w:r>
        <w:rPr>
          <w:rStyle w:val="a9"/>
          <w:rFonts w:ascii="宋体" w:hAnsi="宋体" w:hint="eastAsia"/>
          <w:i w:val="0"/>
          <w:color w:val="000000"/>
          <w:szCs w:val="24"/>
        </w:rPr>
        <w:t>）能正确地进行病史采集、体格检查和医疗文书书写。</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2</w:t>
      </w:r>
      <w:r>
        <w:rPr>
          <w:rStyle w:val="a9"/>
          <w:rFonts w:ascii="宋体" w:hAnsi="宋体" w:hint="eastAsia"/>
          <w:i w:val="0"/>
          <w:color w:val="000000"/>
          <w:szCs w:val="24"/>
        </w:rPr>
        <w:t>）能对常见病、多发病进行诊断、治疗和预防。</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3</w:t>
      </w:r>
      <w:r>
        <w:rPr>
          <w:rStyle w:val="a9"/>
          <w:rFonts w:ascii="宋体" w:hAnsi="宋体" w:hint="eastAsia"/>
          <w:i w:val="0"/>
          <w:color w:val="000000"/>
          <w:szCs w:val="24"/>
        </w:rPr>
        <w:t>）能对常见急危重症病人进行初步判断、初步处理和正确转诊。</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lastRenderedPageBreak/>
        <w:t>（</w:t>
      </w:r>
      <w:r>
        <w:rPr>
          <w:rStyle w:val="a9"/>
          <w:rFonts w:ascii="宋体" w:hAnsi="宋体" w:hint="eastAsia"/>
          <w:i w:val="0"/>
          <w:color w:val="000000"/>
          <w:szCs w:val="24"/>
        </w:rPr>
        <w:t>4</w:t>
      </w:r>
      <w:r>
        <w:rPr>
          <w:rStyle w:val="a9"/>
          <w:rFonts w:ascii="宋体" w:hAnsi="宋体" w:hint="eastAsia"/>
          <w:i w:val="0"/>
          <w:color w:val="000000"/>
          <w:szCs w:val="24"/>
        </w:rPr>
        <w:t>）能正确地进行基本诊疗技术操作。</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5</w:t>
      </w:r>
      <w:r>
        <w:rPr>
          <w:rStyle w:val="a9"/>
          <w:rFonts w:ascii="宋体" w:hAnsi="宋体" w:hint="eastAsia"/>
          <w:i w:val="0"/>
          <w:color w:val="000000"/>
          <w:szCs w:val="24"/>
        </w:rPr>
        <w:t>）能合理使用临床常用药物。</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6</w:t>
      </w:r>
      <w:r>
        <w:rPr>
          <w:rStyle w:val="a9"/>
          <w:rFonts w:ascii="宋体" w:hAnsi="宋体" w:hint="eastAsia"/>
          <w:i w:val="0"/>
          <w:color w:val="000000"/>
          <w:szCs w:val="24"/>
        </w:rPr>
        <w:t>）能实施基本公共卫生服务。</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7</w:t>
      </w:r>
      <w:r>
        <w:rPr>
          <w:rFonts w:ascii="宋体" w:hAnsi="宋体" w:hint="eastAsia"/>
          <w:color w:val="000000"/>
          <w:sz w:val="24"/>
          <w:szCs w:val="24"/>
        </w:rPr>
        <w:t>）能够开展卫生适宜技术。</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8</w:t>
      </w:r>
      <w:r>
        <w:rPr>
          <w:rStyle w:val="a9"/>
          <w:rFonts w:ascii="宋体" w:hAnsi="宋体" w:hint="eastAsia"/>
          <w:i w:val="0"/>
          <w:color w:val="000000"/>
          <w:szCs w:val="24"/>
        </w:rPr>
        <w:t>）</w:t>
      </w:r>
      <w:r>
        <w:rPr>
          <w:rFonts w:ascii="宋体" w:hAnsi="宋体" w:hint="eastAsia"/>
          <w:color w:val="000000"/>
          <w:sz w:val="24"/>
          <w:szCs w:val="24"/>
        </w:rPr>
        <w:t>能够运用计算机信息技术辅助日常诊疗和基本公共卫生服务活动，提高工作效率。</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9</w:t>
      </w:r>
      <w:r>
        <w:rPr>
          <w:rStyle w:val="a9"/>
          <w:rFonts w:ascii="宋体" w:hAnsi="宋体" w:hint="eastAsia"/>
          <w:i w:val="0"/>
          <w:color w:val="000000"/>
          <w:szCs w:val="24"/>
        </w:rPr>
        <w:t>）能够进行有效的人际沟通，实施人文关怀。</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10</w:t>
      </w:r>
      <w:r>
        <w:rPr>
          <w:rStyle w:val="a9"/>
          <w:rFonts w:ascii="宋体" w:hAnsi="宋体" w:hint="eastAsia"/>
          <w:i w:val="0"/>
          <w:color w:val="000000"/>
          <w:szCs w:val="24"/>
        </w:rPr>
        <w:t>）具有正确的临床思维模式，能用循证医学的基本原理分析、解决临床问题。</w:t>
      </w:r>
    </w:p>
    <w:p w:rsidR="00B40FC6" w:rsidRDefault="001B0EB1">
      <w:pPr>
        <w:snapToGrid w:val="0"/>
        <w:spacing w:before="50" w:line="440" w:lineRule="exact"/>
        <w:ind w:firstLineChars="200" w:firstLine="480"/>
        <w:rPr>
          <w:rStyle w:val="a9"/>
          <w:rFonts w:ascii="宋体" w:hAnsi="宋体"/>
          <w:i w:val="0"/>
          <w:color w:val="000000"/>
          <w:szCs w:val="24"/>
        </w:rPr>
      </w:pPr>
      <w:r>
        <w:rPr>
          <w:rStyle w:val="a9"/>
          <w:rFonts w:ascii="宋体" w:hAnsi="宋体" w:hint="eastAsia"/>
          <w:i w:val="0"/>
          <w:color w:val="000000"/>
          <w:szCs w:val="24"/>
        </w:rPr>
        <w:t>（</w:t>
      </w:r>
      <w:r>
        <w:rPr>
          <w:rStyle w:val="a9"/>
          <w:rFonts w:ascii="宋体" w:hAnsi="宋体" w:hint="eastAsia"/>
          <w:i w:val="0"/>
          <w:color w:val="000000"/>
          <w:szCs w:val="24"/>
        </w:rPr>
        <w:t>11</w:t>
      </w:r>
      <w:r>
        <w:rPr>
          <w:rStyle w:val="a9"/>
          <w:rFonts w:ascii="宋体" w:hAnsi="宋体" w:hint="eastAsia"/>
          <w:i w:val="0"/>
          <w:color w:val="000000"/>
          <w:szCs w:val="24"/>
        </w:rPr>
        <w:t>）具有</w:t>
      </w:r>
      <w:r>
        <w:rPr>
          <w:rFonts w:ascii="宋体" w:hAnsi="宋体" w:hint="eastAsia"/>
          <w:color w:val="000000"/>
          <w:sz w:val="24"/>
          <w:szCs w:val="24"/>
        </w:rPr>
        <w:t>较强的职业适应能力和可持续发展能力。</w:t>
      </w:r>
    </w:p>
    <w:p w:rsidR="00B40FC6" w:rsidRDefault="001B0EB1">
      <w:pPr>
        <w:snapToGrid w:val="0"/>
        <w:spacing w:before="156" w:line="440" w:lineRule="exact"/>
        <w:rPr>
          <w:rFonts w:ascii="宋体" w:hAnsi="宋体"/>
          <w:b/>
          <w:color w:val="000000"/>
          <w:sz w:val="24"/>
          <w:szCs w:val="24"/>
        </w:rPr>
      </w:pPr>
      <w:r>
        <w:rPr>
          <w:rFonts w:ascii="宋体" w:hAnsi="宋体" w:hint="eastAsia"/>
          <w:b/>
          <w:color w:val="000000"/>
          <w:sz w:val="24"/>
          <w:szCs w:val="24"/>
        </w:rPr>
        <w:t>六、课程设置</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本专业主要包括公共基础课程和专业课程。</w:t>
      </w:r>
    </w:p>
    <w:p w:rsidR="00B40FC6" w:rsidRDefault="001B0EB1">
      <w:pPr>
        <w:numPr>
          <w:ilvl w:val="0"/>
          <w:numId w:val="1"/>
        </w:num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公共基础课程</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公共基础课程，共</w:t>
      </w:r>
      <w:r>
        <w:rPr>
          <w:rFonts w:ascii="宋体" w:hAnsi="宋体" w:hint="eastAsia"/>
          <w:color w:val="000000"/>
          <w:sz w:val="24"/>
          <w:szCs w:val="24"/>
        </w:rPr>
        <w:t>14</w:t>
      </w:r>
      <w:r>
        <w:rPr>
          <w:rFonts w:ascii="宋体" w:hAnsi="宋体" w:hint="eastAsia"/>
          <w:color w:val="000000"/>
          <w:sz w:val="24"/>
          <w:szCs w:val="24"/>
        </w:rPr>
        <w:t>门，合计</w:t>
      </w:r>
      <w:r>
        <w:rPr>
          <w:rFonts w:ascii="宋体" w:hAnsi="宋体"/>
          <w:color w:val="000000"/>
          <w:sz w:val="24"/>
          <w:szCs w:val="24"/>
        </w:rPr>
        <w:t>36</w:t>
      </w:r>
      <w:r>
        <w:rPr>
          <w:rFonts w:ascii="宋体" w:hAnsi="宋体" w:hint="eastAsia"/>
          <w:color w:val="000000"/>
          <w:sz w:val="24"/>
          <w:szCs w:val="24"/>
        </w:rPr>
        <w:t>学分。</w:t>
      </w:r>
      <w:r>
        <w:rPr>
          <w:rFonts w:ascii="宋体" w:hAnsi="宋体" w:hint="eastAsia"/>
          <w:sz w:val="24"/>
          <w:szCs w:val="24"/>
        </w:rPr>
        <w:t>主要课程有：思想政治理论课（包括：思想道德与法治、毛泽东思想与中国特色社会主义理论体系概论、</w:t>
      </w:r>
      <w:r>
        <w:rPr>
          <w:rFonts w:ascii="宋体" w:hAnsi="宋体"/>
          <w:sz w:val="24"/>
          <w:szCs w:val="24"/>
        </w:rPr>
        <w:t>习近平新时代中国特色社会主义思想概论</w:t>
      </w:r>
      <w:r>
        <w:rPr>
          <w:rFonts w:ascii="宋体" w:hAnsi="宋体" w:hint="eastAsia"/>
          <w:sz w:val="24"/>
          <w:szCs w:val="24"/>
        </w:rPr>
        <w:t>、形势与政策）、军事理论、大学生心理健康、大学体育、劳动课、大学生职业发展与就业指导、大学生创新创业基础、高职英语、计算机应用基础（信息技术）、</w:t>
      </w:r>
      <w:r>
        <w:rPr>
          <w:rFonts w:ascii="宋体" w:hAnsi="宋体" w:hint="eastAsia"/>
          <w:color w:val="000000"/>
          <w:sz w:val="24"/>
          <w:szCs w:val="24"/>
        </w:rPr>
        <w:t>医学伦理法规与医患沟通、医学心理学。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主要公共基础课程简介如下：</w:t>
      </w:r>
      <w:r>
        <w:rPr>
          <w:rFonts w:ascii="宋体" w:hAnsi="宋体" w:hint="eastAsia"/>
          <w:color w:val="000000"/>
          <w:sz w:val="24"/>
          <w:szCs w:val="24"/>
        </w:rPr>
        <w:t xml:space="preserve"> </w:t>
      </w:r>
    </w:p>
    <w:p w:rsidR="00B40FC6" w:rsidRDefault="001B0EB1">
      <w:pPr>
        <w:spacing w:line="48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．思想道德与法治</w:t>
      </w:r>
    </w:p>
    <w:p w:rsidR="00B40FC6" w:rsidRDefault="001B0EB1">
      <w:pPr>
        <w:spacing w:line="480" w:lineRule="exact"/>
        <w:ind w:firstLineChars="200" w:firstLine="480"/>
        <w:rPr>
          <w:rFonts w:ascii="宋体" w:hAnsi="宋体"/>
          <w:sz w:val="24"/>
          <w:szCs w:val="24"/>
        </w:rPr>
      </w:pPr>
      <w:r>
        <w:rPr>
          <w:rFonts w:ascii="宋体" w:hAnsi="宋体"/>
          <w:sz w:val="24"/>
          <w:szCs w:val="24"/>
        </w:rPr>
        <w:t>第一学期开设，</w:t>
      </w:r>
      <w:r>
        <w:rPr>
          <w:rFonts w:ascii="宋体" w:hAnsi="宋体" w:hint="eastAsia"/>
          <w:sz w:val="24"/>
          <w:szCs w:val="24"/>
        </w:rPr>
        <w:t>3</w:t>
      </w:r>
      <w:r>
        <w:rPr>
          <w:rFonts w:ascii="宋体" w:hAnsi="宋体" w:hint="eastAsia"/>
          <w:sz w:val="24"/>
          <w:szCs w:val="24"/>
        </w:rPr>
        <w:t>学分，共</w:t>
      </w:r>
      <w:r>
        <w:rPr>
          <w:rFonts w:ascii="宋体" w:hAnsi="宋体" w:hint="eastAsia"/>
          <w:sz w:val="24"/>
          <w:szCs w:val="24"/>
        </w:rPr>
        <w:t>54</w:t>
      </w:r>
      <w:r>
        <w:rPr>
          <w:rFonts w:ascii="宋体" w:hAnsi="宋体"/>
          <w:sz w:val="24"/>
          <w:szCs w:val="24"/>
        </w:rPr>
        <w:t>学时，其中理论</w:t>
      </w:r>
      <w:r>
        <w:rPr>
          <w:rFonts w:ascii="宋体" w:hAnsi="宋体" w:hint="eastAsia"/>
          <w:sz w:val="24"/>
          <w:szCs w:val="24"/>
        </w:rPr>
        <w:t>46</w:t>
      </w:r>
      <w:r>
        <w:rPr>
          <w:rFonts w:ascii="宋体" w:hAnsi="宋体"/>
          <w:sz w:val="24"/>
          <w:szCs w:val="24"/>
        </w:rPr>
        <w:t>学时，实践</w:t>
      </w:r>
      <w:r>
        <w:rPr>
          <w:rFonts w:ascii="宋体" w:hAnsi="宋体" w:hint="eastAsia"/>
          <w:sz w:val="24"/>
          <w:szCs w:val="24"/>
        </w:rPr>
        <w:t>8</w:t>
      </w:r>
      <w:r>
        <w:rPr>
          <w:rFonts w:ascii="宋体" w:hAnsi="宋体"/>
          <w:sz w:val="24"/>
          <w:szCs w:val="24"/>
        </w:rPr>
        <w:t>学时</w:t>
      </w:r>
      <w:r>
        <w:rPr>
          <w:rFonts w:ascii="宋体" w:hAnsi="宋体" w:hint="eastAsia"/>
          <w:sz w:val="24"/>
          <w:szCs w:val="24"/>
        </w:rPr>
        <w:t>。</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本课程是系统地对大学生进行马克思主义理论教育和品德、法律教育的主渠道和基本环节</w:t>
      </w:r>
      <w:r>
        <w:rPr>
          <w:rFonts w:ascii="宋体" w:hAnsi="宋体" w:hint="eastAsia"/>
          <w:sz w:val="24"/>
          <w:szCs w:val="24"/>
        </w:rPr>
        <w:t>，</w:t>
      </w:r>
      <w:r>
        <w:rPr>
          <w:rFonts w:ascii="宋体" w:hAnsi="宋体"/>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B40FC6" w:rsidRDefault="001B0EB1">
      <w:pPr>
        <w:spacing w:line="480" w:lineRule="exact"/>
        <w:ind w:firstLineChars="200" w:firstLine="480"/>
        <w:rPr>
          <w:rFonts w:ascii="宋体" w:hAnsi="宋体"/>
          <w:sz w:val="24"/>
          <w:szCs w:val="24"/>
        </w:rPr>
      </w:pPr>
      <w:r>
        <w:rPr>
          <w:rFonts w:ascii="宋体" w:hAnsi="宋体"/>
          <w:sz w:val="24"/>
          <w:szCs w:val="24"/>
        </w:rPr>
        <w:lastRenderedPageBreak/>
        <w:t>内容简介：本课程通过理论学习和实践体验，帮助大学生投身社会主义和谐文化建设，形成崇高的理想信念，弘扬以</w:t>
      </w:r>
      <w:r>
        <w:rPr>
          <w:rFonts w:ascii="宋体" w:hAnsi="宋体"/>
          <w:sz w:val="24"/>
          <w:szCs w:val="24"/>
        </w:rPr>
        <w:t>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B40FC6" w:rsidRDefault="001B0EB1">
      <w:pPr>
        <w:spacing w:line="480" w:lineRule="exact"/>
        <w:ind w:firstLineChars="200" w:firstLine="480"/>
        <w:rPr>
          <w:rFonts w:ascii="宋体" w:hAnsi="宋体"/>
          <w:sz w:val="24"/>
          <w:szCs w:val="24"/>
        </w:rPr>
      </w:pPr>
      <w:r>
        <w:rPr>
          <w:rFonts w:ascii="宋体" w:hAnsi="宋体"/>
          <w:sz w:val="24"/>
          <w:szCs w:val="24"/>
        </w:rPr>
        <w:t>2</w:t>
      </w:r>
      <w:r>
        <w:rPr>
          <w:rFonts w:ascii="宋体" w:hAnsi="宋体" w:hint="eastAsia"/>
          <w:sz w:val="24"/>
          <w:szCs w:val="24"/>
        </w:rPr>
        <w:t>．</w:t>
      </w:r>
      <w:r>
        <w:rPr>
          <w:rFonts w:ascii="宋体" w:hAnsi="宋体"/>
          <w:sz w:val="24"/>
          <w:szCs w:val="24"/>
        </w:rPr>
        <w:t>毛泽东思想</w:t>
      </w:r>
      <w:r>
        <w:rPr>
          <w:rFonts w:ascii="宋体" w:hAnsi="宋体" w:hint="eastAsia"/>
          <w:sz w:val="24"/>
          <w:szCs w:val="24"/>
        </w:rPr>
        <w:t>和</w:t>
      </w:r>
      <w:r>
        <w:rPr>
          <w:rFonts w:ascii="宋体" w:hAnsi="宋体"/>
          <w:sz w:val="24"/>
          <w:szCs w:val="24"/>
        </w:rPr>
        <w:t>中国特色社会主义理论体系概论</w:t>
      </w:r>
    </w:p>
    <w:p w:rsidR="00B40FC6" w:rsidRDefault="001B0EB1">
      <w:pPr>
        <w:spacing w:line="480" w:lineRule="exact"/>
        <w:ind w:firstLineChars="200" w:firstLine="480"/>
        <w:rPr>
          <w:rFonts w:ascii="宋体" w:hAnsi="宋体"/>
          <w:sz w:val="24"/>
          <w:szCs w:val="24"/>
        </w:rPr>
      </w:pPr>
      <w:r>
        <w:rPr>
          <w:rFonts w:ascii="宋体" w:hAnsi="宋体"/>
          <w:sz w:val="24"/>
          <w:szCs w:val="24"/>
        </w:rPr>
        <w:t>第二学期开设，</w:t>
      </w:r>
      <w:r>
        <w:rPr>
          <w:rFonts w:ascii="宋体" w:hAnsi="宋体" w:hint="eastAsia"/>
          <w:sz w:val="24"/>
          <w:szCs w:val="24"/>
        </w:rPr>
        <w:t>2</w:t>
      </w:r>
      <w:r>
        <w:rPr>
          <w:rFonts w:ascii="宋体" w:hAnsi="宋体" w:hint="eastAsia"/>
          <w:sz w:val="24"/>
          <w:szCs w:val="24"/>
        </w:rPr>
        <w:t>学分，共</w:t>
      </w:r>
      <w:r>
        <w:rPr>
          <w:rFonts w:ascii="宋体" w:hAnsi="宋体" w:hint="eastAsia"/>
          <w:sz w:val="24"/>
          <w:szCs w:val="24"/>
        </w:rPr>
        <w:t>36</w:t>
      </w:r>
      <w:r>
        <w:rPr>
          <w:rFonts w:ascii="宋体" w:hAnsi="宋体"/>
          <w:sz w:val="24"/>
          <w:szCs w:val="24"/>
        </w:rPr>
        <w:t>学时，其中理论</w:t>
      </w:r>
      <w:r>
        <w:rPr>
          <w:rFonts w:ascii="宋体" w:hAnsi="宋体" w:hint="eastAsia"/>
          <w:sz w:val="24"/>
          <w:szCs w:val="24"/>
        </w:rPr>
        <w:t>32</w:t>
      </w:r>
      <w:r>
        <w:rPr>
          <w:rFonts w:ascii="宋体" w:hAnsi="宋体" w:hint="eastAsia"/>
          <w:sz w:val="24"/>
          <w:szCs w:val="24"/>
        </w:rPr>
        <w:t>学时，实践</w:t>
      </w:r>
      <w:r>
        <w:rPr>
          <w:rFonts w:ascii="宋体" w:hAnsi="宋体" w:hint="eastAsia"/>
          <w:sz w:val="24"/>
          <w:szCs w:val="24"/>
        </w:rPr>
        <w:t>4</w:t>
      </w:r>
      <w:r>
        <w:rPr>
          <w:rFonts w:ascii="宋体" w:hAnsi="宋体" w:hint="eastAsia"/>
          <w:sz w:val="24"/>
          <w:szCs w:val="24"/>
        </w:rPr>
        <w:t>学时</w:t>
      </w:r>
      <w:r>
        <w:rPr>
          <w:rFonts w:ascii="宋体" w:hAnsi="宋体"/>
          <w:sz w:val="24"/>
          <w:szCs w:val="24"/>
        </w:rPr>
        <w:t>。</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课程目标：本课程是中共中央宣传部和国家教育部规定的高职院校思想政治理论教育课程</w:t>
      </w:r>
      <w:r>
        <w:rPr>
          <w:rFonts w:ascii="宋体" w:hAnsi="宋体"/>
          <w:sz w:val="24"/>
          <w:szCs w:val="24"/>
        </w:rPr>
        <w:t>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B40FC6" w:rsidRDefault="001B0EB1">
      <w:pPr>
        <w:spacing w:line="480" w:lineRule="exact"/>
        <w:ind w:firstLineChars="200" w:firstLine="480"/>
        <w:rPr>
          <w:rFonts w:ascii="宋体" w:hAnsi="宋体"/>
          <w:sz w:val="24"/>
          <w:szCs w:val="24"/>
        </w:rPr>
      </w:pPr>
      <w:r>
        <w:rPr>
          <w:rFonts w:ascii="宋体" w:hAnsi="宋体"/>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w:t>
      </w:r>
      <w:r>
        <w:rPr>
          <w:rFonts w:ascii="宋体" w:hAnsi="宋体"/>
          <w:sz w:val="24"/>
          <w:szCs w:val="24"/>
        </w:rPr>
        <w:t>，确立建设中国特色社会主义的共同理想，增强社会责任感与历史使命感，积极投身全面建设社会主义事业的伟大实践之中。</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 xml:space="preserve">3. </w:t>
      </w:r>
      <w:r>
        <w:rPr>
          <w:rFonts w:ascii="宋体" w:hAnsi="宋体" w:hint="eastAsia"/>
          <w:sz w:val="24"/>
          <w:szCs w:val="24"/>
        </w:rPr>
        <w:t>习近平新时代中国特色社会主义思想概论</w:t>
      </w:r>
    </w:p>
    <w:p w:rsidR="00B40FC6" w:rsidRDefault="001B0EB1">
      <w:pPr>
        <w:spacing w:line="480" w:lineRule="exact"/>
        <w:ind w:firstLineChars="200" w:firstLine="480"/>
        <w:rPr>
          <w:rFonts w:ascii="宋体" w:hAnsi="宋体"/>
          <w:sz w:val="24"/>
          <w:szCs w:val="24"/>
        </w:rPr>
      </w:pPr>
      <w:r>
        <w:rPr>
          <w:rFonts w:ascii="宋体" w:hAnsi="宋体"/>
          <w:sz w:val="24"/>
          <w:szCs w:val="24"/>
        </w:rPr>
        <w:t>第三学期开设，</w:t>
      </w:r>
      <w:r>
        <w:rPr>
          <w:rFonts w:ascii="宋体" w:hAnsi="宋体" w:hint="eastAsia"/>
          <w:sz w:val="24"/>
          <w:szCs w:val="24"/>
        </w:rPr>
        <w:t>3</w:t>
      </w:r>
      <w:r>
        <w:rPr>
          <w:rFonts w:ascii="宋体" w:hAnsi="宋体" w:hint="eastAsia"/>
          <w:sz w:val="24"/>
          <w:szCs w:val="24"/>
        </w:rPr>
        <w:t>学分，</w:t>
      </w:r>
      <w:r>
        <w:rPr>
          <w:rFonts w:ascii="宋体" w:hAnsi="宋体"/>
          <w:sz w:val="24"/>
          <w:szCs w:val="24"/>
        </w:rPr>
        <w:t>共</w:t>
      </w:r>
      <w:r>
        <w:rPr>
          <w:rFonts w:ascii="宋体" w:hAnsi="宋体"/>
          <w:sz w:val="24"/>
          <w:szCs w:val="24"/>
        </w:rPr>
        <w:t>54</w:t>
      </w:r>
      <w:r>
        <w:rPr>
          <w:rFonts w:ascii="宋体" w:hAnsi="宋体"/>
          <w:sz w:val="24"/>
          <w:szCs w:val="24"/>
        </w:rPr>
        <w:t>学时，其中理论</w:t>
      </w:r>
      <w:r>
        <w:rPr>
          <w:rFonts w:ascii="宋体" w:hAnsi="宋体"/>
          <w:sz w:val="24"/>
          <w:szCs w:val="24"/>
        </w:rPr>
        <w:t>46</w:t>
      </w:r>
      <w:r>
        <w:rPr>
          <w:rFonts w:ascii="宋体" w:hAnsi="宋体"/>
          <w:sz w:val="24"/>
          <w:szCs w:val="24"/>
        </w:rPr>
        <w:t>学时，实践</w:t>
      </w:r>
      <w:r>
        <w:rPr>
          <w:rFonts w:ascii="宋体" w:hAnsi="宋体"/>
          <w:sz w:val="24"/>
          <w:szCs w:val="24"/>
        </w:rPr>
        <w:t>8</w:t>
      </w:r>
      <w:r>
        <w:rPr>
          <w:rFonts w:ascii="宋体" w:hAnsi="宋体"/>
          <w:sz w:val="24"/>
          <w:szCs w:val="24"/>
        </w:rPr>
        <w:t>学时</w:t>
      </w:r>
      <w:r>
        <w:rPr>
          <w:rFonts w:ascii="宋体" w:hAnsi="宋体" w:hint="eastAsia"/>
          <w:sz w:val="24"/>
          <w:szCs w:val="24"/>
        </w:rPr>
        <w:t>。</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宋体" w:hAnsi="宋体" w:hint="eastAsia"/>
          <w:sz w:val="24"/>
          <w:szCs w:val="24"/>
        </w:rPr>
        <w:t>“</w:t>
      </w:r>
      <w:r>
        <w:rPr>
          <w:rFonts w:ascii="宋体" w:hAnsi="宋体"/>
          <w:sz w:val="24"/>
          <w:szCs w:val="24"/>
        </w:rPr>
        <w:t>四个意识</w:t>
      </w:r>
      <w:r>
        <w:rPr>
          <w:rFonts w:ascii="宋体" w:hAnsi="宋体" w:hint="eastAsia"/>
          <w:sz w:val="24"/>
          <w:szCs w:val="24"/>
        </w:rPr>
        <w:t>”</w:t>
      </w:r>
      <w:r>
        <w:rPr>
          <w:rFonts w:ascii="宋体" w:hAnsi="宋体"/>
          <w:sz w:val="24"/>
          <w:szCs w:val="24"/>
        </w:rPr>
        <w:t>，坚定</w:t>
      </w:r>
      <w:r>
        <w:rPr>
          <w:rFonts w:ascii="宋体" w:hAnsi="宋体" w:hint="eastAsia"/>
          <w:sz w:val="24"/>
          <w:szCs w:val="24"/>
        </w:rPr>
        <w:t>“</w:t>
      </w:r>
      <w:r>
        <w:rPr>
          <w:rFonts w:ascii="宋体" w:hAnsi="宋体"/>
          <w:sz w:val="24"/>
          <w:szCs w:val="24"/>
        </w:rPr>
        <w:t>四个自信</w:t>
      </w:r>
      <w:r>
        <w:rPr>
          <w:rFonts w:ascii="宋体" w:hAnsi="宋体" w:hint="eastAsia"/>
          <w:sz w:val="24"/>
          <w:szCs w:val="24"/>
        </w:rPr>
        <w:t>”</w:t>
      </w:r>
      <w:r>
        <w:rPr>
          <w:rFonts w:ascii="宋体" w:hAnsi="宋体"/>
          <w:sz w:val="24"/>
          <w:szCs w:val="24"/>
        </w:rPr>
        <w:t>，坚决做到</w:t>
      </w:r>
      <w:r>
        <w:rPr>
          <w:rFonts w:ascii="宋体" w:hAnsi="宋体" w:hint="eastAsia"/>
          <w:sz w:val="24"/>
          <w:szCs w:val="24"/>
        </w:rPr>
        <w:t>“</w:t>
      </w:r>
      <w:r>
        <w:rPr>
          <w:rFonts w:ascii="宋体" w:hAnsi="宋体"/>
          <w:sz w:val="24"/>
          <w:szCs w:val="24"/>
        </w:rPr>
        <w:t>两个维护</w:t>
      </w:r>
      <w:r>
        <w:rPr>
          <w:rFonts w:ascii="宋体" w:hAnsi="宋体" w:hint="eastAsia"/>
          <w:sz w:val="24"/>
          <w:szCs w:val="24"/>
        </w:rPr>
        <w:t>”</w:t>
      </w:r>
      <w:r>
        <w:rPr>
          <w:rFonts w:ascii="宋体" w:hAnsi="宋体"/>
          <w:sz w:val="24"/>
          <w:szCs w:val="24"/>
        </w:rPr>
        <w:t>，引导青年大学生认清新时代的历史方位，坚持用习近平新时代中</w:t>
      </w:r>
      <w:r>
        <w:rPr>
          <w:rFonts w:ascii="宋体" w:hAnsi="宋体"/>
          <w:sz w:val="24"/>
          <w:szCs w:val="24"/>
        </w:rPr>
        <w:t>国特色社会主义思想武装自己，勇做新时代的弄潮儿，努力成长为能担当民族复兴大任的时代新人，在激扬青春、奉献社会的进程中书</w:t>
      </w:r>
      <w:r>
        <w:rPr>
          <w:rFonts w:ascii="宋体" w:hAnsi="宋体"/>
          <w:sz w:val="24"/>
          <w:szCs w:val="24"/>
        </w:rPr>
        <w:lastRenderedPageBreak/>
        <w:t>写无愧于时代的壮丽篇章</w:t>
      </w:r>
      <w:r>
        <w:rPr>
          <w:rFonts w:ascii="宋体" w:hAnsi="宋体" w:hint="eastAsia"/>
          <w:sz w:val="24"/>
          <w:szCs w:val="24"/>
        </w:rPr>
        <w:t>。</w:t>
      </w:r>
    </w:p>
    <w:p w:rsidR="00B40FC6" w:rsidRDefault="001B0EB1">
      <w:pPr>
        <w:spacing w:line="480" w:lineRule="exact"/>
        <w:ind w:firstLineChars="200" w:firstLine="480"/>
        <w:rPr>
          <w:rFonts w:ascii="宋体" w:hAnsi="宋体"/>
          <w:sz w:val="24"/>
          <w:szCs w:val="24"/>
        </w:rPr>
      </w:pPr>
      <w:r>
        <w:rPr>
          <w:rFonts w:ascii="宋体" w:hAnsi="宋体"/>
          <w:sz w:val="24"/>
          <w:szCs w:val="24"/>
        </w:rPr>
        <w:t>内容简介：本课程充分体现</w:t>
      </w:r>
      <w:r>
        <w:rPr>
          <w:rFonts w:ascii="宋体" w:hAnsi="宋体" w:hint="eastAsia"/>
          <w:sz w:val="24"/>
          <w:szCs w:val="24"/>
        </w:rPr>
        <w:t>“十</w:t>
      </w:r>
      <w:r>
        <w:rPr>
          <w:rFonts w:ascii="宋体" w:hAnsi="宋体"/>
          <w:sz w:val="24"/>
          <w:szCs w:val="24"/>
        </w:rPr>
        <w:t>个明确</w:t>
      </w:r>
      <w:r>
        <w:rPr>
          <w:rFonts w:ascii="宋体" w:hAnsi="宋体" w:hint="eastAsia"/>
          <w:sz w:val="24"/>
          <w:szCs w:val="24"/>
        </w:rPr>
        <w:t>”“</w:t>
      </w:r>
      <w:r>
        <w:rPr>
          <w:rFonts w:ascii="宋体" w:hAnsi="宋体"/>
          <w:sz w:val="24"/>
          <w:szCs w:val="24"/>
        </w:rPr>
        <w:t>十四个坚持</w:t>
      </w:r>
      <w:r>
        <w:rPr>
          <w:rFonts w:ascii="宋体" w:hAnsi="宋体" w:hint="eastAsia"/>
          <w:sz w:val="24"/>
          <w:szCs w:val="24"/>
        </w:rPr>
        <w:t>”</w:t>
      </w:r>
      <w:r>
        <w:rPr>
          <w:rFonts w:ascii="宋体" w:hAnsi="宋体"/>
          <w:sz w:val="24"/>
          <w:szCs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宋体" w:hAnsi="宋体" w:hint="eastAsia"/>
          <w:sz w:val="24"/>
          <w:szCs w:val="24"/>
        </w:rPr>
        <w:t>“</w:t>
      </w:r>
      <w:r>
        <w:rPr>
          <w:rFonts w:ascii="宋体" w:hAnsi="宋体"/>
          <w:sz w:val="24"/>
          <w:szCs w:val="24"/>
        </w:rPr>
        <w:t>一国两制</w:t>
      </w:r>
      <w:r>
        <w:rPr>
          <w:rFonts w:ascii="宋体" w:hAnsi="宋体" w:hint="eastAsia"/>
          <w:sz w:val="24"/>
          <w:szCs w:val="24"/>
        </w:rPr>
        <w:t>”</w:t>
      </w:r>
      <w:r>
        <w:rPr>
          <w:rFonts w:ascii="宋体" w:hAnsi="宋体"/>
          <w:sz w:val="24"/>
          <w:szCs w:val="24"/>
        </w:rPr>
        <w:t>和祖国统一、统一战线、外交、</w:t>
      </w:r>
      <w:r>
        <w:rPr>
          <w:rFonts w:ascii="宋体" w:hAnsi="宋体"/>
          <w:sz w:val="24"/>
          <w:szCs w:val="24"/>
        </w:rPr>
        <w:t>党的建设等方面作出的理论概括和战略指引。引导学生树立对马克思主义的信仰、对中国特色社会主义的信念、对中华民族伟大复兴中国梦的信心，在知行合一、学以致用上下功夫，增长知识、锤炼品格。</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4</w:t>
      </w:r>
      <w:r>
        <w:rPr>
          <w:rFonts w:ascii="宋体" w:hAnsi="宋体" w:hint="eastAsia"/>
          <w:sz w:val="24"/>
          <w:szCs w:val="24"/>
        </w:rPr>
        <w:t>．</w:t>
      </w:r>
      <w:r>
        <w:rPr>
          <w:rFonts w:ascii="宋体" w:hAnsi="宋体"/>
          <w:sz w:val="24"/>
          <w:szCs w:val="24"/>
        </w:rPr>
        <w:t>形势与政策</w:t>
      </w:r>
    </w:p>
    <w:p w:rsidR="00B40FC6" w:rsidRDefault="001B0EB1">
      <w:pPr>
        <w:spacing w:line="480" w:lineRule="exact"/>
        <w:ind w:firstLineChars="200" w:firstLine="480"/>
        <w:rPr>
          <w:rFonts w:ascii="宋体" w:hAnsi="宋体"/>
          <w:sz w:val="24"/>
          <w:szCs w:val="24"/>
        </w:rPr>
      </w:pPr>
      <w:r>
        <w:rPr>
          <w:rFonts w:ascii="宋体" w:hAnsi="宋体"/>
          <w:sz w:val="24"/>
          <w:szCs w:val="24"/>
        </w:rPr>
        <w:t>第一至四学期开设，</w:t>
      </w:r>
      <w:r>
        <w:rPr>
          <w:rFonts w:ascii="宋体" w:hAnsi="宋体" w:hint="eastAsia"/>
          <w:sz w:val="24"/>
          <w:szCs w:val="24"/>
        </w:rPr>
        <w:t>2</w:t>
      </w:r>
      <w:r>
        <w:rPr>
          <w:rFonts w:ascii="宋体" w:hAnsi="宋体" w:hint="eastAsia"/>
          <w:sz w:val="24"/>
          <w:szCs w:val="24"/>
        </w:rPr>
        <w:t>学分，每学期</w:t>
      </w:r>
      <w:r>
        <w:rPr>
          <w:rFonts w:ascii="宋体" w:hAnsi="宋体" w:hint="eastAsia"/>
          <w:sz w:val="24"/>
          <w:szCs w:val="24"/>
        </w:rPr>
        <w:t>8</w:t>
      </w:r>
      <w:r>
        <w:rPr>
          <w:rFonts w:ascii="宋体" w:hAnsi="宋体" w:hint="eastAsia"/>
          <w:sz w:val="24"/>
          <w:szCs w:val="24"/>
        </w:rPr>
        <w:t>学时，</w:t>
      </w:r>
      <w:r>
        <w:rPr>
          <w:rFonts w:ascii="宋体" w:hAnsi="宋体"/>
          <w:sz w:val="24"/>
          <w:szCs w:val="24"/>
        </w:rPr>
        <w:t>共</w:t>
      </w:r>
      <w:r>
        <w:rPr>
          <w:rFonts w:ascii="宋体" w:hAnsi="宋体" w:hint="eastAsia"/>
          <w:sz w:val="24"/>
          <w:szCs w:val="24"/>
        </w:rPr>
        <w:t>32</w:t>
      </w:r>
      <w:r>
        <w:rPr>
          <w:rFonts w:ascii="宋体" w:hAnsi="宋体"/>
          <w:sz w:val="24"/>
          <w:szCs w:val="24"/>
        </w:rPr>
        <w:t>学时</w:t>
      </w:r>
      <w:r>
        <w:rPr>
          <w:rFonts w:ascii="宋体" w:hAnsi="宋体" w:hint="eastAsia"/>
          <w:sz w:val="24"/>
          <w:szCs w:val="24"/>
        </w:rPr>
        <w:t>，其中</w:t>
      </w:r>
      <w:r>
        <w:rPr>
          <w:rFonts w:ascii="宋体" w:hAnsi="宋体"/>
          <w:sz w:val="24"/>
          <w:szCs w:val="24"/>
        </w:rPr>
        <w:t>理论</w:t>
      </w:r>
      <w:r>
        <w:rPr>
          <w:rFonts w:ascii="宋体" w:hAnsi="宋体"/>
          <w:sz w:val="24"/>
          <w:szCs w:val="24"/>
        </w:rPr>
        <w:t>3</w:t>
      </w:r>
      <w:r>
        <w:rPr>
          <w:rFonts w:ascii="宋体" w:hAnsi="宋体" w:hint="eastAsia"/>
          <w:sz w:val="24"/>
          <w:szCs w:val="24"/>
        </w:rPr>
        <w:t>2</w:t>
      </w:r>
      <w:r>
        <w:rPr>
          <w:rFonts w:ascii="宋体" w:hAnsi="宋体"/>
          <w:sz w:val="24"/>
          <w:szCs w:val="24"/>
        </w:rPr>
        <w:t>学时。</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B40FC6" w:rsidRDefault="001B0EB1">
      <w:pPr>
        <w:spacing w:line="480" w:lineRule="exact"/>
        <w:ind w:firstLineChars="200" w:firstLine="480"/>
        <w:rPr>
          <w:rFonts w:ascii="宋体" w:hAnsi="宋体"/>
          <w:sz w:val="24"/>
          <w:szCs w:val="24"/>
        </w:rPr>
      </w:pPr>
      <w:r>
        <w:rPr>
          <w:rFonts w:ascii="宋体" w:hAnsi="宋体"/>
          <w:sz w:val="24"/>
          <w:szCs w:val="24"/>
        </w:rPr>
        <w:t>内容简介：本课程主要以马克思列宁主义、毛泽东思想、邓小平理论、</w:t>
      </w:r>
      <w:r>
        <w:rPr>
          <w:rFonts w:ascii="宋体" w:hAnsi="宋体" w:hint="eastAsia"/>
          <w:sz w:val="24"/>
          <w:szCs w:val="24"/>
        </w:rPr>
        <w:t>“</w:t>
      </w:r>
      <w:r>
        <w:rPr>
          <w:rFonts w:ascii="宋体" w:hAnsi="宋体"/>
          <w:sz w:val="24"/>
          <w:szCs w:val="24"/>
        </w:rPr>
        <w:t>三个代表</w:t>
      </w:r>
      <w:r>
        <w:rPr>
          <w:rFonts w:ascii="宋体" w:hAnsi="宋体" w:hint="eastAsia"/>
          <w:sz w:val="24"/>
          <w:szCs w:val="24"/>
        </w:rPr>
        <w:t>”</w:t>
      </w:r>
      <w:r>
        <w:rPr>
          <w:rFonts w:ascii="宋体" w:hAnsi="宋体"/>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5</w:t>
      </w:r>
      <w:r>
        <w:rPr>
          <w:rFonts w:ascii="宋体" w:hAnsi="宋体" w:hint="eastAsia"/>
          <w:sz w:val="24"/>
          <w:szCs w:val="24"/>
        </w:rPr>
        <w:t>．</w:t>
      </w:r>
      <w:r>
        <w:rPr>
          <w:rFonts w:ascii="宋体" w:hAnsi="宋体"/>
          <w:sz w:val="24"/>
          <w:szCs w:val="24"/>
        </w:rPr>
        <w:t>大学生职业发展与就业指导</w:t>
      </w:r>
    </w:p>
    <w:p w:rsidR="00B40FC6" w:rsidRDefault="001B0EB1">
      <w:pPr>
        <w:spacing w:line="480" w:lineRule="exact"/>
        <w:ind w:firstLineChars="200" w:firstLine="480"/>
        <w:rPr>
          <w:rFonts w:ascii="宋体" w:hAnsi="宋体"/>
          <w:sz w:val="24"/>
          <w:szCs w:val="24"/>
        </w:rPr>
      </w:pPr>
      <w:r>
        <w:rPr>
          <w:rFonts w:ascii="宋体" w:hAnsi="宋体"/>
          <w:sz w:val="24"/>
          <w:szCs w:val="24"/>
        </w:rPr>
        <w:t>第一至四学期开设，</w:t>
      </w:r>
      <w:r>
        <w:rPr>
          <w:rFonts w:ascii="宋体" w:hAnsi="宋体" w:hint="eastAsia"/>
          <w:sz w:val="24"/>
          <w:szCs w:val="24"/>
        </w:rPr>
        <w:t>2</w:t>
      </w:r>
      <w:r>
        <w:rPr>
          <w:rFonts w:ascii="宋体" w:hAnsi="宋体" w:hint="eastAsia"/>
          <w:sz w:val="24"/>
          <w:szCs w:val="24"/>
        </w:rPr>
        <w:t>学分，每学期</w:t>
      </w:r>
      <w:r>
        <w:rPr>
          <w:rFonts w:ascii="宋体" w:hAnsi="宋体" w:hint="eastAsia"/>
          <w:sz w:val="24"/>
          <w:szCs w:val="24"/>
        </w:rPr>
        <w:t>8</w:t>
      </w:r>
      <w:r>
        <w:rPr>
          <w:rFonts w:ascii="宋体" w:hAnsi="宋体" w:hint="eastAsia"/>
          <w:sz w:val="24"/>
          <w:szCs w:val="24"/>
        </w:rPr>
        <w:t>学时，共</w:t>
      </w:r>
      <w:r>
        <w:rPr>
          <w:rFonts w:ascii="宋体" w:hAnsi="宋体"/>
          <w:sz w:val="24"/>
          <w:szCs w:val="24"/>
        </w:rPr>
        <w:t>3</w:t>
      </w:r>
      <w:r>
        <w:rPr>
          <w:rFonts w:ascii="宋体" w:hAnsi="宋体" w:hint="eastAsia"/>
          <w:sz w:val="24"/>
          <w:szCs w:val="24"/>
        </w:rPr>
        <w:t>2</w:t>
      </w:r>
      <w:r>
        <w:rPr>
          <w:rFonts w:ascii="宋体" w:hAnsi="宋体"/>
          <w:sz w:val="24"/>
          <w:szCs w:val="24"/>
        </w:rPr>
        <w:t>学时</w:t>
      </w:r>
      <w:r>
        <w:rPr>
          <w:rFonts w:ascii="宋体" w:hAnsi="宋体" w:hint="eastAsia"/>
          <w:sz w:val="24"/>
          <w:szCs w:val="24"/>
        </w:rPr>
        <w:t>，</w:t>
      </w:r>
      <w:r>
        <w:rPr>
          <w:rFonts w:ascii="宋体" w:hAnsi="宋体"/>
          <w:sz w:val="24"/>
          <w:szCs w:val="24"/>
        </w:rPr>
        <w:t>其中理论</w:t>
      </w:r>
      <w:r>
        <w:rPr>
          <w:rFonts w:ascii="宋体" w:hAnsi="宋体" w:hint="eastAsia"/>
          <w:sz w:val="24"/>
          <w:szCs w:val="24"/>
        </w:rPr>
        <w:t>16</w:t>
      </w:r>
      <w:r>
        <w:rPr>
          <w:rFonts w:ascii="宋体" w:hAnsi="宋体"/>
          <w:sz w:val="24"/>
          <w:szCs w:val="24"/>
        </w:rPr>
        <w:t>学时，</w:t>
      </w:r>
      <w:r>
        <w:rPr>
          <w:rFonts w:ascii="宋体" w:hAnsi="宋体" w:hint="eastAsia"/>
          <w:sz w:val="24"/>
          <w:szCs w:val="24"/>
        </w:rPr>
        <w:t>实践</w:t>
      </w:r>
      <w:r>
        <w:rPr>
          <w:rFonts w:ascii="宋体" w:hAnsi="宋体" w:hint="eastAsia"/>
          <w:sz w:val="24"/>
          <w:szCs w:val="24"/>
        </w:rPr>
        <w:t>16</w:t>
      </w:r>
      <w:r>
        <w:rPr>
          <w:rFonts w:ascii="宋体" w:hAnsi="宋体"/>
          <w:sz w:val="24"/>
          <w:szCs w:val="24"/>
        </w:rPr>
        <w:t>学时。</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w:t>
      </w:r>
      <w:r>
        <w:rPr>
          <w:rFonts w:ascii="宋体" w:hAnsi="宋体"/>
          <w:sz w:val="24"/>
          <w:szCs w:val="24"/>
        </w:rPr>
        <w:lastRenderedPageBreak/>
        <w:t>展，提升大学生的职业成熟度和就业核心竞争力，最终帮助大学生顺利就业和成功创业。</w:t>
      </w:r>
    </w:p>
    <w:p w:rsidR="00B40FC6" w:rsidRDefault="001B0EB1">
      <w:pPr>
        <w:spacing w:line="480" w:lineRule="exact"/>
        <w:ind w:firstLineChars="200" w:firstLine="480"/>
        <w:rPr>
          <w:rFonts w:ascii="宋体" w:hAnsi="宋体"/>
          <w:sz w:val="24"/>
          <w:szCs w:val="24"/>
        </w:rPr>
      </w:pPr>
      <w:r>
        <w:rPr>
          <w:rFonts w:ascii="宋体" w:hAnsi="宋体"/>
          <w:sz w:val="24"/>
          <w:szCs w:val="24"/>
        </w:rPr>
        <w:t>内容简介：课程的教学内容涵盖了学生从入学到实习再到就业的全过程，将学生的职业发展与就业指导有机地结合起来，既有知识的传授，又有技能的培养，还有态度和观念的转变；既强调职业在</w:t>
      </w:r>
      <w:r>
        <w:rPr>
          <w:rFonts w:ascii="宋体" w:hAnsi="宋体"/>
          <w:sz w:val="24"/>
          <w:szCs w:val="24"/>
        </w:rPr>
        <w:t>人生发展中的重要地位，又关注学生的全面发展和终身发展。掌握相关的求职技巧，努力实现大学生在态度、知识和技能三个层面的显著提高，做好向</w:t>
      </w:r>
      <w:r>
        <w:rPr>
          <w:rFonts w:ascii="宋体" w:hAnsi="宋体" w:hint="eastAsia"/>
          <w:sz w:val="24"/>
          <w:szCs w:val="24"/>
        </w:rPr>
        <w:t>“</w:t>
      </w:r>
      <w:r>
        <w:rPr>
          <w:rFonts w:ascii="宋体" w:hAnsi="宋体"/>
          <w:sz w:val="24"/>
          <w:szCs w:val="24"/>
        </w:rPr>
        <w:t>职业人</w:t>
      </w:r>
      <w:r>
        <w:rPr>
          <w:rFonts w:ascii="宋体" w:hAnsi="宋体" w:hint="eastAsia"/>
          <w:sz w:val="24"/>
          <w:szCs w:val="24"/>
        </w:rPr>
        <w:t>”</w:t>
      </w:r>
      <w:r>
        <w:rPr>
          <w:rFonts w:ascii="宋体" w:hAnsi="宋体"/>
          <w:sz w:val="24"/>
          <w:szCs w:val="24"/>
        </w:rPr>
        <w:t>转换的各种准备，帮助大学生树立正确的成才和就业观念。</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6</w:t>
      </w:r>
      <w:r>
        <w:rPr>
          <w:rFonts w:ascii="宋体" w:hAnsi="宋体" w:hint="eastAsia"/>
          <w:sz w:val="24"/>
          <w:szCs w:val="24"/>
        </w:rPr>
        <w:t>．</w:t>
      </w:r>
      <w:r>
        <w:rPr>
          <w:rFonts w:ascii="宋体" w:hAnsi="宋体"/>
          <w:sz w:val="24"/>
          <w:szCs w:val="24"/>
        </w:rPr>
        <w:t>大学生创新创业基础</w:t>
      </w:r>
    </w:p>
    <w:p w:rsidR="00B40FC6" w:rsidRDefault="001B0EB1">
      <w:pPr>
        <w:spacing w:line="480" w:lineRule="exact"/>
        <w:ind w:firstLineChars="200" w:firstLine="480"/>
        <w:rPr>
          <w:rFonts w:ascii="宋体" w:hAnsi="宋体"/>
          <w:sz w:val="24"/>
          <w:szCs w:val="24"/>
        </w:rPr>
      </w:pPr>
      <w:r>
        <w:rPr>
          <w:rFonts w:ascii="宋体" w:hAnsi="宋体"/>
          <w:sz w:val="24"/>
          <w:szCs w:val="24"/>
        </w:rPr>
        <w:t>第一至四学期开设，</w:t>
      </w:r>
      <w:r>
        <w:rPr>
          <w:rFonts w:ascii="宋体" w:hAnsi="宋体" w:hint="eastAsia"/>
          <w:sz w:val="24"/>
          <w:szCs w:val="24"/>
        </w:rPr>
        <w:t>2</w:t>
      </w:r>
      <w:r>
        <w:rPr>
          <w:rFonts w:ascii="宋体" w:hAnsi="宋体" w:hint="eastAsia"/>
          <w:sz w:val="24"/>
          <w:szCs w:val="24"/>
        </w:rPr>
        <w:t>学分，每学期</w:t>
      </w:r>
      <w:r>
        <w:rPr>
          <w:rFonts w:ascii="宋体" w:hAnsi="宋体" w:hint="eastAsia"/>
          <w:sz w:val="24"/>
          <w:szCs w:val="24"/>
        </w:rPr>
        <w:t>8</w:t>
      </w:r>
      <w:r>
        <w:rPr>
          <w:rFonts w:ascii="宋体" w:hAnsi="宋体" w:hint="eastAsia"/>
          <w:sz w:val="24"/>
          <w:szCs w:val="24"/>
        </w:rPr>
        <w:t>学时，</w:t>
      </w:r>
      <w:r>
        <w:rPr>
          <w:rFonts w:ascii="宋体" w:hAnsi="宋体"/>
          <w:sz w:val="24"/>
          <w:szCs w:val="24"/>
        </w:rPr>
        <w:t>共</w:t>
      </w:r>
      <w:r>
        <w:rPr>
          <w:rFonts w:ascii="宋体" w:hAnsi="宋体" w:hint="eastAsia"/>
          <w:sz w:val="24"/>
          <w:szCs w:val="24"/>
        </w:rPr>
        <w:t>32</w:t>
      </w:r>
      <w:r>
        <w:rPr>
          <w:rFonts w:ascii="宋体" w:hAnsi="宋体"/>
          <w:sz w:val="24"/>
          <w:szCs w:val="24"/>
        </w:rPr>
        <w:t>学时</w:t>
      </w:r>
      <w:r>
        <w:rPr>
          <w:rFonts w:ascii="宋体" w:hAnsi="宋体" w:hint="eastAsia"/>
          <w:sz w:val="24"/>
          <w:szCs w:val="24"/>
        </w:rPr>
        <w:t>，其中</w:t>
      </w:r>
      <w:r>
        <w:rPr>
          <w:rFonts w:ascii="宋体" w:hAnsi="宋体"/>
          <w:sz w:val="24"/>
          <w:szCs w:val="24"/>
        </w:rPr>
        <w:t>理论</w:t>
      </w:r>
      <w:r>
        <w:rPr>
          <w:rFonts w:ascii="宋体" w:hAnsi="宋体" w:hint="eastAsia"/>
          <w:sz w:val="24"/>
          <w:szCs w:val="24"/>
        </w:rPr>
        <w:t>16</w:t>
      </w:r>
      <w:r>
        <w:rPr>
          <w:rFonts w:ascii="宋体" w:hAnsi="宋体"/>
          <w:sz w:val="24"/>
          <w:szCs w:val="24"/>
        </w:rPr>
        <w:t>学时，实践</w:t>
      </w:r>
      <w:r>
        <w:rPr>
          <w:rFonts w:ascii="宋体" w:hAnsi="宋体" w:hint="eastAsia"/>
          <w:sz w:val="24"/>
          <w:szCs w:val="24"/>
        </w:rPr>
        <w:t>16</w:t>
      </w:r>
      <w:r>
        <w:rPr>
          <w:rFonts w:ascii="宋体" w:hAnsi="宋体"/>
          <w:sz w:val="24"/>
          <w:szCs w:val="24"/>
        </w:rPr>
        <w:t>学时。</w:t>
      </w:r>
    </w:p>
    <w:p w:rsidR="00B40FC6" w:rsidRDefault="001B0EB1">
      <w:pPr>
        <w:spacing w:line="480" w:lineRule="exact"/>
        <w:ind w:firstLineChars="200" w:firstLine="480"/>
        <w:rPr>
          <w:rFonts w:ascii="宋体" w:hAnsi="宋体"/>
          <w:sz w:val="24"/>
          <w:szCs w:val="24"/>
        </w:rPr>
      </w:pPr>
      <w:r>
        <w:rPr>
          <w:rFonts w:ascii="宋体" w:hAnsi="宋体"/>
          <w:sz w:val="24"/>
          <w:szCs w:val="24"/>
        </w:rPr>
        <w:t>课程目标</w:t>
      </w:r>
      <w:r>
        <w:rPr>
          <w:rFonts w:ascii="宋体" w:hAnsi="宋体" w:hint="eastAsia"/>
          <w:sz w:val="24"/>
          <w:szCs w:val="24"/>
        </w:rPr>
        <w:t>：</w:t>
      </w:r>
      <w:r>
        <w:rPr>
          <w:rFonts w:ascii="宋体" w:hAnsi="宋体"/>
          <w:sz w:val="24"/>
          <w:szCs w:val="24"/>
        </w:rPr>
        <w:t>本课程是面向全校大专学生开设的公共必修课程，是对高校学生进行创业教育的主渠道。通过</w:t>
      </w:r>
      <w:r>
        <w:rPr>
          <w:rFonts w:ascii="宋体" w:hAnsi="宋体" w:hint="eastAsia"/>
          <w:sz w:val="24"/>
          <w:szCs w:val="24"/>
        </w:rPr>
        <w:t>“</w:t>
      </w:r>
      <w:r>
        <w:rPr>
          <w:rFonts w:ascii="宋体" w:hAnsi="宋体"/>
          <w:sz w:val="24"/>
          <w:szCs w:val="24"/>
        </w:rPr>
        <w:t>创业基础</w:t>
      </w:r>
      <w:r>
        <w:rPr>
          <w:rFonts w:ascii="宋体" w:hAnsi="宋体" w:hint="eastAsia"/>
          <w:sz w:val="24"/>
          <w:szCs w:val="24"/>
        </w:rPr>
        <w:t>”</w:t>
      </w:r>
      <w:r>
        <w:rPr>
          <w:rFonts w:ascii="宋体" w:hAnsi="宋体"/>
          <w:sz w:val="24"/>
          <w:szCs w:val="24"/>
        </w:rPr>
        <w:t>课程教学，使学生掌握开展创业活动所需要的基础知识和基本理论，熟悉创业的基本流程和基本方法，激发学生的创</w:t>
      </w:r>
      <w:r>
        <w:rPr>
          <w:rFonts w:ascii="宋体" w:hAnsi="宋体"/>
          <w:sz w:val="24"/>
          <w:szCs w:val="24"/>
        </w:rPr>
        <w:t>业意识和企业家精神，提高学生的社会责任感、创新精神和创业能力，促进学生创业、就业和全面发展。</w:t>
      </w:r>
    </w:p>
    <w:p w:rsidR="00B40FC6" w:rsidRDefault="001B0EB1">
      <w:pPr>
        <w:spacing w:line="480" w:lineRule="exact"/>
        <w:ind w:firstLineChars="200" w:firstLine="480"/>
        <w:rPr>
          <w:rFonts w:ascii="宋体" w:hAnsi="宋体"/>
          <w:sz w:val="24"/>
          <w:szCs w:val="24"/>
        </w:rPr>
      </w:pPr>
      <w:r>
        <w:rPr>
          <w:rFonts w:ascii="宋体" w:hAnsi="宋体"/>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w:t>
      </w:r>
      <w:r>
        <w:rPr>
          <w:rFonts w:ascii="宋体" w:hAnsi="宋体"/>
          <w:sz w:val="24"/>
          <w:szCs w:val="24"/>
        </w:rPr>
        <w:t>投身创新创业实践。</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 xml:space="preserve">7. </w:t>
      </w:r>
      <w:r>
        <w:rPr>
          <w:rFonts w:ascii="宋体" w:hAnsi="宋体" w:hint="eastAsia"/>
          <w:sz w:val="24"/>
          <w:szCs w:val="24"/>
        </w:rPr>
        <w:t>大学生心理健康</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第一学期开设，</w:t>
      </w:r>
      <w:r>
        <w:rPr>
          <w:rFonts w:ascii="宋体" w:hAnsi="宋体" w:hint="eastAsia"/>
          <w:sz w:val="24"/>
          <w:szCs w:val="24"/>
        </w:rPr>
        <w:t>2</w:t>
      </w:r>
      <w:r>
        <w:rPr>
          <w:rFonts w:ascii="宋体" w:hAnsi="宋体" w:hint="eastAsia"/>
          <w:sz w:val="24"/>
          <w:szCs w:val="24"/>
        </w:rPr>
        <w:t>学分，共</w:t>
      </w:r>
      <w:r>
        <w:rPr>
          <w:rFonts w:ascii="宋体" w:hAnsi="宋体" w:hint="eastAsia"/>
          <w:sz w:val="24"/>
          <w:szCs w:val="24"/>
        </w:rPr>
        <w:t>36</w:t>
      </w:r>
      <w:r>
        <w:rPr>
          <w:rFonts w:ascii="宋体" w:hAnsi="宋体" w:hint="eastAsia"/>
          <w:sz w:val="24"/>
          <w:szCs w:val="24"/>
        </w:rPr>
        <w:t>学时，其中理论</w:t>
      </w:r>
      <w:r>
        <w:rPr>
          <w:rFonts w:ascii="宋体" w:hAnsi="宋体" w:hint="eastAsia"/>
          <w:sz w:val="24"/>
          <w:szCs w:val="24"/>
        </w:rPr>
        <w:t>30</w:t>
      </w:r>
      <w:r>
        <w:rPr>
          <w:rFonts w:ascii="宋体" w:hAnsi="宋体" w:hint="eastAsia"/>
          <w:sz w:val="24"/>
          <w:szCs w:val="24"/>
        </w:rPr>
        <w:t>学时，实践</w:t>
      </w:r>
      <w:r>
        <w:rPr>
          <w:rFonts w:ascii="宋体" w:hAnsi="宋体" w:hint="eastAsia"/>
          <w:sz w:val="24"/>
          <w:szCs w:val="24"/>
        </w:rPr>
        <w:t>6</w:t>
      </w:r>
      <w:r>
        <w:rPr>
          <w:rFonts w:ascii="宋体" w:hAnsi="宋体" w:hint="eastAsia"/>
          <w:sz w:val="24"/>
          <w:szCs w:val="24"/>
        </w:rPr>
        <w:t>学时。</w:t>
      </w:r>
    </w:p>
    <w:p w:rsidR="00B40FC6" w:rsidRDefault="001B0EB1">
      <w:pPr>
        <w:spacing w:line="480" w:lineRule="exact"/>
        <w:ind w:firstLineChars="200" w:firstLine="480"/>
        <w:rPr>
          <w:rFonts w:ascii="宋体" w:hAnsi="宋体"/>
          <w:sz w:val="24"/>
          <w:szCs w:val="24"/>
        </w:rPr>
      </w:pPr>
      <w:r>
        <w:rPr>
          <w:rFonts w:ascii="宋体" w:hAnsi="宋体" w:hint="eastAsia"/>
          <w:sz w:val="24"/>
          <w:szCs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w:t>
      </w:r>
      <w:r>
        <w:rPr>
          <w:rFonts w:ascii="宋体" w:hAnsi="宋体" w:hint="eastAsia"/>
          <w:sz w:val="24"/>
          <w:szCs w:val="24"/>
        </w:rPr>
        <w:lastRenderedPageBreak/>
        <w:t>实提高心理素质，促进学生全面发展。</w:t>
      </w:r>
    </w:p>
    <w:p w:rsidR="00B40FC6" w:rsidRDefault="001B0EB1">
      <w:pPr>
        <w:spacing w:line="440" w:lineRule="exact"/>
        <w:ind w:firstLineChars="200" w:firstLine="480"/>
        <w:rPr>
          <w:rFonts w:ascii="宋体" w:hAnsi="宋体"/>
          <w:sz w:val="24"/>
          <w:szCs w:val="24"/>
        </w:rPr>
      </w:pPr>
      <w:r>
        <w:rPr>
          <w:rFonts w:ascii="宋体" w:hAnsi="宋体" w:hint="eastAsia"/>
          <w:sz w:val="24"/>
          <w:szCs w:val="24"/>
        </w:rPr>
        <w:t>内容简介：课程的教学内容涵盖了从知识到技能再到运用的全过程，将心理健康知识与自身生活有机地结合起来，</w:t>
      </w:r>
      <w:r>
        <w:rPr>
          <w:rFonts w:ascii="宋体" w:hAnsi="宋体" w:hint="eastAsia"/>
          <w:sz w:val="24"/>
          <w:szCs w:val="24"/>
        </w:rPr>
        <w:t>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B40FC6" w:rsidRDefault="001B0EB1">
      <w:pPr>
        <w:spacing w:line="440" w:lineRule="exact"/>
        <w:ind w:firstLineChars="200" w:firstLine="480"/>
        <w:rPr>
          <w:rFonts w:ascii="宋体" w:hAnsi="宋体"/>
          <w:sz w:val="24"/>
          <w:szCs w:val="24"/>
        </w:rPr>
      </w:pPr>
      <w:r>
        <w:rPr>
          <w:rFonts w:ascii="宋体" w:hAnsi="宋体" w:hint="eastAsia"/>
          <w:sz w:val="24"/>
          <w:szCs w:val="24"/>
        </w:rPr>
        <w:t>8</w:t>
      </w:r>
      <w:r>
        <w:rPr>
          <w:rFonts w:ascii="宋体" w:hAnsi="宋体"/>
          <w:sz w:val="24"/>
          <w:szCs w:val="24"/>
        </w:rPr>
        <w:t>.</w:t>
      </w:r>
      <w:r>
        <w:rPr>
          <w:rFonts w:ascii="宋体" w:hAnsi="宋体" w:hint="eastAsia"/>
          <w:sz w:val="24"/>
          <w:szCs w:val="24"/>
        </w:rPr>
        <w:t>大学体育</w:t>
      </w:r>
    </w:p>
    <w:p w:rsidR="00B40FC6" w:rsidRDefault="001B0EB1">
      <w:pPr>
        <w:spacing w:line="440" w:lineRule="exact"/>
        <w:ind w:firstLineChars="200" w:firstLine="480"/>
        <w:rPr>
          <w:rFonts w:ascii="宋体" w:hAnsi="宋体"/>
          <w:sz w:val="24"/>
          <w:szCs w:val="24"/>
        </w:rPr>
      </w:pPr>
      <w:r>
        <w:rPr>
          <w:rFonts w:ascii="宋体" w:hAnsi="宋体" w:hint="eastAsia"/>
          <w:sz w:val="24"/>
          <w:szCs w:val="24"/>
        </w:rPr>
        <w:t>第一、第二、第三学期开设，</w:t>
      </w:r>
      <w:r>
        <w:rPr>
          <w:rFonts w:ascii="宋体" w:hAnsi="宋体" w:hint="eastAsia"/>
          <w:sz w:val="24"/>
          <w:szCs w:val="24"/>
        </w:rPr>
        <w:t>6</w:t>
      </w:r>
      <w:r>
        <w:rPr>
          <w:rFonts w:ascii="宋体" w:hAnsi="宋体" w:hint="eastAsia"/>
          <w:sz w:val="24"/>
          <w:szCs w:val="24"/>
        </w:rPr>
        <w:t>学分，共</w:t>
      </w:r>
      <w:r>
        <w:rPr>
          <w:rFonts w:ascii="宋体" w:hAnsi="宋体" w:hint="eastAsia"/>
          <w:sz w:val="24"/>
          <w:szCs w:val="24"/>
        </w:rPr>
        <w:t>108</w:t>
      </w:r>
      <w:r>
        <w:rPr>
          <w:rFonts w:ascii="宋体" w:hAnsi="宋体" w:hint="eastAsia"/>
          <w:sz w:val="24"/>
          <w:szCs w:val="24"/>
        </w:rPr>
        <w:t>学时，其中理论</w:t>
      </w:r>
      <w:r>
        <w:rPr>
          <w:rFonts w:ascii="宋体" w:hAnsi="宋体" w:hint="eastAsia"/>
          <w:sz w:val="24"/>
          <w:szCs w:val="24"/>
        </w:rPr>
        <w:t>12</w:t>
      </w:r>
      <w:r>
        <w:rPr>
          <w:rFonts w:ascii="宋体" w:hAnsi="宋体" w:hint="eastAsia"/>
          <w:sz w:val="24"/>
          <w:szCs w:val="24"/>
        </w:rPr>
        <w:t>学时，实践</w:t>
      </w:r>
      <w:r>
        <w:rPr>
          <w:rFonts w:ascii="宋体" w:hAnsi="宋体" w:hint="eastAsia"/>
          <w:sz w:val="24"/>
          <w:szCs w:val="24"/>
        </w:rPr>
        <w:t>96</w:t>
      </w:r>
      <w:r>
        <w:rPr>
          <w:rFonts w:ascii="宋体" w:hAnsi="宋体" w:hint="eastAsia"/>
          <w:sz w:val="24"/>
          <w:szCs w:val="24"/>
        </w:rPr>
        <w:t>学时。</w:t>
      </w:r>
    </w:p>
    <w:p w:rsidR="00B40FC6" w:rsidRDefault="001B0EB1">
      <w:pPr>
        <w:spacing w:line="440" w:lineRule="exact"/>
        <w:ind w:firstLineChars="200" w:firstLine="480"/>
        <w:rPr>
          <w:rFonts w:ascii="宋体" w:hAnsi="宋体"/>
          <w:sz w:val="24"/>
          <w:szCs w:val="24"/>
        </w:rPr>
      </w:pPr>
      <w:r>
        <w:rPr>
          <w:rFonts w:ascii="宋体" w:hAnsi="宋体" w:hint="eastAsia"/>
          <w:sz w:val="24"/>
          <w:szCs w:val="24"/>
        </w:rPr>
        <w:t>课程目标：体育课程是大学生以身体练习为主要手段，通过合理的体育教学和科学的体</w:t>
      </w:r>
      <w:r>
        <w:rPr>
          <w:rFonts w:ascii="宋体" w:hAnsi="宋体" w:hint="eastAsia"/>
          <w:sz w:val="24"/>
          <w:szCs w:val="24"/>
        </w:rPr>
        <w:t>育锻炼过程，达到运动参与目标、运动技能目标、身体健康目标、心理健康目标和社会适应目标，最终达到增强体质、增进健康和提高体育素质的任务。</w:t>
      </w:r>
    </w:p>
    <w:p w:rsidR="00B40FC6" w:rsidRDefault="001B0EB1">
      <w:pPr>
        <w:spacing w:line="440" w:lineRule="exact"/>
        <w:ind w:firstLineChars="200" w:firstLine="480"/>
        <w:rPr>
          <w:rFonts w:ascii="宋体" w:hAnsi="宋体"/>
          <w:sz w:val="24"/>
          <w:szCs w:val="24"/>
        </w:rPr>
      </w:pPr>
      <w:r>
        <w:rPr>
          <w:rFonts w:ascii="宋体" w:hAnsi="宋体" w:hint="eastAsia"/>
          <w:sz w:val="24"/>
          <w:szCs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w:t>
      </w:r>
      <w:r>
        <w:rPr>
          <w:rFonts w:ascii="宋体" w:hAnsi="宋体" w:hint="eastAsia"/>
          <w:sz w:val="24"/>
          <w:szCs w:val="24"/>
        </w:rPr>
        <w:t>2014</w:t>
      </w:r>
      <w:r>
        <w:rPr>
          <w:rFonts w:ascii="宋体" w:hAnsi="宋体" w:hint="eastAsia"/>
          <w:sz w:val="24"/>
          <w:szCs w:val="24"/>
        </w:rPr>
        <w:t>年修订）》开展在</w:t>
      </w:r>
      <w:r>
        <w:rPr>
          <w:rFonts w:ascii="宋体" w:hAnsi="宋体" w:hint="eastAsia"/>
          <w:sz w:val="24"/>
          <w:szCs w:val="24"/>
        </w:rPr>
        <w:t>校生达标测试。</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（二）专业课程。</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共</w:t>
      </w:r>
      <w:r>
        <w:rPr>
          <w:rFonts w:ascii="宋体" w:hAnsi="宋体" w:hint="eastAsia"/>
          <w:color w:val="000000"/>
          <w:sz w:val="24"/>
          <w:szCs w:val="24"/>
        </w:rPr>
        <w:t>2</w:t>
      </w:r>
      <w:r>
        <w:rPr>
          <w:rFonts w:ascii="宋体" w:hAnsi="宋体"/>
          <w:color w:val="000000"/>
          <w:sz w:val="24"/>
          <w:szCs w:val="24"/>
        </w:rPr>
        <w:t>1</w:t>
      </w:r>
      <w:r>
        <w:rPr>
          <w:rFonts w:ascii="宋体" w:hAnsi="宋体" w:hint="eastAsia"/>
          <w:color w:val="000000"/>
          <w:sz w:val="24"/>
          <w:szCs w:val="24"/>
        </w:rPr>
        <w:t>门，合计</w:t>
      </w:r>
      <w:r>
        <w:rPr>
          <w:rFonts w:ascii="宋体" w:hAnsi="宋体"/>
          <w:color w:val="000000"/>
          <w:sz w:val="24"/>
          <w:szCs w:val="24"/>
        </w:rPr>
        <w:t>71</w:t>
      </w:r>
      <w:r>
        <w:rPr>
          <w:rFonts w:ascii="宋体" w:hAnsi="宋体" w:hint="eastAsia"/>
          <w:color w:val="000000"/>
          <w:sz w:val="24"/>
          <w:szCs w:val="24"/>
        </w:rPr>
        <w:t>学分。包括专业基础课程、专业核心课程、专业拓展课程。</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专业基础课程</w:t>
      </w:r>
      <w:r>
        <w:rPr>
          <w:rFonts w:ascii="宋体" w:hAnsi="宋体"/>
          <w:color w:val="000000"/>
          <w:sz w:val="24"/>
          <w:szCs w:val="24"/>
        </w:rPr>
        <w:t>8</w:t>
      </w:r>
      <w:r>
        <w:rPr>
          <w:rFonts w:ascii="宋体" w:hAnsi="宋体" w:hint="eastAsia"/>
          <w:color w:val="000000"/>
          <w:sz w:val="24"/>
          <w:szCs w:val="24"/>
        </w:rPr>
        <w:t>门，包括人体解剖学与组织胚胎学、生理学、生物化学、病原生物学与免疫学、病理学与病理生理学、药理学、预防医学、中医基础与适宜技术。</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专业核心课程</w:t>
      </w:r>
      <w:r>
        <w:rPr>
          <w:rFonts w:ascii="宋体" w:hAnsi="宋体"/>
          <w:color w:val="000000"/>
          <w:sz w:val="24"/>
          <w:szCs w:val="24"/>
        </w:rPr>
        <w:t>8</w:t>
      </w:r>
      <w:r>
        <w:rPr>
          <w:rFonts w:ascii="宋体" w:hAnsi="宋体" w:hint="eastAsia"/>
          <w:color w:val="000000"/>
          <w:sz w:val="24"/>
          <w:szCs w:val="24"/>
        </w:rPr>
        <w:t>门，包括诊断学、内科学、外科学、妇产科学、儿科学、全科医学概论、传染病学、基层公共卫生服务实务。</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专业拓展课程共</w:t>
      </w:r>
      <w:r>
        <w:rPr>
          <w:rFonts w:ascii="宋体" w:hAnsi="宋体"/>
          <w:color w:val="000000"/>
          <w:sz w:val="24"/>
          <w:szCs w:val="24"/>
        </w:rPr>
        <w:t>5</w:t>
      </w:r>
      <w:r>
        <w:rPr>
          <w:rFonts w:ascii="宋体" w:hAnsi="宋体" w:hint="eastAsia"/>
          <w:color w:val="000000"/>
          <w:sz w:val="24"/>
          <w:szCs w:val="24"/>
        </w:rPr>
        <w:t>门，包括眼耳鼻喉口腔科学、急诊医学、精神病学、医学影像诊断学、老年医学概论。</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主要专业课程介绍如下：</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．人体解剖学与组织胚胎学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第一学期开设，</w:t>
      </w:r>
      <w:r>
        <w:rPr>
          <w:rFonts w:ascii="宋体" w:hAnsi="宋体" w:hint="eastAsia"/>
          <w:color w:val="000000"/>
          <w:sz w:val="24"/>
          <w:szCs w:val="24"/>
        </w:rPr>
        <w:t>7</w:t>
      </w:r>
      <w:r>
        <w:rPr>
          <w:rFonts w:ascii="宋体" w:hAnsi="宋体" w:hint="eastAsia"/>
          <w:color w:val="000000"/>
          <w:sz w:val="24"/>
          <w:szCs w:val="24"/>
        </w:rPr>
        <w:t>学分，共</w:t>
      </w:r>
      <w:r>
        <w:rPr>
          <w:rFonts w:ascii="宋体" w:hAnsi="宋体" w:hint="eastAsia"/>
          <w:color w:val="000000"/>
          <w:sz w:val="24"/>
          <w:szCs w:val="24"/>
        </w:rPr>
        <w:t>1</w:t>
      </w:r>
      <w:r>
        <w:rPr>
          <w:rFonts w:ascii="宋体" w:hAnsi="宋体"/>
          <w:color w:val="000000"/>
          <w:sz w:val="24"/>
          <w:szCs w:val="24"/>
        </w:rPr>
        <w:t>26</w:t>
      </w:r>
      <w:r>
        <w:rPr>
          <w:rFonts w:ascii="宋体" w:hAnsi="宋体" w:hint="eastAsia"/>
          <w:color w:val="000000"/>
          <w:sz w:val="24"/>
          <w:szCs w:val="24"/>
        </w:rPr>
        <w:t>学时，其中理论</w:t>
      </w:r>
      <w:r>
        <w:rPr>
          <w:rFonts w:ascii="宋体" w:hAnsi="宋体"/>
          <w:color w:val="000000"/>
          <w:sz w:val="24"/>
          <w:szCs w:val="24"/>
        </w:rPr>
        <w:t>54</w:t>
      </w:r>
      <w:r>
        <w:rPr>
          <w:rFonts w:ascii="宋体" w:hAnsi="宋体" w:hint="eastAsia"/>
          <w:color w:val="000000"/>
          <w:sz w:val="24"/>
          <w:szCs w:val="24"/>
        </w:rPr>
        <w:t>学时，实践</w:t>
      </w:r>
      <w:r>
        <w:rPr>
          <w:rFonts w:ascii="宋体" w:hAnsi="宋体" w:hint="eastAsia"/>
          <w:color w:val="000000"/>
          <w:sz w:val="24"/>
          <w:szCs w:val="24"/>
        </w:rPr>
        <w:t>7</w:t>
      </w:r>
      <w:r>
        <w:rPr>
          <w:rFonts w:ascii="宋体" w:hAnsi="宋体"/>
          <w:color w:val="000000"/>
          <w:sz w:val="24"/>
          <w:szCs w:val="24"/>
        </w:rPr>
        <w:t>2</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课程目标：掌握正常人体各器官的形态、结构、位置和毗邻，以及人体发生、发育过程和变化规律，为临床医学专业课程的学习打下牢固基础。</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人体解剖学与组织胚胎学是基础医学的骨干课程，是医科学生必修的一门专业基础课。主要内容包括绪论、细胞及基本结构、运动系统、消化系统、呼吸系统、泌尿系统、生殖系统、脉管系统、感觉器、神经系统、内分泌系统、组织胚胎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．生理学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color w:val="000000"/>
          <w:sz w:val="24"/>
          <w:szCs w:val="24"/>
        </w:rPr>
        <w:t>4</w:t>
      </w:r>
      <w:r>
        <w:rPr>
          <w:rFonts w:ascii="宋体" w:hAnsi="宋体" w:hint="eastAsia"/>
          <w:color w:val="000000"/>
          <w:sz w:val="24"/>
          <w:szCs w:val="24"/>
        </w:rPr>
        <w:t>学分，共</w:t>
      </w:r>
      <w:r>
        <w:rPr>
          <w:rFonts w:ascii="宋体" w:hAnsi="宋体" w:hint="eastAsia"/>
          <w:color w:val="000000"/>
          <w:sz w:val="24"/>
          <w:szCs w:val="24"/>
        </w:rPr>
        <w:t>72</w:t>
      </w:r>
      <w:r>
        <w:rPr>
          <w:rFonts w:ascii="宋体" w:hAnsi="宋体" w:hint="eastAsia"/>
          <w:color w:val="000000"/>
          <w:sz w:val="24"/>
          <w:szCs w:val="24"/>
        </w:rPr>
        <w:t>学时，其中理论</w:t>
      </w:r>
      <w:r>
        <w:rPr>
          <w:rFonts w:ascii="宋体" w:hAnsi="宋体" w:hint="eastAsia"/>
          <w:color w:val="000000"/>
          <w:sz w:val="24"/>
          <w:szCs w:val="24"/>
        </w:rPr>
        <w:t>54</w:t>
      </w:r>
      <w:r>
        <w:rPr>
          <w:rFonts w:ascii="宋体" w:hAnsi="宋体" w:hint="eastAsia"/>
          <w:color w:val="000000"/>
          <w:sz w:val="24"/>
          <w:szCs w:val="24"/>
        </w:rPr>
        <w:t>学时，实践</w:t>
      </w:r>
      <w:r>
        <w:rPr>
          <w:rFonts w:ascii="宋体" w:hAnsi="宋体" w:hint="eastAsia"/>
          <w:color w:val="000000"/>
          <w:sz w:val="24"/>
          <w:szCs w:val="24"/>
        </w:rPr>
        <w:t>18</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生理学是生物科学的一个分支，是研究人体及其各组成部分正常功能活动规律的一门科学。掌握生理学的基本理论、基本知识和基本技能，并能运用这些基本理论、知识和方法去认识和处理临床实践或科学研究中的许多实际问题。</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生理学是阐述正常人体各系统生命活动的规律的一门课程，是非常重要的基础医学理论课程。主要内容有：绪论、细胞的基本功能、血液、血液循环、呼吸、消化和吸收、能量代谢和体温、尿液的生成和排出、感觉器官的功能、神经系统的功能、内分泌、生殖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．病原生物学与免疫学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hint="eastAsia"/>
          <w:color w:val="000000"/>
          <w:sz w:val="24"/>
          <w:szCs w:val="24"/>
        </w:rPr>
        <w:t>3</w:t>
      </w:r>
      <w:r>
        <w:rPr>
          <w:rFonts w:ascii="宋体" w:hAnsi="宋体" w:hint="eastAsia"/>
          <w:color w:val="000000"/>
          <w:sz w:val="24"/>
          <w:szCs w:val="24"/>
        </w:rPr>
        <w:t>学分，共</w:t>
      </w:r>
      <w:r>
        <w:rPr>
          <w:rFonts w:ascii="宋体" w:hAnsi="宋体" w:hint="eastAsia"/>
          <w:color w:val="000000"/>
          <w:sz w:val="24"/>
          <w:szCs w:val="24"/>
        </w:rPr>
        <w:t>54</w:t>
      </w:r>
      <w:r>
        <w:rPr>
          <w:rFonts w:ascii="宋体" w:hAnsi="宋体" w:hint="eastAsia"/>
          <w:color w:val="000000"/>
          <w:sz w:val="24"/>
          <w:szCs w:val="24"/>
        </w:rPr>
        <w:t>学</w:t>
      </w:r>
      <w:r>
        <w:rPr>
          <w:rFonts w:ascii="宋体" w:hAnsi="宋体" w:hint="eastAsia"/>
          <w:color w:val="000000"/>
          <w:sz w:val="24"/>
          <w:szCs w:val="24"/>
        </w:rPr>
        <w:t>时，其中理论</w:t>
      </w:r>
      <w:r>
        <w:rPr>
          <w:rFonts w:ascii="宋体" w:hAnsi="宋体" w:hint="eastAsia"/>
          <w:color w:val="000000"/>
          <w:sz w:val="24"/>
          <w:szCs w:val="24"/>
        </w:rPr>
        <w:t>36</w:t>
      </w:r>
      <w:r>
        <w:rPr>
          <w:rFonts w:ascii="宋体" w:hAnsi="宋体" w:hint="eastAsia"/>
          <w:color w:val="000000"/>
          <w:sz w:val="24"/>
          <w:szCs w:val="24"/>
        </w:rPr>
        <w:t>学时，实践</w:t>
      </w:r>
      <w:r>
        <w:rPr>
          <w:rFonts w:ascii="宋体" w:hAnsi="宋体" w:hint="eastAsia"/>
          <w:color w:val="000000"/>
          <w:sz w:val="24"/>
          <w:szCs w:val="24"/>
        </w:rPr>
        <w:t>18</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课程目标：掌握免疫学基础知识、病原微生物的基本知识和常见的微生物生物学特性，了解人体寄生虫的基本知识和常见的寄生虫，旨在使学生具备必需的病原生物与免疫学基础知识，为学习专业课程奠定基础。</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内容简介：病原生物学与免疫学解释了人类疾病的病因、发生、发展与转归的可能机理与规律，为临床医学专业学生提供最基础的疾病学知识。主要内容包括绪论、抗原、免疫球蛋白与抗体、补体系统、</w:t>
      </w:r>
      <w:r>
        <w:rPr>
          <w:rFonts w:ascii="宋体" w:hAnsi="宋体" w:hint="eastAsia"/>
          <w:color w:val="000000"/>
          <w:sz w:val="24"/>
          <w:szCs w:val="24"/>
        </w:rPr>
        <w:t>MHC</w:t>
      </w:r>
      <w:r>
        <w:rPr>
          <w:rFonts w:ascii="宋体" w:hAnsi="宋体" w:hint="eastAsia"/>
          <w:color w:val="000000"/>
          <w:sz w:val="24"/>
          <w:szCs w:val="24"/>
        </w:rPr>
        <w:t>、免疫系统、免疫应答、抗感染免疫、超敏反应、免疫学应用、细菌的形态与结构、细菌的生长繁殖与培养、细菌的</w:t>
      </w:r>
      <w:r>
        <w:rPr>
          <w:rFonts w:ascii="宋体" w:hAnsi="宋体" w:hint="eastAsia"/>
          <w:color w:val="000000"/>
          <w:sz w:val="24"/>
          <w:szCs w:val="24"/>
        </w:rPr>
        <w:t>分布与消毒灭菌、细菌的遗传与变异、细菌的致病性与感染、临床常见感染细菌、病毒的基本形状、致病性、病毒感染的检查与防治原则及常见的病毒、人体寄生虫的基本知识和常见的寄生虫。</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4</w:t>
      </w:r>
      <w:r>
        <w:rPr>
          <w:rFonts w:ascii="宋体" w:hAnsi="宋体" w:hint="eastAsia"/>
          <w:color w:val="000000"/>
          <w:sz w:val="24"/>
          <w:szCs w:val="24"/>
        </w:rPr>
        <w:t>．病理学与病理生理学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第二学期开设，</w:t>
      </w:r>
      <w:r>
        <w:rPr>
          <w:rFonts w:ascii="宋体" w:hAnsi="宋体"/>
          <w:color w:val="000000"/>
          <w:sz w:val="24"/>
          <w:szCs w:val="24"/>
        </w:rPr>
        <w:t>4</w:t>
      </w:r>
      <w:r>
        <w:rPr>
          <w:rFonts w:ascii="宋体" w:hAnsi="宋体" w:hint="eastAsia"/>
          <w:color w:val="000000"/>
          <w:sz w:val="24"/>
          <w:szCs w:val="24"/>
        </w:rPr>
        <w:t>学分，共</w:t>
      </w:r>
      <w:r>
        <w:rPr>
          <w:rFonts w:ascii="宋体" w:hAnsi="宋体"/>
          <w:color w:val="000000"/>
          <w:sz w:val="24"/>
          <w:szCs w:val="24"/>
        </w:rPr>
        <w:t>72</w:t>
      </w:r>
      <w:r>
        <w:rPr>
          <w:rFonts w:ascii="宋体" w:hAnsi="宋体" w:hint="eastAsia"/>
          <w:color w:val="000000"/>
          <w:sz w:val="24"/>
          <w:szCs w:val="24"/>
        </w:rPr>
        <w:t>学时，其中理论</w:t>
      </w:r>
      <w:r>
        <w:rPr>
          <w:rFonts w:ascii="宋体" w:hAnsi="宋体"/>
          <w:color w:val="000000"/>
          <w:sz w:val="24"/>
          <w:szCs w:val="24"/>
        </w:rPr>
        <w:t>54</w:t>
      </w:r>
      <w:r>
        <w:rPr>
          <w:rFonts w:ascii="宋体" w:hAnsi="宋体" w:hint="eastAsia"/>
          <w:color w:val="000000"/>
          <w:sz w:val="24"/>
          <w:szCs w:val="24"/>
        </w:rPr>
        <w:t>学时，实践</w:t>
      </w:r>
      <w:r>
        <w:rPr>
          <w:rFonts w:ascii="宋体" w:hAnsi="宋体"/>
          <w:color w:val="000000"/>
          <w:sz w:val="24"/>
          <w:szCs w:val="24"/>
        </w:rPr>
        <w:t>18</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各种不同疾病的共同病理变化基础，掌握各系统常见疾病的病理变化过程，能解释常见疾病的临床表现与病理联系，从而具备一定的临床分析能力以及合作、沟通及协调能力，为后续专业课程的学习奠定基础。</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内容简介：病理学与病理生理学是研究疾病的病因、发</w:t>
      </w:r>
      <w:r>
        <w:rPr>
          <w:rFonts w:ascii="宋体" w:hAnsi="宋体" w:hint="eastAsia"/>
          <w:color w:val="000000"/>
          <w:sz w:val="24"/>
          <w:szCs w:val="24"/>
        </w:rPr>
        <w:t>病机制和转归的医学基础课程。主要内容包括绪论、疾病概论、水、电解质代谢紊乱和酸碱失衡、缺氧、细胞和组织的适应、损伤与修复、局部血液循环障碍、炎症、发热、休克、弥散性血管内凝血、肿瘤、心血管系统疾病、呼吸系统疾病、消化系统疾病、泌尿系统疾病、生殖系统疾病和乳腺疾病、内分泌系统疾病、传染病、寄生虫病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5</w:t>
      </w:r>
      <w:r>
        <w:rPr>
          <w:rFonts w:ascii="宋体" w:hAnsi="宋体" w:hint="eastAsia"/>
          <w:color w:val="000000"/>
          <w:sz w:val="24"/>
          <w:szCs w:val="24"/>
        </w:rPr>
        <w:t>．药理学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第三学期开设，</w:t>
      </w:r>
      <w:r>
        <w:rPr>
          <w:rFonts w:ascii="宋体" w:hAnsi="宋体" w:hint="eastAsia"/>
          <w:color w:val="000000"/>
          <w:sz w:val="24"/>
          <w:szCs w:val="24"/>
        </w:rPr>
        <w:t>4</w:t>
      </w:r>
      <w:r>
        <w:rPr>
          <w:rFonts w:ascii="宋体" w:hAnsi="宋体" w:hint="eastAsia"/>
          <w:color w:val="000000"/>
          <w:sz w:val="24"/>
          <w:szCs w:val="24"/>
        </w:rPr>
        <w:t>学分，共</w:t>
      </w:r>
      <w:r>
        <w:rPr>
          <w:rFonts w:ascii="宋体" w:hAnsi="宋体" w:hint="eastAsia"/>
          <w:color w:val="000000"/>
          <w:sz w:val="24"/>
          <w:szCs w:val="24"/>
        </w:rPr>
        <w:t>72</w:t>
      </w:r>
      <w:r>
        <w:rPr>
          <w:rFonts w:ascii="宋体" w:hAnsi="宋体" w:hint="eastAsia"/>
          <w:color w:val="000000"/>
          <w:sz w:val="24"/>
          <w:szCs w:val="24"/>
        </w:rPr>
        <w:t>学时，其中理论</w:t>
      </w:r>
      <w:r>
        <w:rPr>
          <w:rFonts w:ascii="宋体" w:hAnsi="宋体" w:hint="eastAsia"/>
          <w:color w:val="000000"/>
          <w:sz w:val="24"/>
          <w:szCs w:val="24"/>
        </w:rPr>
        <w:t>54</w:t>
      </w:r>
      <w:r>
        <w:rPr>
          <w:rFonts w:ascii="宋体" w:hAnsi="宋体" w:hint="eastAsia"/>
          <w:color w:val="000000"/>
          <w:sz w:val="24"/>
          <w:szCs w:val="24"/>
        </w:rPr>
        <w:t>学时，实践</w:t>
      </w:r>
      <w:r>
        <w:rPr>
          <w:rFonts w:ascii="宋体" w:hAnsi="宋体" w:hint="eastAsia"/>
          <w:color w:val="000000"/>
          <w:sz w:val="24"/>
          <w:szCs w:val="24"/>
        </w:rPr>
        <w:t>18</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课程目标：掌握药理学的基本理论知识，临床常用药物的作用、临床应用、不良反应和用药注意事项，旨在使学生具备专业必需的安全、合理用药知</w:t>
      </w:r>
      <w:r>
        <w:rPr>
          <w:rFonts w:ascii="宋体" w:hAnsi="宋体" w:hint="eastAsia"/>
          <w:color w:val="000000"/>
          <w:sz w:val="24"/>
          <w:szCs w:val="24"/>
        </w:rPr>
        <w:t>识。</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药理学是药学的专业基础课，是研究药物与机体之间相互作用规律的一门学科。主要内容包括：绪论、药物效应动力学、药物代谢动力学、影响药物作用的因素及合理用药原则、各类药物（抗生素类、抗肿瘤药、神经系统用药、解热镇痛抗炎药、心血管系统用药、利尿脱水药、呼吸系统用药、消化系统用药、血液系统用药、内分泌系统用药及其他类药物等）作用机制、适应证、不良反应和禁忌证及合理用药原则。</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6</w:t>
      </w:r>
      <w:r>
        <w:rPr>
          <w:rFonts w:ascii="宋体" w:hAnsi="宋体" w:hint="eastAsia"/>
          <w:color w:val="000000"/>
          <w:sz w:val="24"/>
          <w:szCs w:val="24"/>
        </w:rPr>
        <w:t>．诊断学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第三学期开设，</w:t>
      </w:r>
      <w:r>
        <w:rPr>
          <w:rFonts w:ascii="宋体" w:hAnsi="宋体" w:hint="eastAsia"/>
          <w:color w:val="000000"/>
          <w:sz w:val="24"/>
          <w:szCs w:val="24"/>
        </w:rPr>
        <w:t>6</w:t>
      </w:r>
      <w:r>
        <w:rPr>
          <w:rFonts w:ascii="宋体" w:hAnsi="宋体" w:hint="eastAsia"/>
          <w:color w:val="000000"/>
          <w:sz w:val="24"/>
          <w:szCs w:val="24"/>
        </w:rPr>
        <w:t>学分，共</w:t>
      </w:r>
      <w:r>
        <w:rPr>
          <w:rFonts w:ascii="宋体" w:hAnsi="宋体" w:hint="eastAsia"/>
          <w:color w:val="000000"/>
          <w:sz w:val="24"/>
          <w:szCs w:val="24"/>
        </w:rPr>
        <w:t>108</w:t>
      </w:r>
      <w:r>
        <w:rPr>
          <w:rFonts w:ascii="宋体" w:hAnsi="宋体" w:hint="eastAsia"/>
          <w:color w:val="000000"/>
          <w:sz w:val="24"/>
          <w:szCs w:val="24"/>
        </w:rPr>
        <w:t>学时，其中理论</w:t>
      </w:r>
      <w:r>
        <w:rPr>
          <w:rFonts w:ascii="宋体" w:hAnsi="宋体" w:hint="eastAsia"/>
          <w:color w:val="000000"/>
          <w:sz w:val="24"/>
          <w:szCs w:val="24"/>
        </w:rPr>
        <w:t>36</w:t>
      </w:r>
      <w:r>
        <w:rPr>
          <w:rFonts w:ascii="宋体" w:hAnsi="宋体" w:hint="eastAsia"/>
          <w:color w:val="000000"/>
          <w:sz w:val="24"/>
          <w:szCs w:val="24"/>
        </w:rPr>
        <w:t>学时，实践</w:t>
      </w:r>
      <w:r>
        <w:rPr>
          <w:rFonts w:ascii="宋体" w:hAnsi="宋体" w:hint="eastAsia"/>
          <w:color w:val="000000"/>
          <w:sz w:val="24"/>
          <w:szCs w:val="24"/>
        </w:rPr>
        <w:t>72</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课程目标：掌握问诊、体格检查、病历书写的基本方</w:t>
      </w:r>
      <w:r>
        <w:rPr>
          <w:rFonts w:ascii="宋体" w:hAnsi="宋体" w:hint="eastAsia"/>
          <w:color w:val="000000"/>
          <w:sz w:val="24"/>
          <w:szCs w:val="24"/>
        </w:rPr>
        <w:t>法；掌握常见症状、体征及辅助检查结果的临床意义；熟悉常用辅助检查的适应证及临床诊断步骤；了解实验室检查、影像学检查的方法和机制。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诊断学是运用医学基本理论、基本知识和基本技能对疾病进行诊断的一门学科，是从基础医学过渡到临床医学各学科的桥梁课。主要内容包括绪论、常见症状、问诊、病史采集、检体诊断、实验诊断、医学影像诊断、常用的诊断技术、病历书写及诊断思维方法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7</w:t>
      </w:r>
      <w:r>
        <w:rPr>
          <w:rFonts w:ascii="宋体" w:hAnsi="宋体" w:hint="eastAsia"/>
          <w:color w:val="000000"/>
          <w:sz w:val="24"/>
          <w:szCs w:val="24"/>
        </w:rPr>
        <w:t>．内科学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第三、四学期开设，共</w:t>
      </w:r>
      <w:r>
        <w:rPr>
          <w:rFonts w:ascii="宋体" w:hAnsi="宋体" w:hint="eastAsia"/>
          <w:color w:val="000000"/>
          <w:sz w:val="24"/>
          <w:szCs w:val="24"/>
        </w:rPr>
        <w:t>7</w:t>
      </w:r>
      <w:r>
        <w:rPr>
          <w:rFonts w:ascii="宋体" w:hAnsi="宋体" w:hint="eastAsia"/>
          <w:color w:val="000000"/>
          <w:sz w:val="24"/>
          <w:szCs w:val="24"/>
        </w:rPr>
        <w:t>学分，共</w:t>
      </w:r>
      <w:r>
        <w:rPr>
          <w:rFonts w:ascii="宋体" w:hAnsi="宋体" w:hint="eastAsia"/>
          <w:color w:val="000000"/>
          <w:sz w:val="24"/>
          <w:szCs w:val="24"/>
        </w:rPr>
        <w:t>126</w:t>
      </w:r>
      <w:r>
        <w:rPr>
          <w:rFonts w:ascii="宋体" w:hAnsi="宋体" w:hint="eastAsia"/>
          <w:color w:val="000000"/>
          <w:sz w:val="24"/>
          <w:szCs w:val="24"/>
        </w:rPr>
        <w:t>学时，其中理论</w:t>
      </w:r>
      <w:r>
        <w:rPr>
          <w:rFonts w:ascii="宋体" w:hAnsi="宋体" w:hint="eastAsia"/>
          <w:color w:val="000000"/>
          <w:sz w:val="24"/>
          <w:szCs w:val="24"/>
        </w:rPr>
        <w:t>78</w:t>
      </w:r>
      <w:r>
        <w:rPr>
          <w:rFonts w:ascii="宋体" w:hAnsi="宋体" w:hint="eastAsia"/>
          <w:color w:val="000000"/>
          <w:sz w:val="24"/>
          <w:szCs w:val="24"/>
        </w:rPr>
        <w:t>学时，实践</w:t>
      </w:r>
      <w:r>
        <w:rPr>
          <w:rFonts w:ascii="宋体" w:hAnsi="宋体" w:hint="eastAsia"/>
          <w:color w:val="000000"/>
          <w:sz w:val="24"/>
          <w:szCs w:val="24"/>
        </w:rPr>
        <w:t>48</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内科常见病、多发病的临床表现、诊断要点、急救原则和防治措施；熟悉内科常见病、多发病、急危重症的概念、鉴别诊断、并发症、转诊指征和健康指导；了解内科常见病、多发病、急危重症的病因、发病机制及病理改变。通过训练使学生基本掌握常用内科诊疗技术操作技能和基层常用护理技术操作技能，具有基本的临床思维能力。</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内科学是一门涉及面广和整体性强的学科，在临床医学中占有极其重要的位置，所阐述的内容在临床医学的理论和实践中有其普遍意义，是学习和掌握其他临床学科的重要基础。主要内容包括绪论、呼吸系统疾病、循</w:t>
      </w:r>
      <w:r>
        <w:rPr>
          <w:rFonts w:ascii="宋体" w:hAnsi="宋体" w:hint="eastAsia"/>
          <w:color w:val="000000"/>
          <w:sz w:val="24"/>
          <w:szCs w:val="24"/>
        </w:rPr>
        <w:t>环系统疾病、消化系统疾病、泌尿系统疾病、血液及造血系统疾病、内分泌代谢疾病、风湿性疾病、神经系统疾病、精神疾病等。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8</w:t>
      </w:r>
      <w:r>
        <w:rPr>
          <w:rFonts w:ascii="宋体" w:hAnsi="宋体" w:hint="eastAsia"/>
          <w:color w:val="000000"/>
          <w:sz w:val="24"/>
          <w:szCs w:val="24"/>
        </w:rPr>
        <w:t>．外科学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第三、四学期开设，</w:t>
      </w:r>
      <w:r>
        <w:rPr>
          <w:rFonts w:ascii="宋体" w:hAnsi="宋体" w:hint="eastAsia"/>
          <w:color w:val="000000"/>
          <w:sz w:val="24"/>
          <w:szCs w:val="24"/>
        </w:rPr>
        <w:t>7</w:t>
      </w:r>
      <w:r>
        <w:rPr>
          <w:rFonts w:ascii="宋体" w:hAnsi="宋体" w:hint="eastAsia"/>
          <w:color w:val="000000"/>
          <w:sz w:val="24"/>
          <w:szCs w:val="24"/>
        </w:rPr>
        <w:t>学分，共</w:t>
      </w:r>
      <w:r>
        <w:rPr>
          <w:rFonts w:ascii="宋体" w:hAnsi="宋体" w:hint="eastAsia"/>
          <w:color w:val="000000"/>
          <w:sz w:val="24"/>
          <w:szCs w:val="24"/>
        </w:rPr>
        <w:t>120</w:t>
      </w:r>
      <w:r>
        <w:rPr>
          <w:rFonts w:ascii="宋体" w:hAnsi="宋体" w:hint="eastAsia"/>
          <w:color w:val="000000"/>
          <w:sz w:val="24"/>
          <w:szCs w:val="24"/>
        </w:rPr>
        <w:t>学时，其中理论</w:t>
      </w:r>
      <w:r>
        <w:rPr>
          <w:rFonts w:ascii="宋体" w:hAnsi="宋体" w:hint="eastAsia"/>
          <w:color w:val="000000"/>
          <w:sz w:val="24"/>
          <w:szCs w:val="24"/>
        </w:rPr>
        <w:t>90</w:t>
      </w:r>
      <w:r>
        <w:rPr>
          <w:rFonts w:ascii="宋体" w:hAnsi="宋体" w:hint="eastAsia"/>
          <w:color w:val="000000"/>
          <w:sz w:val="24"/>
          <w:szCs w:val="24"/>
        </w:rPr>
        <w:t>学时，实践</w:t>
      </w:r>
      <w:r>
        <w:rPr>
          <w:rFonts w:ascii="宋体" w:hAnsi="宋体" w:hint="eastAsia"/>
          <w:color w:val="000000"/>
          <w:sz w:val="24"/>
          <w:szCs w:val="24"/>
        </w:rPr>
        <w:t>30</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外科常见病、多发病的临床表现、诊断要点和防治措施；熟悉外科常见病、多发病、急危重症的概念、鉴别诊断、并发症、转诊指征和健康指导；了解外科常见病、多发病、急危重症的病因、发病机制及病理改变。熟练掌握外科基本操作技能。具有较强的人际沟通、团结协助能力。</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外科学是介绍了外科学临床疾病的病因和发病机制、临床表现、诊断和鉴别诊断、系统治疗。主要内容包括绪论、水、电解质及酸碱失调、麻醉、手术室、外科感染、损伤、肿瘤、颅内疾病、颈部疾病、胸部疾病、腹部疾病、泌尿及男性生殖系统疾病、骨与关节疾病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9</w:t>
      </w:r>
      <w:r>
        <w:rPr>
          <w:rFonts w:ascii="宋体" w:hAnsi="宋体" w:hint="eastAsia"/>
          <w:color w:val="000000"/>
          <w:sz w:val="24"/>
          <w:szCs w:val="24"/>
        </w:rPr>
        <w:t>．妇产科学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第四学期开设，</w:t>
      </w:r>
      <w:r>
        <w:rPr>
          <w:rFonts w:ascii="宋体" w:hAnsi="宋体"/>
          <w:color w:val="000000"/>
          <w:sz w:val="24"/>
          <w:szCs w:val="24"/>
        </w:rPr>
        <w:t>3.5</w:t>
      </w:r>
      <w:r>
        <w:rPr>
          <w:rFonts w:ascii="宋体" w:hAnsi="宋体" w:hint="eastAsia"/>
          <w:color w:val="000000"/>
          <w:sz w:val="24"/>
          <w:szCs w:val="24"/>
        </w:rPr>
        <w:t>学分，共</w:t>
      </w:r>
      <w:r>
        <w:rPr>
          <w:rFonts w:ascii="宋体" w:hAnsi="宋体" w:hint="eastAsia"/>
          <w:color w:val="000000"/>
          <w:sz w:val="24"/>
          <w:szCs w:val="24"/>
        </w:rPr>
        <w:t>6</w:t>
      </w:r>
      <w:r>
        <w:rPr>
          <w:rFonts w:ascii="宋体" w:hAnsi="宋体"/>
          <w:color w:val="000000"/>
          <w:sz w:val="24"/>
          <w:szCs w:val="24"/>
        </w:rPr>
        <w:t>0</w:t>
      </w:r>
      <w:r>
        <w:rPr>
          <w:rFonts w:ascii="宋体" w:hAnsi="宋体" w:hint="eastAsia"/>
          <w:color w:val="000000"/>
          <w:sz w:val="24"/>
          <w:szCs w:val="24"/>
        </w:rPr>
        <w:t>学时，其中理论</w:t>
      </w:r>
      <w:r>
        <w:rPr>
          <w:rFonts w:ascii="宋体" w:hAnsi="宋体" w:hint="eastAsia"/>
          <w:color w:val="000000"/>
          <w:sz w:val="24"/>
          <w:szCs w:val="24"/>
        </w:rPr>
        <w:t>4</w:t>
      </w:r>
      <w:r>
        <w:rPr>
          <w:rFonts w:ascii="宋体" w:hAnsi="宋体"/>
          <w:color w:val="000000"/>
          <w:sz w:val="24"/>
          <w:szCs w:val="24"/>
        </w:rPr>
        <w:t>8</w:t>
      </w:r>
      <w:r>
        <w:rPr>
          <w:rFonts w:ascii="宋体" w:hAnsi="宋体" w:hint="eastAsia"/>
          <w:color w:val="000000"/>
          <w:sz w:val="24"/>
          <w:szCs w:val="24"/>
        </w:rPr>
        <w:t>学时，实践</w:t>
      </w:r>
      <w:r>
        <w:rPr>
          <w:rFonts w:ascii="宋体" w:hAnsi="宋体" w:hint="eastAsia"/>
          <w:color w:val="000000"/>
          <w:sz w:val="24"/>
          <w:szCs w:val="24"/>
        </w:rPr>
        <w:t>1</w:t>
      </w:r>
      <w:r>
        <w:rPr>
          <w:rFonts w:ascii="宋体" w:hAnsi="宋体"/>
          <w:color w:val="000000"/>
          <w:sz w:val="24"/>
          <w:szCs w:val="24"/>
        </w:rPr>
        <w:t>2</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课程目标：掌握妇产科常见病、多发病的临床表现、诊断与防治，掌握妇产科疾病常用的检查方法；熟悉妇产科基础理论知识、计划生育和妇女保健相关理论，了解妇产科常见病、多发病的病因、病理</w:t>
      </w:r>
      <w:r>
        <w:rPr>
          <w:rFonts w:ascii="宋体" w:hAnsi="宋体" w:hint="eastAsia"/>
          <w:color w:val="000000"/>
          <w:sz w:val="24"/>
          <w:szCs w:val="24"/>
        </w:rPr>
        <w:t>。熟练掌握妇产科基本操作技能。</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内容简介：妇产科学是专门研究妇女特有的生理和病理的一门学科，包括产科学和</w:t>
      </w:r>
      <w:hyperlink r:id="rId8" w:tgtFrame="https://baike.sogou.com/_blank" w:history="1">
        <w:r>
          <w:rPr>
            <w:rFonts w:ascii="宋体" w:hAnsi="宋体" w:hint="eastAsia"/>
            <w:color w:val="000000"/>
            <w:sz w:val="24"/>
            <w:szCs w:val="24"/>
          </w:rPr>
          <w:t>妇科学</w:t>
        </w:r>
      </w:hyperlink>
      <w:r>
        <w:rPr>
          <w:rFonts w:ascii="宋体" w:hAnsi="宋体" w:hint="eastAsia"/>
          <w:color w:val="000000"/>
          <w:sz w:val="24"/>
          <w:szCs w:val="24"/>
        </w:rPr>
        <w:t>两大部分。主要内容包括绪论、妊娠生理、妊娠诊断、产前检</w:t>
      </w:r>
      <w:r>
        <w:rPr>
          <w:rFonts w:ascii="宋体" w:hAnsi="宋体" w:hint="eastAsia"/>
          <w:color w:val="000000"/>
          <w:sz w:val="24"/>
          <w:szCs w:val="24"/>
        </w:rPr>
        <w:lastRenderedPageBreak/>
        <w:t>查、正常分娩、正常产褥、妊娠病理、妊娠并发症、过期妊娠、胎儿发育异常及死胎、妊娠合</w:t>
      </w:r>
      <w:r>
        <w:rPr>
          <w:rFonts w:ascii="宋体" w:hAnsi="宋体" w:hint="eastAsia"/>
          <w:color w:val="000000"/>
          <w:sz w:val="24"/>
          <w:szCs w:val="24"/>
        </w:rPr>
        <w:t>并症、异常分娩、分娩期并发症、异常产褥、高危妊娠的监测、妇科病史及检查、外阴上皮内非瘤样病变、女性生殖系统炎症、女性生殖器肿廇、妊娠滋养细胞疾病、子宫内膜异位症和子宫腺肌病、月经失调、盆底功能障碍性疾病、女性生殖器官发育异常、不孕症与人类辅助生殖技术、计划生育、妇女保健等。</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10</w:t>
      </w:r>
      <w:r>
        <w:rPr>
          <w:rFonts w:ascii="宋体" w:hAnsi="宋体" w:hint="eastAsia"/>
          <w:color w:val="000000"/>
          <w:sz w:val="24"/>
          <w:szCs w:val="24"/>
        </w:rPr>
        <w:t>．儿科学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第四学期开设，</w:t>
      </w:r>
      <w:r>
        <w:rPr>
          <w:rFonts w:ascii="宋体" w:hAnsi="宋体"/>
          <w:color w:val="000000"/>
          <w:sz w:val="24"/>
          <w:szCs w:val="24"/>
        </w:rPr>
        <w:t>3.5</w:t>
      </w:r>
      <w:r>
        <w:rPr>
          <w:rFonts w:ascii="宋体" w:hAnsi="宋体" w:hint="eastAsia"/>
          <w:color w:val="000000"/>
          <w:sz w:val="24"/>
          <w:szCs w:val="24"/>
        </w:rPr>
        <w:t>学分，共</w:t>
      </w:r>
      <w:r>
        <w:rPr>
          <w:rFonts w:ascii="宋体" w:hAnsi="宋体" w:hint="eastAsia"/>
          <w:color w:val="000000"/>
          <w:sz w:val="24"/>
          <w:szCs w:val="24"/>
        </w:rPr>
        <w:t>6</w:t>
      </w:r>
      <w:r>
        <w:rPr>
          <w:rFonts w:ascii="宋体" w:hAnsi="宋体"/>
          <w:color w:val="000000"/>
          <w:sz w:val="24"/>
          <w:szCs w:val="24"/>
        </w:rPr>
        <w:t>0</w:t>
      </w:r>
      <w:r>
        <w:rPr>
          <w:rFonts w:ascii="宋体" w:hAnsi="宋体" w:hint="eastAsia"/>
          <w:color w:val="000000"/>
          <w:sz w:val="24"/>
          <w:szCs w:val="24"/>
        </w:rPr>
        <w:t>学时，其中理论</w:t>
      </w:r>
      <w:r>
        <w:rPr>
          <w:rFonts w:ascii="宋体" w:hAnsi="宋体" w:hint="eastAsia"/>
          <w:color w:val="000000"/>
          <w:sz w:val="24"/>
          <w:szCs w:val="24"/>
        </w:rPr>
        <w:t>4</w:t>
      </w:r>
      <w:r>
        <w:rPr>
          <w:rFonts w:ascii="宋体" w:hAnsi="宋体"/>
          <w:color w:val="000000"/>
          <w:sz w:val="24"/>
          <w:szCs w:val="24"/>
        </w:rPr>
        <w:t>8</w:t>
      </w:r>
      <w:r>
        <w:rPr>
          <w:rFonts w:ascii="宋体" w:hAnsi="宋体" w:hint="eastAsia"/>
          <w:color w:val="000000"/>
          <w:sz w:val="24"/>
          <w:szCs w:val="24"/>
        </w:rPr>
        <w:t>学时，实践</w:t>
      </w:r>
      <w:r>
        <w:rPr>
          <w:rFonts w:ascii="宋体" w:hAnsi="宋体" w:hint="eastAsia"/>
          <w:color w:val="000000"/>
          <w:sz w:val="24"/>
          <w:szCs w:val="24"/>
        </w:rPr>
        <w:t>1</w:t>
      </w:r>
      <w:r>
        <w:rPr>
          <w:rFonts w:ascii="宋体" w:hAnsi="宋体"/>
          <w:color w:val="000000"/>
          <w:sz w:val="24"/>
          <w:szCs w:val="24"/>
        </w:rPr>
        <w:t>2</w:t>
      </w:r>
      <w:r>
        <w:rPr>
          <w:rFonts w:ascii="宋体" w:hAnsi="宋体" w:hint="eastAsia"/>
          <w:color w:val="000000"/>
          <w:sz w:val="24"/>
          <w:szCs w:val="24"/>
        </w:rPr>
        <w:t>学时。</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课程目标：使学生获得儿科学的基本知识和基本技能，掌握儿童保健知识与技能，以及小儿常见病、多发病的病因、临床表现、诊断和鉴别诊断、防治方法与具体措施，具</w:t>
      </w:r>
      <w:r>
        <w:rPr>
          <w:rFonts w:ascii="宋体" w:hAnsi="宋体" w:hint="eastAsia"/>
          <w:color w:val="000000"/>
          <w:sz w:val="24"/>
          <w:szCs w:val="24"/>
        </w:rPr>
        <w:t>有针对小儿个体及群体进行保健指导与健康教育的能力，具有运用现代儿科理论与技术，进行儿科常见病诊治与儿科急症急救处理的能力，具备良好的职业素质与自主学习能力，为从事社区及临床儿科奠定基础，并为其终身学习与发展奠定基础。</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内容简介：儿科学是研究小儿的生长发育、卫生保健和疾病防治的医学学科，其任务是不断探索儿科医学新理论、新技术，并通过儿科实践，提高小儿体格、智能水平和社会适应能力，降低小儿患病率和死亡率。儿科学主要包括儿科基础知识、儿童保健、小儿常见疾病与急症诊治三个部分，具体内容有小儿生长发育规律与评价、营养</w:t>
      </w:r>
      <w:r>
        <w:rPr>
          <w:rFonts w:ascii="宋体" w:hAnsi="宋体" w:hint="eastAsia"/>
          <w:color w:val="000000"/>
          <w:sz w:val="24"/>
          <w:szCs w:val="24"/>
        </w:rPr>
        <w:t>喂养、日常照护、体格锻炼、智能训练、养成教育、心理卫生、意外伤害预防等儿童保健的基础知识与基本技能；小儿病史采集与体格检查、疾病治疗和液体疗法的原则等儿科疾病诊疗基础知识与技能；新生儿与新生儿疾病以及小儿营养性疾病、免疫性疾病、遗传代谢内分泌疾病、感染性疾病、呼吸系统疾病、消化系统疾病、心血管系统疾病、血液系统疾病、泌尿系统疾病、神经系统疾病及儿科常见急症的病因、临床表现、诊断检查、诊断与鉴别诊断、治疗与预防。</w:t>
      </w:r>
    </w:p>
    <w:p w:rsidR="00B40FC6" w:rsidRDefault="001B0EB1">
      <w:pPr>
        <w:snapToGrid w:val="0"/>
        <w:spacing w:before="156" w:after="156" w:line="440" w:lineRule="exact"/>
        <w:ind w:firstLineChars="200" w:firstLine="482"/>
        <w:rPr>
          <w:rFonts w:ascii="宋体" w:hAnsi="宋体"/>
          <w:b/>
          <w:color w:val="000000"/>
          <w:sz w:val="24"/>
          <w:szCs w:val="24"/>
        </w:rPr>
      </w:pPr>
      <w:r>
        <w:rPr>
          <w:rFonts w:ascii="宋体" w:hAnsi="宋体" w:hint="eastAsia"/>
          <w:b/>
          <w:color w:val="000000"/>
          <w:sz w:val="24"/>
          <w:szCs w:val="24"/>
        </w:rPr>
        <w:t>七、教学进程安排</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（一）教学周数分配表</w:t>
      </w:r>
      <w:r>
        <w:rPr>
          <w:rFonts w:ascii="宋体" w:hAnsi="宋体" w:hint="eastAsia"/>
          <w:color w:val="000000"/>
          <w:sz w:val="24"/>
          <w:szCs w:val="24"/>
        </w:rPr>
        <w:t xml:space="preserve">          </w:t>
      </w:r>
      <w:r>
        <w:rPr>
          <w:rFonts w:ascii="宋体" w:hAnsi="宋体" w:hint="eastAsia"/>
          <w:color w:val="000000"/>
          <w:sz w:val="24"/>
          <w:szCs w:val="24"/>
        </w:rPr>
        <w:t>（附表一）</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（二）教学进程安排表</w:t>
      </w:r>
      <w:r>
        <w:rPr>
          <w:rFonts w:ascii="宋体" w:hAnsi="宋体" w:hint="eastAsia"/>
          <w:color w:val="000000"/>
          <w:sz w:val="24"/>
          <w:szCs w:val="24"/>
        </w:rPr>
        <w:t xml:space="preserve">   </w:t>
      </w:r>
      <w:r>
        <w:rPr>
          <w:rFonts w:ascii="宋体" w:hAnsi="宋体" w:hint="eastAsia"/>
          <w:color w:val="000000"/>
          <w:sz w:val="24"/>
          <w:szCs w:val="24"/>
        </w:rPr>
        <w:t xml:space="preserve">       </w:t>
      </w:r>
      <w:r>
        <w:rPr>
          <w:rFonts w:ascii="宋体" w:hAnsi="宋体" w:hint="eastAsia"/>
          <w:color w:val="000000"/>
          <w:sz w:val="24"/>
          <w:szCs w:val="24"/>
        </w:rPr>
        <w:t>（附表二）</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（三）实习实践教学说明表</w:t>
      </w:r>
      <w:r>
        <w:rPr>
          <w:rFonts w:ascii="宋体" w:hAnsi="宋体" w:hint="eastAsia"/>
          <w:color w:val="000000"/>
          <w:sz w:val="24"/>
          <w:szCs w:val="24"/>
        </w:rPr>
        <w:t xml:space="preserve">      </w:t>
      </w:r>
      <w:r>
        <w:rPr>
          <w:rFonts w:ascii="宋体" w:hAnsi="宋体" w:hint="eastAsia"/>
          <w:color w:val="000000"/>
          <w:sz w:val="24"/>
          <w:szCs w:val="24"/>
        </w:rPr>
        <w:t>（附表三）</w:t>
      </w:r>
      <w:r>
        <w:rPr>
          <w:rFonts w:ascii="宋体" w:hAnsi="宋体" w:hint="eastAsia"/>
          <w:color w:val="000000"/>
          <w:sz w:val="24"/>
          <w:szCs w:val="24"/>
        </w:rPr>
        <w:t xml:space="preserve"> </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（四）公共选修（国学辅修）课程（附表四）</w:t>
      </w:r>
    </w:p>
    <w:p w:rsidR="00B40FC6" w:rsidRDefault="001B0EB1">
      <w:pPr>
        <w:snapToGrid w:val="0"/>
        <w:spacing w:before="156" w:line="440" w:lineRule="exact"/>
        <w:ind w:firstLineChars="200" w:firstLine="480"/>
        <w:rPr>
          <w:rFonts w:ascii="宋体" w:hAnsi="宋体"/>
          <w:color w:val="000000"/>
          <w:sz w:val="24"/>
          <w:szCs w:val="24"/>
        </w:rPr>
      </w:pPr>
      <w:r>
        <w:rPr>
          <w:rFonts w:ascii="宋体" w:hAnsi="宋体" w:hint="eastAsia"/>
          <w:color w:val="000000"/>
          <w:sz w:val="24"/>
          <w:szCs w:val="24"/>
        </w:rPr>
        <w:t>（五）学时比例表</w:t>
      </w:r>
      <w:r>
        <w:rPr>
          <w:rFonts w:ascii="宋体" w:hAnsi="宋体" w:hint="eastAsia"/>
          <w:color w:val="000000"/>
          <w:sz w:val="24"/>
          <w:szCs w:val="24"/>
        </w:rPr>
        <w:t xml:space="preserve">              </w:t>
      </w:r>
      <w:r>
        <w:rPr>
          <w:rFonts w:ascii="宋体" w:hAnsi="宋体" w:hint="eastAsia"/>
          <w:color w:val="000000"/>
          <w:sz w:val="24"/>
          <w:szCs w:val="24"/>
        </w:rPr>
        <w:t>（附表五）</w:t>
      </w:r>
    </w:p>
    <w:p w:rsidR="00B40FC6" w:rsidRDefault="001B0EB1">
      <w:pPr>
        <w:snapToGrid w:val="0"/>
        <w:spacing w:before="156" w:line="440" w:lineRule="exact"/>
        <w:ind w:firstLineChars="200" w:firstLine="482"/>
        <w:rPr>
          <w:rFonts w:ascii="宋体" w:hAnsi="宋体"/>
          <w:b/>
          <w:color w:val="000000"/>
          <w:sz w:val="24"/>
          <w:szCs w:val="24"/>
        </w:rPr>
      </w:pPr>
      <w:r>
        <w:rPr>
          <w:rFonts w:ascii="宋体" w:hAnsi="宋体" w:hint="eastAsia"/>
          <w:b/>
          <w:color w:val="000000"/>
          <w:sz w:val="24"/>
          <w:szCs w:val="24"/>
        </w:rPr>
        <w:t>八、基本教学条件</w:t>
      </w:r>
    </w:p>
    <w:p w:rsidR="00B40FC6" w:rsidRDefault="001B0EB1">
      <w:pPr>
        <w:snapToGrid w:val="0"/>
        <w:spacing w:line="440" w:lineRule="exact"/>
        <w:ind w:firstLineChars="196" w:firstLine="470"/>
        <w:rPr>
          <w:rStyle w:val="fontstyle01"/>
          <w:rFonts w:hint="default"/>
          <w:sz w:val="24"/>
          <w:szCs w:val="24"/>
        </w:rPr>
      </w:pPr>
      <w:r>
        <w:rPr>
          <w:rStyle w:val="fontstyle01"/>
          <w:rFonts w:hint="default"/>
          <w:sz w:val="24"/>
          <w:szCs w:val="24"/>
        </w:rPr>
        <w:t>（一）师资队伍</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师资队伍结构</w:t>
      </w:r>
      <w:r>
        <w:rPr>
          <w:rFonts w:ascii="宋体" w:hAnsi="宋体" w:hint="eastAsia"/>
          <w:color w:val="000000"/>
          <w:sz w:val="24"/>
          <w:szCs w:val="24"/>
        </w:rPr>
        <w:t xml:space="preserve">  </w:t>
      </w:r>
      <w:r>
        <w:rPr>
          <w:rFonts w:ascii="宋体" w:hAnsi="宋体" w:hint="eastAsia"/>
          <w:color w:val="000000"/>
          <w:sz w:val="24"/>
          <w:szCs w:val="24"/>
        </w:rPr>
        <w:t>临床医学专业教学团队由校内专任教师、企业兼职教师、省内外专家组成。校内专任教师</w:t>
      </w:r>
      <w:r>
        <w:rPr>
          <w:rFonts w:ascii="宋体" w:hAnsi="宋体" w:hint="eastAsia"/>
          <w:color w:val="000000"/>
          <w:sz w:val="24"/>
          <w:szCs w:val="24"/>
        </w:rPr>
        <w:t>47</w:t>
      </w:r>
      <w:r>
        <w:rPr>
          <w:rFonts w:ascii="宋体" w:hAnsi="宋体" w:hint="eastAsia"/>
          <w:color w:val="000000"/>
          <w:sz w:val="24"/>
          <w:szCs w:val="24"/>
        </w:rPr>
        <w:t>人、企业兼职教师</w:t>
      </w:r>
      <w:r>
        <w:rPr>
          <w:rFonts w:ascii="宋体" w:hAnsi="宋体" w:hint="eastAsia"/>
          <w:color w:val="000000"/>
          <w:sz w:val="24"/>
          <w:szCs w:val="24"/>
        </w:rPr>
        <w:t>52</w:t>
      </w:r>
      <w:r>
        <w:rPr>
          <w:rFonts w:ascii="宋体" w:hAnsi="宋体" w:hint="eastAsia"/>
          <w:color w:val="000000"/>
          <w:sz w:val="24"/>
          <w:szCs w:val="24"/>
        </w:rPr>
        <w:t>人、柔性引进省内外知名专家</w:t>
      </w:r>
      <w:r>
        <w:rPr>
          <w:rFonts w:ascii="宋体" w:hAnsi="宋体" w:hint="eastAsia"/>
          <w:color w:val="000000"/>
          <w:sz w:val="24"/>
          <w:szCs w:val="24"/>
        </w:rPr>
        <w:t>5</w:t>
      </w:r>
      <w:r>
        <w:rPr>
          <w:rFonts w:ascii="宋体" w:hAnsi="宋体" w:hint="eastAsia"/>
          <w:color w:val="000000"/>
          <w:sz w:val="24"/>
          <w:szCs w:val="24"/>
        </w:rPr>
        <w:t>人。在校生规模约</w:t>
      </w:r>
      <w:r>
        <w:rPr>
          <w:rFonts w:ascii="宋体" w:hAnsi="宋体" w:hint="eastAsia"/>
          <w:color w:val="000000"/>
          <w:sz w:val="24"/>
          <w:szCs w:val="24"/>
        </w:rPr>
        <w:t>900</w:t>
      </w:r>
      <w:r>
        <w:rPr>
          <w:rFonts w:ascii="宋体" w:hAnsi="宋体" w:hint="eastAsia"/>
          <w:color w:val="000000"/>
          <w:sz w:val="24"/>
          <w:szCs w:val="24"/>
        </w:rPr>
        <w:t>人。专业基础课和专业课教师配备合理，生师比约</w:t>
      </w:r>
      <w:r>
        <w:rPr>
          <w:rFonts w:ascii="宋体" w:hAnsi="宋体" w:hint="eastAsia"/>
          <w:color w:val="000000"/>
          <w:sz w:val="24"/>
          <w:szCs w:val="24"/>
        </w:rPr>
        <w:t>20:1</w:t>
      </w:r>
      <w:r>
        <w:rPr>
          <w:rFonts w:ascii="宋体" w:hAnsi="宋体" w:hint="eastAsia"/>
          <w:color w:val="000000"/>
          <w:sz w:val="24"/>
          <w:szCs w:val="24"/>
        </w:rPr>
        <w:t>。目前，校内教师中，高级职称</w:t>
      </w:r>
      <w:r>
        <w:rPr>
          <w:rFonts w:ascii="宋体" w:hAnsi="宋体" w:hint="eastAsia"/>
          <w:color w:val="000000"/>
          <w:sz w:val="24"/>
          <w:szCs w:val="24"/>
        </w:rPr>
        <w:t>22</w:t>
      </w:r>
      <w:r>
        <w:rPr>
          <w:rFonts w:ascii="宋体" w:hAnsi="宋体" w:hint="eastAsia"/>
          <w:color w:val="000000"/>
          <w:sz w:val="24"/>
          <w:szCs w:val="24"/>
        </w:rPr>
        <w:t>人，中级职称</w:t>
      </w:r>
      <w:r>
        <w:rPr>
          <w:rFonts w:ascii="宋体" w:hAnsi="宋体" w:hint="eastAsia"/>
          <w:color w:val="000000"/>
          <w:sz w:val="24"/>
          <w:szCs w:val="24"/>
        </w:rPr>
        <w:t>18</w:t>
      </w:r>
      <w:r>
        <w:rPr>
          <w:rFonts w:ascii="宋体" w:hAnsi="宋体" w:hint="eastAsia"/>
          <w:color w:val="000000"/>
          <w:sz w:val="24"/>
          <w:szCs w:val="24"/>
        </w:rPr>
        <w:t>人；硕士</w:t>
      </w:r>
      <w:r>
        <w:rPr>
          <w:rFonts w:ascii="宋体" w:hAnsi="宋体" w:hint="eastAsia"/>
          <w:color w:val="000000"/>
          <w:sz w:val="24"/>
          <w:szCs w:val="24"/>
        </w:rPr>
        <w:t>2</w:t>
      </w:r>
      <w:r>
        <w:rPr>
          <w:rFonts w:ascii="宋体" w:hAnsi="宋体"/>
          <w:color w:val="000000"/>
          <w:sz w:val="24"/>
          <w:szCs w:val="24"/>
        </w:rPr>
        <w:t>7</w:t>
      </w:r>
      <w:r>
        <w:rPr>
          <w:rFonts w:ascii="宋体" w:hAnsi="宋体" w:hint="eastAsia"/>
          <w:color w:val="000000"/>
          <w:sz w:val="24"/>
          <w:szCs w:val="24"/>
        </w:rPr>
        <w:t>人，博士</w:t>
      </w:r>
      <w:r>
        <w:rPr>
          <w:rFonts w:ascii="宋体" w:hAnsi="宋体"/>
          <w:color w:val="000000"/>
          <w:sz w:val="24"/>
          <w:szCs w:val="24"/>
        </w:rPr>
        <w:t>3</w:t>
      </w:r>
      <w:r>
        <w:rPr>
          <w:rFonts w:ascii="宋体" w:hAnsi="宋体" w:hint="eastAsia"/>
          <w:color w:val="000000"/>
          <w:sz w:val="24"/>
          <w:szCs w:val="24"/>
        </w:rPr>
        <w:t>人；“双师型”教师</w:t>
      </w:r>
      <w:r>
        <w:rPr>
          <w:rFonts w:ascii="宋体" w:hAnsi="宋体" w:hint="eastAsia"/>
          <w:color w:val="000000"/>
          <w:sz w:val="24"/>
          <w:szCs w:val="24"/>
        </w:rPr>
        <w:t>3</w:t>
      </w:r>
      <w:r>
        <w:rPr>
          <w:rFonts w:ascii="宋体" w:hAnsi="宋体"/>
          <w:color w:val="000000"/>
          <w:sz w:val="24"/>
          <w:szCs w:val="24"/>
        </w:rPr>
        <w:t>8</w:t>
      </w:r>
      <w:r>
        <w:rPr>
          <w:rFonts w:ascii="宋体" w:hAnsi="宋体" w:hint="eastAsia"/>
          <w:color w:val="000000"/>
          <w:sz w:val="24"/>
          <w:szCs w:val="24"/>
        </w:rPr>
        <w:t>人。企业兼职教师中高级职称</w:t>
      </w:r>
      <w:r>
        <w:rPr>
          <w:rFonts w:ascii="宋体" w:hAnsi="宋体" w:hint="eastAsia"/>
          <w:color w:val="000000"/>
          <w:sz w:val="24"/>
          <w:szCs w:val="24"/>
        </w:rPr>
        <w:t>38</w:t>
      </w:r>
      <w:r>
        <w:rPr>
          <w:rFonts w:ascii="宋体" w:hAnsi="宋体" w:hint="eastAsia"/>
          <w:color w:val="000000"/>
          <w:sz w:val="24"/>
          <w:szCs w:val="24"/>
        </w:rPr>
        <w:t>人，中级职称</w:t>
      </w:r>
      <w:r>
        <w:rPr>
          <w:rFonts w:ascii="宋体" w:hAnsi="宋体" w:hint="eastAsia"/>
          <w:color w:val="000000"/>
          <w:sz w:val="24"/>
          <w:szCs w:val="24"/>
        </w:rPr>
        <w:t>14</w:t>
      </w:r>
      <w:r>
        <w:rPr>
          <w:rFonts w:ascii="宋体" w:hAnsi="宋体" w:hint="eastAsia"/>
          <w:color w:val="000000"/>
          <w:sz w:val="24"/>
          <w:szCs w:val="24"/>
        </w:rPr>
        <w:t>人，硕士</w:t>
      </w:r>
      <w:r>
        <w:rPr>
          <w:rFonts w:ascii="宋体" w:hAnsi="宋体" w:hint="eastAsia"/>
          <w:color w:val="000000"/>
          <w:sz w:val="24"/>
          <w:szCs w:val="24"/>
        </w:rPr>
        <w:t>32</w:t>
      </w:r>
      <w:r>
        <w:rPr>
          <w:rFonts w:ascii="宋体" w:hAnsi="宋体" w:hint="eastAsia"/>
          <w:color w:val="000000"/>
          <w:sz w:val="24"/>
          <w:szCs w:val="24"/>
        </w:rPr>
        <w:t>人。初步形成以教授（主任医师）、博士为专业带头人，以副教授、硕士为中坚力量的优秀教学团队。</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专任教师</w:t>
      </w:r>
      <w:r>
        <w:rPr>
          <w:rFonts w:ascii="宋体" w:hAnsi="宋体" w:hint="eastAsia"/>
          <w:color w:val="000000"/>
          <w:sz w:val="24"/>
          <w:szCs w:val="24"/>
        </w:rPr>
        <w:t xml:space="preserve">  </w:t>
      </w:r>
      <w:r>
        <w:rPr>
          <w:rFonts w:ascii="宋体" w:hAnsi="宋体" w:hint="eastAsia"/>
          <w:color w:val="000000"/>
          <w:sz w:val="24"/>
          <w:szCs w:val="24"/>
        </w:rPr>
        <w:t>本专业现有专任教师</w:t>
      </w:r>
      <w:r>
        <w:rPr>
          <w:rFonts w:ascii="宋体" w:hAnsi="宋体" w:hint="eastAsia"/>
          <w:color w:val="000000"/>
          <w:sz w:val="24"/>
          <w:szCs w:val="24"/>
        </w:rPr>
        <w:t>47</w:t>
      </w:r>
      <w:r>
        <w:rPr>
          <w:rFonts w:ascii="宋体" w:hAnsi="宋体" w:hint="eastAsia"/>
          <w:color w:val="000000"/>
          <w:sz w:val="24"/>
          <w:szCs w:val="24"/>
        </w:rPr>
        <w:t>人，</w:t>
      </w:r>
      <w:r>
        <w:rPr>
          <w:rFonts w:ascii="宋体" w:hAnsi="宋体" w:hint="eastAsia"/>
          <w:color w:val="000000"/>
          <w:sz w:val="24"/>
          <w:szCs w:val="24"/>
        </w:rPr>
        <w:t>30</w:t>
      </w:r>
      <w:r>
        <w:rPr>
          <w:rFonts w:ascii="宋体" w:hAnsi="宋体" w:hint="eastAsia"/>
          <w:color w:val="000000"/>
          <w:sz w:val="24"/>
          <w:szCs w:val="24"/>
        </w:rPr>
        <w:t>人具有高校教师资格证书和执业医师资格证书，教师具备高尚的医德医风和坚定的理想信念、先进的教学理念、扎实的专业知识和行业实践能力；掌握信息化教学手段和能力，能够开展课程教学改革和科学研究。是一支学历、职称、年龄、学缘结构较合理，教学水平和实践技能水平较高的双师素质教学团队，能较好地满足教学和科研</w:t>
      </w:r>
      <w:r>
        <w:rPr>
          <w:rFonts w:ascii="宋体" w:hAnsi="宋体" w:hint="eastAsia"/>
          <w:color w:val="000000"/>
          <w:sz w:val="24"/>
          <w:szCs w:val="24"/>
        </w:rPr>
        <w:t>的需要。医学院制定有专任教师发展规划，三年内，</w:t>
      </w:r>
      <w:r>
        <w:rPr>
          <w:rFonts w:ascii="宋体" w:hAnsi="宋体" w:hint="eastAsia"/>
          <w:color w:val="000000"/>
          <w:sz w:val="24"/>
          <w:szCs w:val="24"/>
        </w:rPr>
        <w:t>45</w:t>
      </w:r>
      <w:r>
        <w:rPr>
          <w:rFonts w:ascii="宋体" w:hAnsi="宋体" w:hint="eastAsia"/>
          <w:color w:val="000000"/>
          <w:sz w:val="24"/>
          <w:szCs w:val="24"/>
        </w:rPr>
        <w:t>岁以下教师完成一轮的国内知名高职院校助教助研或校企合作医院脱产半年顶岗实践，提升教学、科研水平，掌握临床新知识、新技能、新标准，采集典型病例，丰富教学素材。</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专业带头人</w:t>
      </w:r>
      <w:r>
        <w:rPr>
          <w:rFonts w:ascii="宋体" w:hAnsi="宋体" w:hint="eastAsia"/>
          <w:color w:val="000000"/>
          <w:sz w:val="24"/>
          <w:szCs w:val="24"/>
        </w:rPr>
        <w:t xml:space="preserve">  </w:t>
      </w:r>
      <w:r>
        <w:rPr>
          <w:rFonts w:ascii="宋体" w:hAnsi="宋体" w:hint="eastAsia"/>
          <w:color w:val="000000"/>
          <w:sz w:val="24"/>
          <w:szCs w:val="24"/>
        </w:rPr>
        <w:t>本专业带头人赵印震、常书锋、杜学利等均为高级职称、双师型教师，具有丰富的临床经验，熟悉专科临床医学教育和基层医疗卫生机构改革政策，熟悉临床医学专业发展方向；同时具有丰富的教学经验和教科研水平，在本区域或本领域具有一定的专业影响力，能完全胜任专业发展需要。</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4.</w:t>
      </w:r>
      <w:r>
        <w:rPr>
          <w:rFonts w:ascii="宋体" w:hAnsi="宋体" w:hint="eastAsia"/>
          <w:color w:val="000000"/>
          <w:sz w:val="24"/>
          <w:szCs w:val="24"/>
        </w:rPr>
        <w:t>兼职教师</w:t>
      </w:r>
      <w:r>
        <w:rPr>
          <w:rFonts w:ascii="宋体" w:hAnsi="宋体" w:hint="eastAsia"/>
          <w:color w:val="000000"/>
          <w:sz w:val="24"/>
          <w:szCs w:val="24"/>
        </w:rPr>
        <w:t xml:space="preserve">  </w:t>
      </w:r>
      <w:r>
        <w:rPr>
          <w:rFonts w:ascii="宋体" w:hAnsi="宋体" w:hint="eastAsia"/>
          <w:color w:val="000000"/>
          <w:sz w:val="24"/>
          <w:szCs w:val="24"/>
        </w:rPr>
        <w:t>本专业有</w:t>
      </w:r>
      <w:r>
        <w:rPr>
          <w:rFonts w:ascii="宋体" w:hAnsi="宋体" w:hint="eastAsia"/>
          <w:color w:val="000000"/>
          <w:sz w:val="24"/>
          <w:szCs w:val="24"/>
        </w:rPr>
        <w:t>50</w:t>
      </w:r>
      <w:r>
        <w:rPr>
          <w:rFonts w:ascii="宋体" w:hAnsi="宋体" w:hint="eastAsia"/>
          <w:color w:val="000000"/>
          <w:sz w:val="24"/>
          <w:szCs w:val="24"/>
        </w:rPr>
        <w:t>余名来自附属医院、教学医院及实习医院的外聘教师，具备良好的思想政治素质、医德医风和工匠精神，热爱医学教育事业，具有扎实的专业知识和丰富的临床工作经验；均为主治医师以上职称，</w:t>
      </w:r>
      <w:r>
        <w:rPr>
          <w:rFonts w:ascii="宋体" w:hAnsi="宋体" w:hint="eastAsia"/>
          <w:color w:val="000000"/>
          <w:sz w:val="24"/>
          <w:szCs w:val="24"/>
        </w:rPr>
        <w:t>5</w:t>
      </w:r>
      <w:r>
        <w:rPr>
          <w:rFonts w:ascii="宋体" w:hAnsi="宋体" w:hint="eastAsia"/>
          <w:color w:val="000000"/>
          <w:sz w:val="24"/>
          <w:szCs w:val="24"/>
        </w:rPr>
        <w:t>年以上临床工作经验，能承担专业课程教学、实习实训指导和学生职业发展规划指导等教学任务。学校和医院采用选聘方式筛选兼职教师，并定期对兼职教师进行教学方法、课件制作、信息化教学等方面的培训。</w:t>
      </w:r>
    </w:p>
    <w:p w:rsidR="00B40FC6" w:rsidRDefault="001B0EB1">
      <w:pPr>
        <w:snapToGrid w:val="0"/>
        <w:spacing w:line="440" w:lineRule="exact"/>
        <w:ind w:firstLineChars="200" w:firstLine="480"/>
        <w:rPr>
          <w:rStyle w:val="fontstyle01"/>
          <w:rFonts w:hint="default"/>
          <w:sz w:val="24"/>
          <w:szCs w:val="24"/>
        </w:rPr>
      </w:pPr>
      <w:r>
        <w:rPr>
          <w:rStyle w:val="fontstyle01"/>
          <w:rFonts w:hint="default"/>
          <w:sz w:val="24"/>
          <w:szCs w:val="24"/>
        </w:rPr>
        <w:t>（二）教学设施</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专业教室</w:t>
      </w:r>
      <w:r>
        <w:rPr>
          <w:rFonts w:ascii="宋体" w:hAnsi="宋体" w:hint="eastAsia"/>
          <w:color w:val="000000"/>
          <w:sz w:val="24"/>
          <w:szCs w:val="24"/>
        </w:rPr>
        <w:t xml:space="preserve">  </w:t>
      </w:r>
      <w:r>
        <w:rPr>
          <w:rFonts w:ascii="宋体" w:hAnsi="宋体" w:hint="eastAsia"/>
          <w:color w:val="000000"/>
          <w:sz w:val="24"/>
          <w:szCs w:val="24"/>
        </w:rPr>
        <w:t>教室均配备黑板、多媒体设备，互联网接入，并具有网络安</w:t>
      </w:r>
      <w:r>
        <w:rPr>
          <w:rFonts w:ascii="宋体" w:hAnsi="宋体" w:hint="eastAsia"/>
          <w:color w:val="000000"/>
          <w:sz w:val="24"/>
          <w:szCs w:val="24"/>
        </w:rPr>
        <w:lastRenderedPageBreak/>
        <w:t>全防护措施。安装应急照明装置并保持良好</w:t>
      </w:r>
      <w:r>
        <w:rPr>
          <w:rFonts w:ascii="宋体" w:hAnsi="宋体" w:hint="eastAsia"/>
          <w:color w:val="000000"/>
          <w:sz w:val="24"/>
          <w:szCs w:val="24"/>
        </w:rPr>
        <w:t>状态，符合紧急疏散要求、保持逃生通道畅通无阻。拥有多功能智慧教室一套。</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校内实训基地</w:t>
      </w:r>
      <w:r>
        <w:rPr>
          <w:rFonts w:ascii="宋体" w:hAnsi="宋体" w:hint="eastAsia"/>
          <w:color w:val="000000"/>
          <w:sz w:val="24"/>
          <w:szCs w:val="24"/>
        </w:rPr>
        <w:t xml:space="preserve">  </w:t>
      </w:r>
      <w:r>
        <w:rPr>
          <w:rFonts w:ascii="宋体" w:hAnsi="宋体" w:hint="eastAsia"/>
          <w:color w:val="000000"/>
          <w:sz w:val="24"/>
          <w:szCs w:val="24"/>
        </w:rPr>
        <w:t>临床医学专业拥有良好的实践教学条件，有开放、共享的基础医学实训楼和临床实训楼各一栋。均按国家颁布的有关临床医学专业的实训教学条件建设标准（仪器设备配备规范）要求进行建设。基础医学实训楼设有生命科学与健康教育馆、形态学综合实验实训中心、机能学实验实训中心。临床实训楼模拟临床环境，设有检体诊断室、外科实训室、内科实训室、妇产科及儿科实训室、手术室、产房、急救室等；配备多套高级多功能模拟人，满足学生实践技能操作。建有标准的</w:t>
      </w:r>
      <w:r>
        <w:rPr>
          <w:rFonts w:ascii="宋体" w:hAnsi="宋体" w:hint="eastAsia"/>
          <w:color w:val="000000"/>
          <w:sz w:val="24"/>
          <w:szCs w:val="24"/>
        </w:rPr>
        <w:t>OSCE</w:t>
      </w:r>
      <w:r>
        <w:rPr>
          <w:rFonts w:ascii="宋体" w:hAnsi="宋体" w:hint="eastAsia"/>
          <w:color w:val="000000"/>
          <w:sz w:val="24"/>
          <w:szCs w:val="24"/>
        </w:rPr>
        <w:t>考站，便于学生、规培生熟悉多站式考核的流程，进行技能训练和考核。</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校外实践基地</w:t>
      </w:r>
      <w:r>
        <w:rPr>
          <w:rFonts w:ascii="宋体" w:hAnsi="宋体" w:hint="eastAsia"/>
          <w:color w:val="000000"/>
          <w:sz w:val="24"/>
          <w:szCs w:val="24"/>
        </w:rPr>
        <w:t xml:space="preserve">  </w:t>
      </w:r>
      <w:r>
        <w:rPr>
          <w:rFonts w:ascii="宋体" w:hAnsi="宋体" w:hint="eastAsia"/>
          <w:color w:val="000000"/>
          <w:sz w:val="24"/>
          <w:szCs w:val="24"/>
        </w:rPr>
        <w:t>除第一附属医院外，我院在洛阳、三门峡、郑州、新乡、南阳、四川、青海等多个地区设有</w:t>
      </w:r>
      <w:r>
        <w:rPr>
          <w:rFonts w:ascii="宋体" w:hAnsi="宋体"/>
          <w:color w:val="000000"/>
          <w:sz w:val="24"/>
          <w:szCs w:val="24"/>
        </w:rPr>
        <w:t>2</w:t>
      </w:r>
      <w:r>
        <w:rPr>
          <w:rFonts w:ascii="宋体" w:hAnsi="宋体" w:hint="eastAsia"/>
          <w:color w:val="000000"/>
          <w:sz w:val="24"/>
          <w:szCs w:val="24"/>
        </w:rPr>
        <w:t>0</w:t>
      </w:r>
      <w:r>
        <w:rPr>
          <w:rFonts w:ascii="宋体" w:hAnsi="宋体" w:hint="eastAsia"/>
          <w:color w:val="000000"/>
          <w:sz w:val="24"/>
          <w:szCs w:val="24"/>
        </w:rPr>
        <w:t>余家校外实训和实习基地，均为三级综合医院、住院医师或助理医师规范化培训基地，拥有完备的教学诊室、示教室、实训室和多媒体教室，医教协同相关制度完备，为工学结合、产教融合提供了保障；还合作有</w:t>
      </w:r>
      <w:r>
        <w:rPr>
          <w:rFonts w:ascii="宋体" w:hAnsi="宋体" w:hint="eastAsia"/>
          <w:color w:val="000000"/>
          <w:sz w:val="24"/>
          <w:szCs w:val="24"/>
        </w:rPr>
        <w:t>18</w:t>
      </w:r>
      <w:r>
        <w:rPr>
          <w:rFonts w:ascii="宋体" w:hAnsi="宋体" w:hint="eastAsia"/>
          <w:color w:val="000000"/>
          <w:sz w:val="24"/>
          <w:szCs w:val="24"/>
        </w:rPr>
        <w:t>家社区卫生服务中心、</w:t>
      </w:r>
      <w:r>
        <w:rPr>
          <w:rFonts w:ascii="宋体" w:hAnsi="宋体" w:hint="eastAsia"/>
          <w:color w:val="000000"/>
          <w:sz w:val="24"/>
          <w:szCs w:val="24"/>
        </w:rPr>
        <w:t>20</w:t>
      </w:r>
      <w:r>
        <w:rPr>
          <w:rFonts w:ascii="宋体" w:hAnsi="宋体" w:hint="eastAsia"/>
          <w:color w:val="000000"/>
          <w:sz w:val="24"/>
          <w:szCs w:val="24"/>
        </w:rPr>
        <w:t>个乡镇卫生院和</w:t>
      </w:r>
      <w:r>
        <w:rPr>
          <w:rFonts w:ascii="宋体" w:hAnsi="宋体" w:hint="eastAsia"/>
          <w:color w:val="000000"/>
          <w:sz w:val="24"/>
          <w:szCs w:val="24"/>
        </w:rPr>
        <w:t>18</w:t>
      </w:r>
      <w:r>
        <w:rPr>
          <w:rFonts w:ascii="宋体" w:hAnsi="宋体" w:hint="eastAsia"/>
          <w:color w:val="000000"/>
          <w:sz w:val="24"/>
          <w:szCs w:val="24"/>
        </w:rPr>
        <w:t>个村卫生室、</w:t>
      </w:r>
      <w:r>
        <w:rPr>
          <w:rFonts w:ascii="宋体" w:hAnsi="宋体" w:hint="eastAsia"/>
          <w:color w:val="000000"/>
          <w:sz w:val="24"/>
          <w:szCs w:val="24"/>
        </w:rPr>
        <w:t>8</w:t>
      </w:r>
      <w:r>
        <w:rPr>
          <w:rFonts w:ascii="宋体" w:hAnsi="宋体" w:hint="eastAsia"/>
          <w:color w:val="000000"/>
          <w:sz w:val="24"/>
          <w:szCs w:val="24"/>
        </w:rPr>
        <w:t>家养老机构和福利院供学生社会实践和志愿活动，为培养学生扎根基层、服务基层的职业态度提供了</w:t>
      </w:r>
      <w:r>
        <w:rPr>
          <w:rFonts w:ascii="宋体" w:hAnsi="宋体" w:hint="eastAsia"/>
          <w:color w:val="000000"/>
          <w:sz w:val="24"/>
          <w:szCs w:val="24"/>
        </w:rPr>
        <w:t>支撑。</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w:t>
      </w:r>
      <w:r>
        <w:rPr>
          <w:rFonts w:ascii="宋体" w:hAnsi="宋体" w:hint="eastAsia"/>
          <w:color w:val="000000"/>
          <w:sz w:val="24"/>
          <w:szCs w:val="24"/>
        </w:rPr>
        <w:t>信息化教学条件</w:t>
      </w:r>
      <w:r>
        <w:rPr>
          <w:rFonts w:ascii="宋体" w:hAnsi="宋体" w:hint="eastAsia"/>
          <w:color w:val="000000"/>
          <w:sz w:val="24"/>
          <w:szCs w:val="24"/>
        </w:rPr>
        <w:t xml:space="preserve">  </w:t>
      </w:r>
      <w:r>
        <w:rPr>
          <w:rFonts w:ascii="宋体" w:hAnsi="宋体" w:hint="eastAsia"/>
          <w:color w:val="000000"/>
          <w:sz w:val="24"/>
          <w:szCs w:val="24"/>
        </w:rPr>
        <w:t>学院购置有执业（助理）医师考试试题库和临床常用操作视频、智慧录播系统、教务管理系统、信息化教学平台、数字化教学资源库、文献资料等，教师可以利用信息化设施录制教学资源、创新教学方法、开展线上教学、落实教考分离，提升育人质量。</w:t>
      </w:r>
    </w:p>
    <w:p w:rsidR="00B40FC6" w:rsidRDefault="001B0EB1">
      <w:pPr>
        <w:snapToGrid w:val="0"/>
        <w:spacing w:line="440" w:lineRule="exact"/>
        <w:ind w:firstLineChars="200" w:firstLine="480"/>
        <w:rPr>
          <w:rStyle w:val="fontstyle01"/>
          <w:rFonts w:hint="default"/>
          <w:sz w:val="24"/>
          <w:szCs w:val="24"/>
        </w:rPr>
      </w:pPr>
      <w:r>
        <w:rPr>
          <w:rStyle w:val="fontstyle01"/>
          <w:rFonts w:hint="default"/>
          <w:sz w:val="24"/>
          <w:szCs w:val="24"/>
        </w:rPr>
        <w:t xml:space="preserve"> (</w:t>
      </w:r>
      <w:r>
        <w:rPr>
          <w:rStyle w:val="fontstyle01"/>
          <w:rFonts w:hint="default"/>
          <w:sz w:val="24"/>
          <w:szCs w:val="24"/>
        </w:rPr>
        <w:t>三</w:t>
      </w:r>
      <w:r>
        <w:rPr>
          <w:rStyle w:val="fontstyle01"/>
          <w:rFonts w:hint="default"/>
          <w:sz w:val="24"/>
          <w:szCs w:val="24"/>
        </w:rPr>
        <w:t>)</w:t>
      </w:r>
      <w:r>
        <w:rPr>
          <w:rStyle w:val="fontstyle01"/>
          <w:rFonts w:hint="default"/>
          <w:sz w:val="24"/>
          <w:szCs w:val="24"/>
        </w:rPr>
        <w:t>教学资源</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教材选用</w:t>
      </w:r>
      <w:r>
        <w:rPr>
          <w:rFonts w:ascii="宋体" w:hAnsi="宋体" w:hint="eastAsia"/>
          <w:color w:val="000000"/>
          <w:sz w:val="24"/>
          <w:szCs w:val="24"/>
        </w:rPr>
        <w:t xml:space="preserve">  </w:t>
      </w:r>
      <w:r>
        <w:rPr>
          <w:rFonts w:ascii="宋体" w:hAnsi="宋体" w:hint="eastAsia"/>
          <w:color w:val="000000"/>
          <w:sz w:val="24"/>
          <w:szCs w:val="24"/>
        </w:rPr>
        <w:t>主要选用能体现新知识、新技术、新规范的高质量教材。思政教材严格按照国家要求，并报党委会研究通过后方可选用，其他教材主要选用国家规划教材或其他优质教材，禁止不合格的教材进入课堂。学校建立由专业教师、行业专家、教研室主任、教学副</w:t>
      </w:r>
      <w:r>
        <w:rPr>
          <w:rFonts w:ascii="宋体" w:hAnsi="宋体" w:hint="eastAsia"/>
          <w:color w:val="000000"/>
          <w:sz w:val="24"/>
          <w:szCs w:val="24"/>
        </w:rPr>
        <w:t>院长共同参与的教材选用制度，经过规范程序择优选用教材。</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图书资源配置</w:t>
      </w:r>
      <w:r>
        <w:rPr>
          <w:rFonts w:ascii="宋体" w:hAnsi="宋体" w:hint="eastAsia"/>
          <w:color w:val="000000"/>
          <w:sz w:val="24"/>
          <w:szCs w:val="24"/>
        </w:rPr>
        <w:t xml:space="preserve">  </w:t>
      </w:r>
      <w:r>
        <w:rPr>
          <w:rFonts w:ascii="宋体" w:hAnsi="宋体" w:hint="eastAsia"/>
          <w:color w:val="000000"/>
          <w:sz w:val="24"/>
          <w:szCs w:val="24"/>
        </w:rPr>
        <w:t>图书馆现有馆藏文献信息资源，包括中文图书</w:t>
      </w:r>
      <w:r>
        <w:rPr>
          <w:rFonts w:ascii="宋体" w:hAnsi="宋体" w:hint="eastAsia"/>
          <w:color w:val="000000"/>
          <w:sz w:val="24"/>
          <w:szCs w:val="24"/>
        </w:rPr>
        <w:t>54.2</w:t>
      </w:r>
      <w:r>
        <w:rPr>
          <w:rFonts w:ascii="宋体" w:hAnsi="宋体" w:hint="eastAsia"/>
          <w:color w:val="000000"/>
          <w:sz w:val="24"/>
          <w:szCs w:val="24"/>
        </w:rPr>
        <w:t>万册，中文期刊</w:t>
      </w:r>
      <w:r>
        <w:rPr>
          <w:rFonts w:ascii="宋体" w:hAnsi="宋体" w:hint="eastAsia"/>
          <w:color w:val="000000"/>
          <w:sz w:val="24"/>
          <w:szCs w:val="24"/>
        </w:rPr>
        <w:t>700</w:t>
      </w:r>
      <w:r>
        <w:rPr>
          <w:rFonts w:ascii="宋体" w:hAnsi="宋体" w:hint="eastAsia"/>
          <w:color w:val="000000"/>
          <w:sz w:val="24"/>
          <w:szCs w:val="24"/>
        </w:rPr>
        <w:t>余种，电子资源馆藏包括《中国知网》、《万方数据知识平台》、《维普中文期刊服务平台》、《维普智立方·知识资源服务平台》、《维普考试服务平台》、《超星期刊》、《汇雅电子图书平台》等数字资源，完全可以满足我校</w:t>
      </w:r>
      <w:r>
        <w:rPr>
          <w:rFonts w:ascii="宋体" w:hAnsi="宋体" w:hint="eastAsia"/>
          <w:color w:val="000000"/>
          <w:sz w:val="24"/>
          <w:szCs w:val="24"/>
        </w:rPr>
        <w:lastRenderedPageBreak/>
        <w:t>各医学专业的教学和科研需要。</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数字化资源配置</w:t>
      </w:r>
      <w:r>
        <w:rPr>
          <w:rFonts w:ascii="宋体" w:hAnsi="宋体" w:hint="eastAsia"/>
          <w:color w:val="000000"/>
          <w:sz w:val="24"/>
          <w:szCs w:val="24"/>
        </w:rPr>
        <w:t xml:space="preserve">  </w:t>
      </w:r>
      <w:r>
        <w:rPr>
          <w:rFonts w:ascii="宋体" w:hAnsi="宋体" w:hint="eastAsia"/>
          <w:color w:val="000000"/>
          <w:sz w:val="24"/>
          <w:szCs w:val="24"/>
        </w:rPr>
        <w:t>基础医学院已加入全国临床医学专业教学联盟，可共享临床医学专业教学资源库中的多媒体素材、教学课件、试题库等专业教学资</w:t>
      </w:r>
      <w:r>
        <w:rPr>
          <w:rFonts w:ascii="宋体" w:hAnsi="宋体" w:hint="eastAsia"/>
          <w:color w:val="000000"/>
          <w:sz w:val="24"/>
          <w:szCs w:val="24"/>
        </w:rPr>
        <w:t>源库；购置有人体标本查询系统、学习通网络教学平台、智慧职教平台和中国大学</w:t>
      </w:r>
      <w:r>
        <w:rPr>
          <w:rFonts w:ascii="宋体" w:hAnsi="宋体" w:hint="eastAsia"/>
          <w:color w:val="000000"/>
          <w:sz w:val="24"/>
          <w:szCs w:val="24"/>
        </w:rPr>
        <w:t>MOOC</w:t>
      </w:r>
      <w:r>
        <w:rPr>
          <w:rFonts w:ascii="宋体" w:hAnsi="宋体" w:hint="eastAsia"/>
          <w:color w:val="000000"/>
          <w:sz w:val="24"/>
          <w:szCs w:val="24"/>
        </w:rPr>
        <w:t>平台，能够很好地实施“线上线下混合式教学”，并能有效促进学生自学。</w:t>
      </w:r>
    </w:p>
    <w:p w:rsidR="00B40FC6" w:rsidRDefault="001B0EB1">
      <w:pPr>
        <w:snapToGrid w:val="0"/>
        <w:spacing w:line="440" w:lineRule="exact"/>
        <w:ind w:firstLineChars="200" w:firstLine="480"/>
        <w:rPr>
          <w:rStyle w:val="fontstyle01"/>
          <w:rFonts w:hint="default"/>
          <w:sz w:val="24"/>
          <w:szCs w:val="24"/>
        </w:rPr>
      </w:pPr>
      <w:r>
        <w:rPr>
          <w:rStyle w:val="fontstyle01"/>
          <w:rFonts w:hint="default"/>
          <w:sz w:val="24"/>
          <w:szCs w:val="24"/>
        </w:rPr>
        <w:t>（四）教学方法</w:t>
      </w:r>
    </w:p>
    <w:p w:rsidR="00B40FC6" w:rsidRDefault="001B0EB1">
      <w:pPr>
        <w:snapToGrid w:val="0"/>
        <w:spacing w:line="440" w:lineRule="exact"/>
        <w:ind w:firstLineChars="200" w:firstLine="480"/>
        <w:rPr>
          <w:rStyle w:val="fontstyle01"/>
          <w:rFonts w:hint="default"/>
          <w:sz w:val="24"/>
          <w:szCs w:val="24"/>
        </w:rPr>
      </w:pPr>
      <w:r>
        <w:rPr>
          <w:rStyle w:val="fontstyle01"/>
          <w:rFonts w:hint="default"/>
          <w:sz w:val="24"/>
          <w:szCs w:val="24"/>
        </w:rPr>
        <w:t>围绕教学内容，针对不同课程特点，在传统讲授法的基础上，可设计案例式教学法、启发式教学法、</w:t>
      </w:r>
      <w:r>
        <w:rPr>
          <w:rStyle w:val="fontstyle01"/>
          <w:rFonts w:hint="default"/>
          <w:sz w:val="24"/>
          <w:szCs w:val="24"/>
        </w:rPr>
        <w:t>SP</w:t>
      </w:r>
      <w:r>
        <w:rPr>
          <w:rStyle w:val="fontstyle01"/>
          <w:rFonts w:hint="default"/>
          <w:sz w:val="24"/>
          <w:szCs w:val="24"/>
        </w:rPr>
        <w:t>教学法等形式多样的教学方法与手段，突出</w:t>
      </w:r>
      <w:r>
        <w:rPr>
          <w:rStyle w:val="fontstyle01"/>
          <w:rFonts w:hint="default"/>
          <w:sz w:val="24"/>
          <w:szCs w:val="24"/>
        </w:rPr>
        <w:t>“</w:t>
      </w:r>
      <w:r>
        <w:rPr>
          <w:rStyle w:val="fontstyle01"/>
          <w:rFonts w:hint="default"/>
          <w:sz w:val="24"/>
          <w:szCs w:val="24"/>
        </w:rPr>
        <w:t>以教师为主导，以学生为主体，教、学、做一体化</w:t>
      </w:r>
      <w:r>
        <w:rPr>
          <w:rStyle w:val="fontstyle01"/>
          <w:rFonts w:hint="default"/>
          <w:sz w:val="24"/>
          <w:szCs w:val="24"/>
        </w:rPr>
        <w:t>”</w:t>
      </w:r>
      <w:r>
        <w:rPr>
          <w:rStyle w:val="fontstyle01"/>
          <w:rFonts w:hint="default"/>
          <w:sz w:val="24"/>
          <w:szCs w:val="24"/>
        </w:rPr>
        <w:t>的教学理念。充分利用校内实验实训室、校外实训基地开展临床综合实训课程，融</w:t>
      </w:r>
      <w:r>
        <w:rPr>
          <w:rStyle w:val="fontstyle01"/>
          <w:rFonts w:hint="default"/>
          <w:sz w:val="24"/>
          <w:szCs w:val="24"/>
        </w:rPr>
        <w:t>“</w:t>
      </w:r>
      <w:r>
        <w:rPr>
          <w:rStyle w:val="fontstyle01"/>
          <w:rFonts w:hint="default"/>
          <w:sz w:val="24"/>
          <w:szCs w:val="24"/>
        </w:rPr>
        <w:t>教、学、做</w:t>
      </w:r>
      <w:r>
        <w:rPr>
          <w:rStyle w:val="fontstyle01"/>
          <w:rFonts w:hint="default"/>
          <w:sz w:val="24"/>
          <w:szCs w:val="24"/>
        </w:rPr>
        <w:t>”</w:t>
      </w:r>
      <w:r>
        <w:rPr>
          <w:rStyle w:val="fontstyle01"/>
          <w:rFonts w:hint="default"/>
          <w:sz w:val="24"/>
          <w:szCs w:val="24"/>
        </w:rPr>
        <w:t>为一体，实行任务驱动、情境教学等多种形式的</w:t>
      </w:r>
      <w:r>
        <w:rPr>
          <w:rStyle w:val="fontstyle01"/>
          <w:rFonts w:hint="default"/>
          <w:sz w:val="24"/>
          <w:szCs w:val="24"/>
        </w:rPr>
        <w:t>“</w:t>
      </w:r>
      <w:r>
        <w:rPr>
          <w:rStyle w:val="fontstyle01"/>
          <w:rFonts w:hint="default"/>
          <w:sz w:val="24"/>
          <w:szCs w:val="24"/>
        </w:rPr>
        <w:t>做中学、做中教</w:t>
      </w:r>
      <w:r>
        <w:rPr>
          <w:rStyle w:val="fontstyle01"/>
          <w:rFonts w:hint="default"/>
          <w:sz w:val="24"/>
          <w:szCs w:val="24"/>
        </w:rPr>
        <w:t>”</w:t>
      </w:r>
      <w:r>
        <w:rPr>
          <w:rStyle w:val="fontstyle01"/>
          <w:rFonts w:hint="default"/>
          <w:sz w:val="24"/>
          <w:szCs w:val="24"/>
        </w:rPr>
        <w:t>教学模式，激发学生学习兴</w:t>
      </w:r>
      <w:r>
        <w:rPr>
          <w:rStyle w:val="fontstyle01"/>
          <w:rFonts w:hint="default"/>
          <w:sz w:val="24"/>
          <w:szCs w:val="24"/>
        </w:rPr>
        <w:t>趣，培养学生的动手能力和临床思维能力，在教学过程中注重学生职业素养的培养。聘请临床经验丰富的临床医生为专任教师进行临床教学，并承担实习带教任务，实现理论与临床的零距离接触。</w:t>
      </w:r>
      <w:r>
        <w:rPr>
          <w:rFonts w:ascii="宋体" w:hAnsi="宋体" w:hint="eastAsia"/>
          <w:color w:val="000000"/>
          <w:sz w:val="24"/>
          <w:szCs w:val="24"/>
        </w:rPr>
        <w:t>积极指导学生参加教育行政部门、行业协会等举行的职业技能大赛，达到“以赛促教、以赛促学、以赛促改、以赛促建”的目的。</w:t>
      </w:r>
    </w:p>
    <w:p w:rsidR="00B40FC6" w:rsidRDefault="001B0EB1">
      <w:pPr>
        <w:snapToGrid w:val="0"/>
        <w:spacing w:line="440" w:lineRule="exact"/>
        <w:ind w:firstLineChars="200" w:firstLine="480"/>
        <w:rPr>
          <w:rStyle w:val="fontstyle01"/>
          <w:rFonts w:hint="default"/>
          <w:sz w:val="24"/>
          <w:szCs w:val="24"/>
        </w:rPr>
      </w:pPr>
      <w:r>
        <w:rPr>
          <w:rStyle w:val="fontstyle01"/>
          <w:rFonts w:hint="default"/>
          <w:sz w:val="24"/>
          <w:szCs w:val="24"/>
        </w:rPr>
        <w:t>（五）教学评价</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采取课程考核、综合考核、实习考核和毕业考核相结合的模式。</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课程考核</w:t>
      </w:r>
      <w:r>
        <w:rPr>
          <w:rFonts w:ascii="宋体" w:hAnsi="宋体" w:hint="eastAsia"/>
          <w:color w:val="000000"/>
          <w:sz w:val="24"/>
          <w:szCs w:val="24"/>
        </w:rPr>
        <w:t xml:space="preserve">  </w:t>
      </w:r>
      <w:r>
        <w:rPr>
          <w:rFonts w:ascii="宋体" w:hAnsi="宋体" w:hint="eastAsia"/>
          <w:color w:val="000000"/>
          <w:sz w:val="24"/>
          <w:szCs w:val="24"/>
        </w:rPr>
        <w:t>分考试课和考查课，考试课在学期结束时按规定时间统一进行，考查课在课程结束前</w:t>
      </w:r>
      <w:r>
        <w:rPr>
          <w:rFonts w:ascii="宋体" w:hAnsi="宋体" w:hint="eastAsia"/>
          <w:color w:val="000000"/>
          <w:sz w:val="24"/>
          <w:szCs w:val="24"/>
        </w:rPr>
        <w:t>1</w:t>
      </w:r>
      <w:r>
        <w:rPr>
          <w:rFonts w:ascii="宋体" w:hAnsi="宋体" w:hint="eastAsia"/>
          <w:color w:val="000000"/>
          <w:sz w:val="24"/>
          <w:szCs w:val="24"/>
        </w:rPr>
        <w:t>周由任课教师自主进行。均采用过程性评价和终结性评价相结合的</w:t>
      </w:r>
      <w:r>
        <w:rPr>
          <w:rFonts w:ascii="宋体" w:hAnsi="宋体" w:hint="eastAsia"/>
          <w:color w:val="000000"/>
          <w:sz w:val="24"/>
          <w:szCs w:val="24"/>
        </w:rPr>
        <w:t>方式，重点考察学生对某课程基本理论、基本知识、基本技能的掌握情况和操作水平。</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综合考核</w:t>
      </w:r>
      <w:r>
        <w:rPr>
          <w:rFonts w:ascii="宋体" w:hAnsi="宋体" w:hint="eastAsia"/>
          <w:color w:val="000000"/>
          <w:sz w:val="24"/>
          <w:szCs w:val="24"/>
        </w:rPr>
        <w:t xml:space="preserve">  </w:t>
      </w:r>
      <w:r>
        <w:rPr>
          <w:rFonts w:ascii="宋体" w:hAnsi="宋体" w:hint="eastAsia"/>
          <w:color w:val="000000"/>
          <w:sz w:val="24"/>
          <w:szCs w:val="24"/>
        </w:rPr>
        <w:t>分基础课综合和临床课综合。基础课综合采用理论考试方式，在一年级结束后进行，重点考查学生对基础医学知识掌握的整体情况；临床课综合考核又称为实习准入考核，采用技能考核方式，在二年级结束后进行，重点考查学生对临床常见病、多发病知识的掌握情况及诊疗操作水平。</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实习考核</w:t>
      </w:r>
      <w:r>
        <w:rPr>
          <w:rFonts w:ascii="宋体" w:hAnsi="宋体" w:hint="eastAsia"/>
          <w:color w:val="000000"/>
          <w:sz w:val="24"/>
          <w:szCs w:val="24"/>
        </w:rPr>
        <w:t xml:space="preserve">  </w:t>
      </w:r>
      <w:r>
        <w:rPr>
          <w:rFonts w:ascii="宋体" w:hAnsi="宋体" w:hint="eastAsia"/>
          <w:color w:val="000000"/>
          <w:sz w:val="24"/>
          <w:szCs w:val="24"/>
        </w:rPr>
        <w:t>采用出科考核、综合鉴定、理论测试三种方式。出科考核在科室轮转结束后进行，主要考查学生对该科常见病的认识和诊疗操作情况；综合鉴定在实习结束前进行，主要考</w:t>
      </w:r>
      <w:r>
        <w:rPr>
          <w:rFonts w:ascii="宋体" w:hAnsi="宋体" w:hint="eastAsia"/>
          <w:color w:val="000000"/>
          <w:sz w:val="24"/>
          <w:szCs w:val="24"/>
        </w:rPr>
        <w:t>查学生的职业态度、职业道德、职业技能等；理论测试由基础医学院在实习生实习期间进行，共分</w:t>
      </w:r>
      <w:r>
        <w:rPr>
          <w:rFonts w:ascii="宋体" w:hAnsi="宋体" w:hint="eastAsia"/>
          <w:color w:val="000000"/>
          <w:sz w:val="24"/>
          <w:szCs w:val="24"/>
        </w:rPr>
        <w:t>8</w:t>
      </w:r>
      <w:r>
        <w:rPr>
          <w:rFonts w:ascii="宋体" w:hAnsi="宋体" w:hint="eastAsia"/>
          <w:color w:val="000000"/>
          <w:sz w:val="24"/>
          <w:szCs w:val="24"/>
        </w:rPr>
        <w:t>次，成绩计入毕业考试，</w:t>
      </w:r>
      <w:r>
        <w:rPr>
          <w:rFonts w:ascii="宋体" w:hAnsi="宋体" w:hint="eastAsia"/>
          <w:color w:val="000000"/>
          <w:sz w:val="24"/>
          <w:szCs w:val="24"/>
        </w:rPr>
        <w:lastRenderedPageBreak/>
        <w:t>不合格者不得毕业，主要考查学生对基础医学及临床医学各学科理论知识的掌握程度。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w:t>
      </w:r>
      <w:r>
        <w:rPr>
          <w:rFonts w:ascii="宋体" w:hAnsi="宋体" w:hint="eastAsia"/>
          <w:color w:val="000000"/>
          <w:sz w:val="24"/>
          <w:szCs w:val="24"/>
        </w:rPr>
        <w:t>毕业考试</w:t>
      </w:r>
      <w:r>
        <w:rPr>
          <w:rFonts w:ascii="宋体" w:hAnsi="宋体" w:hint="eastAsia"/>
          <w:color w:val="000000"/>
          <w:sz w:val="24"/>
          <w:szCs w:val="24"/>
        </w:rPr>
        <w:t xml:space="preserve">  </w:t>
      </w:r>
      <w:r>
        <w:rPr>
          <w:rFonts w:ascii="宋体" w:hAnsi="宋体" w:hint="eastAsia"/>
          <w:color w:val="000000"/>
          <w:sz w:val="24"/>
          <w:szCs w:val="24"/>
        </w:rPr>
        <w:t>分为理论综合和技能综合，理论考核包括基础医学综合和临床医学综合。在实习结束后进行，重点考查学生是否具有基层医疗卫生机构岗位所需的素质、知识、能力及程度。</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课程考核和阶段综合考核不合格达到预警或留级标准者，将按规定进行预警或留级。实习前准入考核不合格者不能进入临床实习阶段。毕业实习不合格者将不能参加毕业考试。</w:t>
      </w:r>
      <w:r>
        <w:rPr>
          <w:rFonts w:ascii="宋体" w:hAnsi="宋体" w:hint="eastAsia"/>
          <w:color w:val="000000"/>
          <w:sz w:val="24"/>
          <w:szCs w:val="24"/>
        </w:rPr>
        <w:t>毕业考试不合格者不能正常毕业。</w:t>
      </w:r>
    </w:p>
    <w:p w:rsidR="00B40FC6" w:rsidRDefault="001B0EB1">
      <w:pPr>
        <w:snapToGrid w:val="0"/>
        <w:spacing w:before="156" w:line="440" w:lineRule="exact"/>
        <w:ind w:firstLineChars="200" w:firstLine="482"/>
        <w:rPr>
          <w:rFonts w:ascii="宋体" w:hAnsi="宋体"/>
          <w:b/>
          <w:color w:val="000000"/>
          <w:sz w:val="24"/>
          <w:szCs w:val="24"/>
        </w:rPr>
      </w:pPr>
      <w:r>
        <w:rPr>
          <w:rFonts w:ascii="宋体" w:hAnsi="宋体" w:hint="eastAsia"/>
          <w:b/>
          <w:color w:val="000000"/>
          <w:sz w:val="24"/>
          <w:szCs w:val="24"/>
        </w:rPr>
        <w:t>九、质量管理</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一）医学院成立由专业带头人、骨干教师、管理人员和行业企业专家组成的临床医学专业建设指导委员会，定期开展市场调研，了解本专业人力资源需求状况、毕业生就业情况及用人单位对学生的满意度；适时召开会议研究专业建设过程中的相关问题，做好顶层设计，为专业建设提供市场、政策及行业信息，提高专业建设的科学性和合理性。</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（二）成立教学执行组织与教学督导组，学校实行课程中心</w:t>
      </w:r>
      <w:r>
        <w:rPr>
          <w:rFonts w:ascii="宋体" w:hAnsi="宋体" w:hint="eastAsia"/>
          <w:color w:val="000000"/>
          <w:sz w:val="24"/>
          <w:szCs w:val="24"/>
        </w:rPr>
        <w:t>-</w:t>
      </w:r>
      <w:r>
        <w:rPr>
          <w:rFonts w:ascii="宋体" w:hAnsi="宋体" w:hint="eastAsia"/>
          <w:color w:val="000000"/>
          <w:sz w:val="24"/>
          <w:szCs w:val="24"/>
        </w:rPr>
        <w:t>教学办</w:t>
      </w:r>
      <w:r>
        <w:rPr>
          <w:rFonts w:ascii="宋体" w:hAnsi="宋体" w:hint="eastAsia"/>
          <w:color w:val="000000"/>
          <w:sz w:val="24"/>
          <w:szCs w:val="24"/>
        </w:rPr>
        <w:t>-</w:t>
      </w:r>
      <w:r>
        <w:rPr>
          <w:rFonts w:ascii="宋体" w:hAnsi="宋体" w:hint="eastAsia"/>
          <w:color w:val="000000"/>
          <w:sz w:val="24"/>
          <w:szCs w:val="24"/>
        </w:rPr>
        <w:t>教研室三级教学运行管理和学校督导团</w:t>
      </w:r>
      <w:r>
        <w:rPr>
          <w:rFonts w:ascii="宋体" w:hAnsi="宋体" w:hint="eastAsia"/>
          <w:color w:val="000000"/>
          <w:sz w:val="24"/>
          <w:szCs w:val="24"/>
        </w:rPr>
        <w:t>-</w:t>
      </w:r>
      <w:r>
        <w:rPr>
          <w:rFonts w:ascii="宋体" w:hAnsi="宋体" w:hint="eastAsia"/>
          <w:color w:val="000000"/>
          <w:sz w:val="24"/>
          <w:szCs w:val="24"/>
        </w:rPr>
        <w:t>学院督导组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（三）建立实践教学环节质量管理，为保证实践教学基地的正常运行和规范提高，进一步完善实践教学基地评价系统，建立定期对实践教学基地运行质量评价的制度，建立实践教学</w:t>
      </w:r>
      <w:r>
        <w:rPr>
          <w:rFonts w:ascii="宋体" w:hAnsi="宋体" w:hint="eastAsia"/>
          <w:color w:val="000000"/>
          <w:sz w:val="24"/>
          <w:szCs w:val="24"/>
        </w:rPr>
        <w:t>基地评估机制，保证实践教学基地能满足课程实训、综合实训、认知实习、岗位实习的需求，确保实践教学质量稳步提高。</w:t>
      </w:r>
    </w:p>
    <w:p w:rsidR="00B40FC6" w:rsidRDefault="001B0EB1">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（四）成立专业调研组，临床医学专业建设委员会吸纳行业专家、教师和管理人员成立专项调研组，负责本专业的社会需求、毕业生跟踪调查和新生素质调查等工作，为本专业的招生和就业提供支持。</w:t>
      </w:r>
    </w:p>
    <w:p w:rsidR="00B40FC6" w:rsidRDefault="001B0EB1">
      <w:pPr>
        <w:snapToGrid w:val="0"/>
        <w:spacing w:before="156" w:line="440" w:lineRule="exact"/>
        <w:ind w:leftChars="200" w:left="420"/>
        <w:rPr>
          <w:rFonts w:ascii="宋体" w:hAnsi="宋体"/>
          <w:b/>
          <w:color w:val="000000"/>
          <w:sz w:val="24"/>
          <w:szCs w:val="24"/>
        </w:rPr>
      </w:pPr>
      <w:r>
        <w:rPr>
          <w:rFonts w:ascii="宋体" w:hAnsi="宋体" w:hint="eastAsia"/>
          <w:b/>
          <w:color w:val="000000"/>
          <w:sz w:val="24"/>
          <w:szCs w:val="24"/>
        </w:rPr>
        <w:t>十、毕业要求</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学校严把出口关，对于修满</w:t>
      </w:r>
      <w:r>
        <w:rPr>
          <w:rFonts w:ascii="宋体" w:hAnsi="宋体" w:hint="eastAsia"/>
          <w:color w:val="000000"/>
          <w:sz w:val="24"/>
          <w:szCs w:val="24"/>
        </w:rPr>
        <w:t>16</w:t>
      </w:r>
      <w:r>
        <w:rPr>
          <w:rFonts w:ascii="宋体" w:hAnsi="宋体"/>
          <w:color w:val="000000"/>
          <w:sz w:val="24"/>
          <w:szCs w:val="24"/>
        </w:rPr>
        <w:t>1</w:t>
      </w:r>
      <w:r>
        <w:rPr>
          <w:rFonts w:ascii="宋体" w:hAnsi="宋体" w:hint="eastAsia"/>
          <w:color w:val="000000"/>
          <w:sz w:val="24"/>
          <w:szCs w:val="24"/>
        </w:rPr>
        <w:t>学分、实习实践教学全部参加且合格、毕业成绩合格者才可毕业。对于未取得毕业资格的学生，学校支持在其结业后</w:t>
      </w:r>
      <w:r>
        <w:rPr>
          <w:rFonts w:ascii="宋体" w:hAnsi="宋体" w:hint="eastAsia"/>
          <w:color w:val="000000"/>
          <w:sz w:val="24"/>
          <w:szCs w:val="24"/>
        </w:rPr>
        <w:t>2</w:t>
      </w:r>
      <w:r>
        <w:rPr>
          <w:rFonts w:ascii="宋体" w:hAnsi="宋体" w:hint="eastAsia"/>
          <w:color w:val="000000"/>
          <w:sz w:val="24"/>
          <w:szCs w:val="24"/>
        </w:rPr>
        <w:t>年内，通过课程重修来达到毕业要求，申请领取毕业证。</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1.</w:t>
      </w:r>
      <w:r>
        <w:rPr>
          <w:rFonts w:ascii="宋体" w:hAnsi="宋体" w:hint="eastAsia"/>
          <w:color w:val="000000"/>
          <w:sz w:val="24"/>
          <w:szCs w:val="24"/>
        </w:rPr>
        <w:t>学分要求</w:t>
      </w:r>
      <w:r>
        <w:rPr>
          <w:rFonts w:ascii="宋体" w:hAnsi="宋体" w:hint="eastAsia"/>
          <w:color w:val="000000"/>
          <w:sz w:val="24"/>
          <w:szCs w:val="24"/>
        </w:rPr>
        <w:t xml:space="preserve">  </w:t>
      </w:r>
      <w:r>
        <w:rPr>
          <w:rFonts w:ascii="宋体" w:hAnsi="宋体" w:hint="eastAsia"/>
          <w:color w:val="000000"/>
          <w:sz w:val="24"/>
          <w:szCs w:val="24"/>
        </w:rPr>
        <w:t>本专业必须至少修满</w:t>
      </w:r>
      <w:r>
        <w:rPr>
          <w:rFonts w:ascii="宋体" w:hAnsi="宋体" w:hint="eastAsia"/>
          <w:color w:val="000000"/>
          <w:sz w:val="24"/>
          <w:szCs w:val="24"/>
        </w:rPr>
        <w:t>16</w:t>
      </w:r>
      <w:r>
        <w:rPr>
          <w:rFonts w:ascii="宋体" w:hAnsi="宋体"/>
          <w:color w:val="000000"/>
          <w:sz w:val="24"/>
          <w:szCs w:val="24"/>
        </w:rPr>
        <w:t>1</w:t>
      </w:r>
      <w:r>
        <w:rPr>
          <w:rFonts w:ascii="宋体" w:hAnsi="宋体" w:hint="eastAsia"/>
          <w:color w:val="000000"/>
          <w:sz w:val="24"/>
          <w:szCs w:val="24"/>
        </w:rPr>
        <w:t>学分及一门以上方向课课程考核合格等次以上方可毕业，其中，公共基础必修课</w:t>
      </w:r>
      <w:r>
        <w:rPr>
          <w:rFonts w:ascii="宋体" w:hAnsi="宋体"/>
          <w:color w:val="000000"/>
          <w:sz w:val="24"/>
          <w:szCs w:val="24"/>
        </w:rPr>
        <w:t>36</w:t>
      </w:r>
      <w:r>
        <w:rPr>
          <w:rFonts w:ascii="宋体" w:hAnsi="宋体" w:hint="eastAsia"/>
          <w:color w:val="000000"/>
          <w:sz w:val="24"/>
          <w:szCs w:val="24"/>
        </w:rPr>
        <w:t>学分；公共选修课</w:t>
      </w:r>
      <w:r>
        <w:rPr>
          <w:rFonts w:ascii="宋体" w:hAnsi="宋体" w:hint="eastAsia"/>
          <w:color w:val="000000"/>
          <w:sz w:val="24"/>
          <w:szCs w:val="24"/>
        </w:rPr>
        <w:t>6</w:t>
      </w:r>
      <w:r>
        <w:rPr>
          <w:rFonts w:ascii="宋体" w:hAnsi="宋体" w:hint="eastAsia"/>
          <w:color w:val="000000"/>
          <w:sz w:val="24"/>
          <w:szCs w:val="24"/>
        </w:rPr>
        <w:t>学分（申请国学辅修专业者须修满</w:t>
      </w:r>
      <w:r>
        <w:rPr>
          <w:rFonts w:ascii="宋体" w:hAnsi="宋体" w:hint="eastAsia"/>
          <w:color w:val="000000"/>
          <w:sz w:val="24"/>
          <w:szCs w:val="24"/>
        </w:rPr>
        <w:t>6</w:t>
      </w:r>
      <w:r>
        <w:rPr>
          <w:rFonts w:ascii="宋体" w:hAnsi="宋体" w:hint="eastAsia"/>
          <w:color w:val="000000"/>
          <w:sz w:val="24"/>
          <w:szCs w:val="24"/>
        </w:rPr>
        <w:t>学分以上国学课程）；专业基础课</w:t>
      </w:r>
      <w:r>
        <w:rPr>
          <w:rFonts w:ascii="宋体" w:hAnsi="宋体"/>
          <w:color w:val="000000"/>
          <w:sz w:val="24"/>
          <w:szCs w:val="24"/>
        </w:rPr>
        <w:t>30</w:t>
      </w:r>
      <w:r>
        <w:rPr>
          <w:rFonts w:ascii="宋体" w:hAnsi="宋体" w:hint="eastAsia"/>
          <w:color w:val="000000"/>
          <w:sz w:val="24"/>
          <w:szCs w:val="24"/>
        </w:rPr>
        <w:t>学分；专业核心课</w:t>
      </w:r>
      <w:r>
        <w:rPr>
          <w:rFonts w:ascii="宋体" w:hAnsi="宋体" w:hint="eastAsia"/>
          <w:color w:val="000000"/>
          <w:sz w:val="24"/>
          <w:szCs w:val="24"/>
        </w:rPr>
        <w:t>3</w:t>
      </w:r>
      <w:r>
        <w:rPr>
          <w:rFonts w:ascii="宋体" w:hAnsi="宋体"/>
          <w:color w:val="000000"/>
          <w:sz w:val="24"/>
          <w:szCs w:val="24"/>
        </w:rPr>
        <w:t>2</w:t>
      </w:r>
      <w:r>
        <w:rPr>
          <w:rFonts w:ascii="宋体" w:hAnsi="宋体" w:hint="eastAsia"/>
          <w:color w:val="000000"/>
          <w:sz w:val="24"/>
          <w:szCs w:val="24"/>
        </w:rPr>
        <w:t>学分；专业拓展课</w:t>
      </w:r>
      <w:r>
        <w:rPr>
          <w:rFonts w:ascii="宋体" w:hAnsi="宋体"/>
          <w:color w:val="000000"/>
          <w:sz w:val="24"/>
          <w:szCs w:val="24"/>
        </w:rPr>
        <w:t>9</w:t>
      </w:r>
      <w:r>
        <w:rPr>
          <w:rFonts w:ascii="宋体" w:hAnsi="宋体" w:hint="eastAsia"/>
          <w:color w:val="000000"/>
          <w:sz w:val="24"/>
          <w:szCs w:val="24"/>
        </w:rPr>
        <w:t>学分；实习实践教学</w:t>
      </w:r>
      <w:r>
        <w:rPr>
          <w:rFonts w:ascii="宋体" w:hAnsi="宋体" w:hint="eastAsia"/>
          <w:color w:val="000000"/>
          <w:sz w:val="24"/>
          <w:szCs w:val="24"/>
        </w:rPr>
        <w:t>48</w:t>
      </w:r>
      <w:r>
        <w:rPr>
          <w:rFonts w:ascii="宋体" w:hAnsi="宋体" w:hint="eastAsia"/>
          <w:color w:val="000000"/>
          <w:sz w:val="24"/>
          <w:szCs w:val="24"/>
        </w:rPr>
        <w:t>学分。</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实习实践教学要求</w:t>
      </w:r>
      <w:r>
        <w:rPr>
          <w:rFonts w:ascii="宋体" w:hAnsi="宋体" w:hint="eastAsia"/>
          <w:color w:val="000000"/>
          <w:sz w:val="24"/>
          <w:szCs w:val="24"/>
        </w:rPr>
        <w:t xml:space="preserve">  </w:t>
      </w:r>
      <w:r>
        <w:rPr>
          <w:rFonts w:ascii="宋体" w:hAnsi="宋体" w:hint="eastAsia"/>
          <w:color w:val="000000"/>
          <w:sz w:val="24"/>
          <w:szCs w:val="24"/>
        </w:rPr>
        <w:t>实行一票否决制。包括军训课、社会实践、认知实习、专业实训、岗位实习、实习考核等均须参加，且考核合格。</w:t>
      </w:r>
    </w:p>
    <w:p w:rsidR="00B40FC6" w:rsidRDefault="001B0EB1">
      <w:pPr>
        <w:spacing w:line="440" w:lineRule="exact"/>
        <w:ind w:firstLineChars="200" w:firstLine="480"/>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毕业考试</w:t>
      </w:r>
      <w:r>
        <w:rPr>
          <w:rFonts w:ascii="宋体" w:hAnsi="宋体" w:hint="eastAsia"/>
          <w:color w:val="000000"/>
          <w:sz w:val="24"/>
          <w:szCs w:val="24"/>
        </w:rPr>
        <w:t xml:space="preserve">  </w:t>
      </w:r>
      <w:r>
        <w:rPr>
          <w:rFonts w:ascii="宋体" w:hAnsi="宋体" w:hint="eastAsia"/>
          <w:color w:val="000000"/>
          <w:sz w:val="24"/>
          <w:szCs w:val="24"/>
        </w:rPr>
        <w:t>在</w:t>
      </w:r>
      <w:r>
        <w:rPr>
          <w:rFonts w:ascii="宋体" w:hAnsi="宋体" w:hint="eastAsia"/>
          <w:color w:val="000000"/>
          <w:sz w:val="24"/>
          <w:szCs w:val="24"/>
        </w:rPr>
        <w:t>助理全科医师三基培训课程上完后进行</w:t>
      </w:r>
      <w:r>
        <w:rPr>
          <w:rFonts w:ascii="宋体" w:hAnsi="宋体" w:hint="eastAsia"/>
          <w:color w:val="000000"/>
          <w:sz w:val="24"/>
          <w:szCs w:val="24"/>
        </w:rPr>
        <w:t>，</w:t>
      </w:r>
      <w:r>
        <w:rPr>
          <w:rFonts w:ascii="宋体" w:hAnsi="宋体" w:hint="eastAsia"/>
          <w:color w:val="000000"/>
          <w:sz w:val="24"/>
          <w:szCs w:val="24"/>
        </w:rPr>
        <w:t>分理论考试和技能考核。理论考试采用笔试或机考，分基础综合和临床综合</w:t>
      </w:r>
      <w:r>
        <w:rPr>
          <w:rFonts w:ascii="宋体" w:hAnsi="宋体" w:hint="eastAsia"/>
          <w:color w:val="000000"/>
          <w:sz w:val="24"/>
          <w:szCs w:val="24"/>
        </w:rPr>
        <w:t>2</w:t>
      </w:r>
      <w:r>
        <w:rPr>
          <w:rFonts w:ascii="宋体" w:hAnsi="宋体" w:hint="eastAsia"/>
          <w:color w:val="000000"/>
          <w:sz w:val="24"/>
          <w:szCs w:val="24"/>
        </w:rPr>
        <w:t>门，基础综合主要包括解剖学、生理学、病理学、药理学，临床综合主要包括内科学、外科学、妇产科学、儿科学、全科医学。技能考核采用多站式考核，主要考查学生病史询问、体格检查、诊疗操作、辅助检查结果研判和临床思维能力。毕业考试科目、题型和范围参照国家临床执业助理医师考试。理论和技能考核有</w:t>
      </w:r>
      <w:r>
        <w:rPr>
          <w:rFonts w:ascii="宋体" w:hAnsi="宋体"/>
          <w:color w:val="000000"/>
          <w:sz w:val="24"/>
          <w:szCs w:val="24"/>
        </w:rPr>
        <w:t>任何一门科目成绩不合格者，不能毕业。</w:t>
      </w:r>
    </w:p>
    <w:p w:rsidR="00B40FC6" w:rsidRDefault="001B0EB1">
      <w:pPr>
        <w:snapToGrid w:val="0"/>
        <w:spacing w:before="156" w:line="440" w:lineRule="exact"/>
        <w:ind w:leftChars="200" w:left="420"/>
        <w:rPr>
          <w:rFonts w:ascii="宋体" w:hAnsi="宋体"/>
          <w:b/>
          <w:color w:val="000000"/>
          <w:sz w:val="24"/>
          <w:szCs w:val="24"/>
        </w:rPr>
      </w:pPr>
      <w:r>
        <w:rPr>
          <w:rFonts w:ascii="宋体" w:hAnsi="宋体" w:hint="eastAsia"/>
          <w:b/>
          <w:color w:val="000000"/>
          <w:sz w:val="24"/>
          <w:szCs w:val="24"/>
        </w:rPr>
        <w:t>十一、专业人才培养方案的特色与创新</w:t>
      </w:r>
    </w:p>
    <w:p w:rsidR="00B40FC6" w:rsidRDefault="001B0EB1">
      <w:pPr>
        <w:snapToGrid w:val="0"/>
        <w:spacing w:before="50" w:line="440" w:lineRule="exact"/>
        <w:ind w:firstLine="480"/>
        <w:rPr>
          <w:rFonts w:ascii="宋体" w:hAnsi="宋体"/>
          <w:color w:val="000000"/>
          <w:sz w:val="24"/>
          <w:szCs w:val="24"/>
        </w:rPr>
      </w:pPr>
      <w:r>
        <w:rPr>
          <w:rFonts w:ascii="宋体" w:hAnsi="宋体" w:hint="eastAsia"/>
          <w:color w:val="000000"/>
          <w:sz w:val="24"/>
          <w:szCs w:val="24"/>
        </w:rPr>
        <w:t>（一）培养扎根基层的医疗人才</w:t>
      </w:r>
      <w:r>
        <w:rPr>
          <w:rFonts w:ascii="宋体" w:hAnsi="宋体" w:hint="eastAsia"/>
          <w:color w:val="000000"/>
          <w:sz w:val="24"/>
          <w:szCs w:val="24"/>
        </w:rPr>
        <w:t xml:space="preserve">  </w:t>
      </w:r>
      <w:r>
        <w:rPr>
          <w:rFonts w:ascii="宋体" w:hAnsi="宋体" w:hint="eastAsia"/>
          <w:color w:val="000000"/>
          <w:sz w:val="24"/>
          <w:szCs w:val="24"/>
        </w:rPr>
        <w:t>具备常见病、多发病的诊治和预防能力、急重症的初步判断和处理能力、基本公共卫生服务和健康促进能力的全科医生，做到小病善治，大病</w:t>
      </w:r>
      <w:r>
        <w:rPr>
          <w:rFonts w:ascii="宋体" w:hAnsi="宋体" w:hint="eastAsia"/>
          <w:color w:val="000000"/>
          <w:sz w:val="24"/>
          <w:szCs w:val="24"/>
        </w:rPr>
        <w:t>善识、重病善转、慢病善管，成为“下得去、留得住、用得好、能发展”的基层医疗卫生人才。</w:t>
      </w:r>
    </w:p>
    <w:p w:rsidR="00B40FC6" w:rsidRDefault="001B0EB1">
      <w:pPr>
        <w:snapToGrid w:val="0"/>
        <w:spacing w:before="50" w:line="440" w:lineRule="exact"/>
        <w:ind w:firstLineChars="200" w:firstLine="480"/>
        <w:rPr>
          <w:rFonts w:ascii="宋体" w:hAnsi="宋体"/>
          <w:color w:val="000000"/>
          <w:sz w:val="24"/>
          <w:szCs w:val="24"/>
        </w:rPr>
      </w:pPr>
      <w:r>
        <w:rPr>
          <w:rFonts w:ascii="宋体" w:hAnsi="宋体" w:hint="eastAsia"/>
          <w:color w:val="000000"/>
          <w:sz w:val="24"/>
          <w:szCs w:val="24"/>
        </w:rPr>
        <w:t>（二）对接产业需求，实现课证融通</w:t>
      </w:r>
      <w:r>
        <w:rPr>
          <w:rFonts w:ascii="宋体" w:hAnsi="宋体" w:hint="eastAsia"/>
          <w:color w:val="000000"/>
          <w:sz w:val="24"/>
          <w:szCs w:val="24"/>
        </w:rPr>
        <w:t xml:space="preserve">  </w:t>
      </w:r>
      <w:r>
        <w:rPr>
          <w:rFonts w:ascii="宋体" w:hAnsi="宋体" w:hint="eastAsia"/>
          <w:color w:val="000000"/>
          <w:sz w:val="24"/>
          <w:szCs w:val="24"/>
        </w:rPr>
        <w:t>结合国家大力发展中医药事业的要求及洛阳市特色产业</w:t>
      </w:r>
      <w:r>
        <w:rPr>
          <w:rFonts w:ascii="宋体" w:hAnsi="宋体" w:hint="eastAsia"/>
          <w:color w:val="000000"/>
          <w:sz w:val="24"/>
          <w:szCs w:val="24"/>
        </w:rPr>
        <w:t>--</w:t>
      </w:r>
      <w:r>
        <w:rPr>
          <w:rFonts w:ascii="宋体" w:hAnsi="宋体" w:hint="eastAsia"/>
          <w:color w:val="000000"/>
          <w:sz w:val="24"/>
          <w:szCs w:val="24"/>
        </w:rPr>
        <w:t>健康养老和我院高水平专业群发展定位，增设了《老年医学概论》、《中医基础及适宜技术》，可获取老年照护师、保健按摩师等职业技能等级证书，拓展了学生的就业面及职业适应技能。</w:t>
      </w:r>
    </w:p>
    <w:p w:rsidR="00B40FC6" w:rsidRDefault="00B40FC6">
      <w:pPr>
        <w:snapToGrid w:val="0"/>
        <w:spacing w:before="50" w:line="440" w:lineRule="exact"/>
        <w:ind w:firstLineChars="200" w:firstLine="482"/>
        <w:rPr>
          <w:rFonts w:ascii="宋体" w:hAnsi="宋体"/>
          <w:b/>
          <w:color w:val="000000"/>
          <w:sz w:val="24"/>
          <w:szCs w:val="24"/>
        </w:rPr>
      </w:pPr>
    </w:p>
    <w:p w:rsidR="00B40FC6" w:rsidRDefault="001B0EB1">
      <w:pPr>
        <w:spacing w:before="156" w:line="440" w:lineRule="exact"/>
        <w:ind w:leftChars="200" w:left="420" w:firstLineChars="200" w:firstLine="482"/>
        <w:rPr>
          <w:rFonts w:ascii="宋体" w:hAnsi="宋体"/>
          <w:b/>
          <w:color w:val="000000"/>
          <w:sz w:val="24"/>
          <w:szCs w:val="24"/>
        </w:rPr>
        <w:sectPr w:rsidR="00B40FC6">
          <w:headerReference w:type="default" r:id="rId9"/>
          <w:footerReference w:type="default" r:id="rId10"/>
          <w:pgSz w:w="11906" w:h="16838"/>
          <w:pgMar w:top="1440" w:right="1800" w:bottom="1440" w:left="1800" w:header="851" w:footer="992" w:gutter="0"/>
          <w:cols w:space="720"/>
          <w:docGrid w:type="lines" w:linePitch="312"/>
        </w:sectPr>
      </w:pPr>
      <w:r>
        <w:rPr>
          <w:rFonts w:ascii="宋体" w:hAnsi="宋体" w:hint="eastAsia"/>
          <w:b/>
          <w:color w:val="000000"/>
          <w:sz w:val="24"/>
          <w:szCs w:val="24"/>
        </w:rPr>
        <w:t xml:space="preserve">    </w:t>
      </w:r>
    </w:p>
    <w:p w:rsidR="00B40FC6" w:rsidRDefault="001B0EB1">
      <w:pPr>
        <w:spacing w:line="440" w:lineRule="exact"/>
        <w:rPr>
          <w:rFonts w:ascii="宋体" w:hAnsi="宋体"/>
          <w:color w:val="000000"/>
          <w:sz w:val="24"/>
          <w:szCs w:val="24"/>
        </w:rPr>
      </w:pPr>
      <w:r>
        <w:rPr>
          <w:rFonts w:ascii="宋体" w:hAnsi="宋体" w:hint="eastAsia"/>
          <w:color w:val="000000"/>
          <w:sz w:val="24"/>
          <w:szCs w:val="24"/>
        </w:rPr>
        <w:lastRenderedPageBreak/>
        <w:t>附表一</w:t>
      </w:r>
    </w:p>
    <w:p w:rsidR="00B40FC6" w:rsidRDefault="001B0EB1">
      <w:pPr>
        <w:spacing w:line="440" w:lineRule="exact"/>
        <w:ind w:firstLineChars="250" w:firstLine="602"/>
        <w:jc w:val="center"/>
        <w:rPr>
          <w:rFonts w:ascii="宋体" w:hAnsi="宋体"/>
          <w:b/>
          <w:sz w:val="24"/>
        </w:rPr>
      </w:pPr>
      <w:r>
        <w:rPr>
          <w:rFonts w:ascii="宋体" w:hAnsi="宋体" w:hint="eastAsia"/>
          <w:b/>
          <w:sz w:val="24"/>
        </w:rPr>
        <w:t>教学周具体安排表</w:t>
      </w:r>
      <w:r>
        <w:rPr>
          <w:rFonts w:ascii="宋体" w:hAnsi="宋体" w:hint="eastAsia"/>
          <w:color w:val="000000"/>
          <w:sz w:val="24"/>
          <w:szCs w:val="24"/>
        </w:rPr>
        <w:t>（普通班）</w:t>
      </w:r>
    </w:p>
    <w:tbl>
      <w:tblPr>
        <w:tblW w:w="14849"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768"/>
        <w:gridCol w:w="615"/>
        <w:gridCol w:w="616"/>
        <w:gridCol w:w="615"/>
        <w:gridCol w:w="618"/>
        <w:gridCol w:w="618"/>
        <w:gridCol w:w="617"/>
        <w:gridCol w:w="618"/>
        <w:gridCol w:w="617"/>
        <w:gridCol w:w="616"/>
        <w:gridCol w:w="617"/>
        <w:gridCol w:w="616"/>
        <w:gridCol w:w="616"/>
        <w:gridCol w:w="621"/>
        <w:gridCol w:w="621"/>
        <w:gridCol w:w="621"/>
        <w:gridCol w:w="622"/>
        <w:gridCol w:w="617"/>
        <w:gridCol w:w="616"/>
        <w:gridCol w:w="35"/>
        <w:gridCol w:w="567"/>
        <w:gridCol w:w="708"/>
        <w:gridCol w:w="654"/>
      </w:tblGrid>
      <w:tr w:rsidR="00B40FC6">
        <w:trPr>
          <w:cantSplit/>
          <w:trHeight w:val="915"/>
          <w:jc w:val="center"/>
        </w:trPr>
        <w:tc>
          <w:tcPr>
            <w:tcW w:w="1768" w:type="dxa"/>
            <w:tcMar>
              <w:left w:w="0" w:type="dxa"/>
              <w:right w:w="0" w:type="dxa"/>
            </w:tcMar>
            <w:vAlign w:val="center"/>
          </w:tcPr>
          <w:p w:rsidR="00B40FC6" w:rsidRDefault="001B0EB1">
            <w:pPr>
              <w:spacing w:line="440" w:lineRule="exact"/>
              <w:ind w:firstLineChars="500" w:firstLine="1050"/>
              <w:jc w:val="center"/>
              <w:rPr>
                <w:rFonts w:ascii="宋体" w:hAnsi="宋体"/>
                <w:szCs w:val="21"/>
              </w:rPr>
            </w:pPr>
            <w:r>
              <w:rPr>
                <w:rFonts w:ascii="宋体" w:hAnsi="宋体" w:hint="eastAsia"/>
                <w:szCs w:val="21"/>
              </w:rPr>
              <w:t>周次</w:t>
            </w:r>
          </w:p>
          <w:p w:rsidR="00B40FC6" w:rsidRDefault="001B0EB1">
            <w:pPr>
              <w:spacing w:line="440" w:lineRule="exact"/>
              <w:jc w:val="center"/>
              <w:rPr>
                <w:rFonts w:ascii="宋体" w:hAnsi="宋体"/>
                <w:szCs w:val="21"/>
              </w:rPr>
            </w:pPr>
            <w:r>
              <w:rPr>
                <w:rFonts w:ascii="宋体" w:hAnsi="宋体" w:hint="eastAsia"/>
                <w:szCs w:val="21"/>
              </w:rPr>
              <w:t>学期</w:t>
            </w:r>
          </w:p>
        </w:tc>
        <w:tc>
          <w:tcPr>
            <w:tcW w:w="615" w:type="dxa"/>
            <w:vAlign w:val="center"/>
          </w:tcPr>
          <w:p w:rsidR="00B40FC6" w:rsidRDefault="001B0EB1">
            <w:pPr>
              <w:spacing w:line="440" w:lineRule="exact"/>
              <w:jc w:val="center"/>
              <w:rPr>
                <w:rFonts w:ascii="宋体" w:hAnsi="宋体"/>
                <w:szCs w:val="21"/>
              </w:rPr>
            </w:pPr>
            <w:r>
              <w:rPr>
                <w:rFonts w:ascii="宋体" w:hAnsi="宋体" w:hint="eastAsia"/>
                <w:szCs w:val="21"/>
              </w:rPr>
              <w:t>1</w:t>
            </w:r>
          </w:p>
        </w:tc>
        <w:tc>
          <w:tcPr>
            <w:tcW w:w="616" w:type="dxa"/>
            <w:vAlign w:val="center"/>
          </w:tcPr>
          <w:p w:rsidR="00B40FC6" w:rsidRDefault="001B0EB1">
            <w:pPr>
              <w:spacing w:line="440" w:lineRule="exact"/>
              <w:jc w:val="center"/>
              <w:rPr>
                <w:rFonts w:ascii="宋体" w:hAnsi="宋体"/>
                <w:szCs w:val="21"/>
              </w:rPr>
            </w:pPr>
            <w:r>
              <w:rPr>
                <w:rFonts w:ascii="宋体" w:hAnsi="宋体" w:hint="eastAsia"/>
                <w:szCs w:val="21"/>
              </w:rPr>
              <w:t>2</w:t>
            </w:r>
          </w:p>
        </w:tc>
        <w:tc>
          <w:tcPr>
            <w:tcW w:w="615" w:type="dxa"/>
            <w:vAlign w:val="center"/>
          </w:tcPr>
          <w:p w:rsidR="00B40FC6" w:rsidRDefault="001B0EB1">
            <w:pPr>
              <w:spacing w:line="440" w:lineRule="exact"/>
              <w:jc w:val="center"/>
              <w:rPr>
                <w:rFonts w:ascii="宋体" w:hAnsi="宋体"/>
                <w:szCs w:val="21"/>
              </w:rPr>
            </w:pPr>
            <w:r>
              <w:rPr>
                <w:rFonts w:ascii="宋体" w:hAnsi="宋体" w:hint="eastAsia"/>
                <w:szCs w:val="21"/>
              </w:rPr>
              <w:t>3</w:t>
            </w:r>
          </w:p>
        </w:tc>
        <w:tc>
          <w:tcPr>
            <w:tcW w:w="618" w:type="dxa"/>
            <w:vAlign w:val="center"/>
          </w:tcPr>
          <w:p w:rsidR="00B40FC6" w:rsidRDefault="001B0EB1">
            <w:pPr>
              <w:spacing w:line="440" w:lineRule="exact"/>
              <w:jc w:val="center"/>
              <w:rPr>
                <w:rFonts w:ascii="宋体" w:hAnsi="宋体"/>
                <w:szCs w:val="21"/>
              </w:rPr>
            </w:pPr>
            <w:r>
              <w:rPr>
                <w:rFonts w:ascii="宋体" w:hAnsi="宋体" w:hint="eastAsia"/>
                <w:szCs w:val="21"/>
              </w:rPr>
              <w:t>4</w:t>
            </w:r>
          </w:p>
        </w:tc>
        <w:tc>
          <w:tcPr>
            <w:tcW w:w="618" w:type="dxa"/>
            <w:vAlign w:val="center"/>
          </w:tcPr>
          <w:p w:rsidR="00B40FC6" w:rsidRDefault="001B0EB1">
            <w:pPr>
              <w:spacing w:line="440" w:lineRule="exact"/>
              <w:jc w:val="center"/>
              <w:rPr>
                <w:rFonts w:ascii="宋体" w:hAnsi="宋体"/>
                <w:szCs w:val="21"/>
              </w:rPr>
            </w:pPr>
            <w:r>
              <w:rPr>
                <w:rFonts w:ascii="宋体" w:hAnsi="宋体" w:hint="eastAsia"/>
                <w:szCs w:val="21"/>
              </w:rPr>
              <w:t>5</w:t>
            </w:r>
          </w:p>
        </w:tc>
        <w:tc>
          <w:tcPr>
            <w:tcW w:w="617" w:type="dxa"/>
            <w:vAlign w:val="center"/>
          </w:tcPr>
          <w:p w:rsidR="00B40FC6" w:rsidRDefault="001B0EB1">
            <w:pPr>
              <w:spacing w:line="440" w:lineRule="exact"/>
              <w:jc w:val="center"/>
              <w:rPr>
                <w:rFonts w:ascii="宋体" w:hAnsi="宋体"/>
                <w:szCs w:val="21"/>
              </w:rPr>
            </w:pPr>
            <w:r>
              <w:rPr>
                <w:rFonts w:ascii="宋体" w:hAnsi="宋体" w:hint="eastAsia"/>
                <w:szCs w:val="21"/>
              </w:rPr>
              <w:t>6</w:t>
            </w:r>
          </w:p>
        </w:tc>
        <w:tc>
          <w:tcPr>
            <w:tcW w:w="618" w:type="dxa"/>
            <w:vAlign w:val="center"/>
          </w:tcPr>
          <w:p w:rsidR="00B40FC6" w:rsidRDefault="001B0EB1">
            <w:pPr>
              <w:spacing w:line="440" w:lineRule="exact"/>
              <w:jc w:val="center"/>
              <w:rPr>
                <w:rFonts w:ascii="宋体" w:hAnsi="宋体"/>
                <w:szCs w:val="21"/>
              </w:rPr>
            </w:pPr>
            <w:r>
              <w:rPr>
                <w:rFonts w:ascii="宋体" w:hAnsi="宋体" w:hint="eastAsia"/>
                <w:szCs w:val="21"/>
              </w:rPr>
              <w:t>7</w:t>
            </w:r>
          </w:p>
        </w:tc>
        <w:tc>
          <w:tcPr>
            <w:tcW w:w="617" w:type="dxa"/>
            <w:vAlign w:val="center"/>
          </w:tcPr>
          <w:p w:rsidR="00B40FC6" w:rsidRDefault="001B0EB1">
            <w:pPr>
              <w:spacing w:line="440" w:lineRule="exact"/>
              <w:jc w:val="center"/>
              <w:rPr>
                <w:rFonts w:ascii="宋体" w:hAnsi="宋体"/>
                <w:szCs w:val="21"/>
              </w:rPr>
            </w:pPr>
            <w:r>
              <w:rPr>
                <w:rFonts w:ascii="宋体" w:hAnsi="宋体" w:hint="eastAsia"/>
                <w:szCs w:val="21"/>
              </w:rPr>
              <w:t>8</w:t>
            </w:r>
          </w:p>
        </w:tc>
        <w:tc>
          <w:tcPr>
            <w:tcW w:w="616" w:type="dxa"/>
            <w:vAlign w:val="center"/>
          </w:tcPr>
          <w:p w:rsidR="00B40FC6" w:rsidRDefault="001B0EB1">
            <w:pPr>
              <w:spacing w:line="440" w:lineRule="exact"/>
              <w:jc w:val="center"/>
              <w:rPr>
                <w:rFonts w:ascii="宋体" w:hAnsi="宋体"/>
                <w:szCs w:val="21"/>
              </w:rPr>
            </w:pPr>
            <w:r>
              <w:rPr>
                <w:rFonts w:ascii="宋体" w:hAnsi="宋体" w:hint="eastAsia"/>
                <w:szCs w:val="21"/>
              </w:rPr>
              <w:t>9</w:t>
            </w:r>
          </w:p>
        </w:tc>
        <w:tc>
          <w:tcPr>
            <w:tcW w:w="617" w:type="dxa"/>
            <w:vAlign w:val="center"/>
          </w:tcPr>
          <w:p w:rsidR="00B40FC6" w:rsidRDefault="001B0EB1">
            <w:pPr>
              <w:spacing w:line="440" w:lineRule="exact"/>
              <w:jc w:val="center"/>
              <w:rPr>
                <w:rFonts w:ascii="宋体" w:hAnsi="宋体"/>
                <w:szCs w:val="21"/>
              </w:rPr>
            </w:pPr>
            <w:r>
              <w:rPr>
                <w:rFonts w:ascii="宋体" w:hAnsi="宋体" w:hint="eastAsia"/>
                <w:szCs w:val="21"/>
              </w:rPr>
              <w:t>10</w:t>
            </w:r>
          </w:p>
        </w:tc>
        <w:tc>
          <w:tcPr>
            <w:tcW w:w="616" w:type="dxa"/>
            <w:vAlign w:val="center"/>
          </w:tcPr>
          <w:p w:rsidR="00B40FC6" w:rsidRDefault="001B0EB1">
            <w:pPr>
              <w:spacing w:line="440" w:lineRule="exact"/>
              <w:jc w:val="center"/>
              <w:rPr>
                <w:rFonts w:ascii="宋体" w:hAnsi="宋体"/>
                <w:szCs w:val="21"/>
              </w:rPr>
            </w:pPr>
            <w:r>
              <w:rPr>
                <w:rFonts w:ascii="宋体" w:hAnsi="宋体" w:hint="eastAsia"/>
                <w:szCs w:val="21"/>
              </w:rPr>
              <w:t>11</w:t>
            </w:r>
          </w:p>
        </w:tc>
        <w:tc>
          <w:tcPr>
            <w:tcW w:w="616" w:type="dxa"/>
            <w:vAlign w:val="center"/>
          </w:tcPr>
          <w:p w:rsidR="00B40FC6" w:rsidRDefault="001B0EB1">
            <w:pPr>
              <w:spacing w:line="440" w:lineRule="exact"/>
              <w:jc w:val="center"/>
              <w:rPr>
                <w:rFonts w:ascii="宋体" w:hAnsi="宋体"/>
                <w:szCs w:val="21"/>
              </w:rPr>
            </w:pPr>
            <w:r>
              <w:rPr>
                <w:rFonts w:ascii="宋体" w:hAnsi="宋体" w:hint="eastAsia"/>
                <w:szCs w:val="21"/>
              </w:rPr>
              <w:t>12</w:t>
            </w:r>
          </w:p>
        </w:tc>
        <w:tc>
          <w:tcPr>
            <w:tcW w:w="621" w:type="dxa"/>
            <w:vAlign w:val="center"/>
          </w:tcPr>
          <w:p w:rsidR="00B40FC6" w:rsidRDefault="001B0EB1">
            <w:pPr>
              <w:spacing w:line="440" w:lineRule="exact"/>
              <w:jc w:val="center"/>
              <w:rPr>
                <w:rFonts w:ascii="宋体" w:hAnsi="宋体"/>
                <w:szCs w:val="21"/>
              </w:rPr>
            </w:pPr>
            <w:r>
              <w:rPr>
                <w:rFonts w:ascii="宋体" w:hAnsi="宋体" w:hint="eastAsia"/>
                <w:szCs w:val="21"/>
              </w:rPr>
              <w:t>13</w:t>
            </w:r>
          </w:p>
        </w:tc>
        <w:tc>
          <w:tcPr>
            <w:tcW w:w="621" w:type="dxa"/>
            <w:vAlign w:val="center"/>
          </w:tcPr>
          <w:p w:rsidR="00B40FC6" w:rsidRDefault="001B0EB1">
            <w:pPr>
              <w:spacing w:line="440" w:lineRule="exact"/>
              <w:jc w:val="center"/>
              <w:rPr>
                <w:rFonts w:ascii="宋体" w:hAnsi="宋体"/>
                <w:szCs w:val="21"/>
              </w:rPr>
            </w:pPr>
            <w:r>
              <w:rPr>
                <w:rFonts w:ascii="宋体" w:hAnsi="宋体" w:hint="eastAsia"/>
                <w:szCs w:val="21"/>
              </w:rPr>
              <w:t>14</w:t>
            </w:r>
          </w:p>
        </w:tc>
        <w:tc>
          <w:tcPr>
            <w:tcW w:w="621" w:type="dxa"/>
            <w:vAlign w:val="center"/>
          </w:tcPr>
          <w:p w:rsidR="00B40FC6" w:rsidRDefault="001B0EB1">
            <w:pPr>
              <w:spacing w:line="440" w:lineRule="exact"/>
              <w:jc w:val="center"/>
              <w:rPr>
                <w:rFonts w:ascii="宋体" w:hAnsi="宋体"/>
                <w:szCs w:val="21"/>
              </w:rPr>
            </w:pPr>
            <w:r>
              <w:rPr>
                <w:rFonts w:ascii="宋体" w:hAnsi="宋体" w:hint="eastAsia"/>
                <w:szCs w:val="21"/>
              </w:rPr>
              <w:t>15</w:t>
            </w:r>
          </w:p>
        </w:tc>
        <w:tc>
          <w:tcPr>
            <w:tcW w:w="622" w:type="dxa"/>
            <w:vAlign w:val="center"/>
          </w:tcPr>
          <w:p w:rsidR="00B40FC6" w:rsidRDefault="001B0EB1">
            <w:pPr>
              <w:spacing w:line="440" w:lineRule="exact"/>
              <w:jc w:val="center"/>
              <w:rPr>
                <w:rFonts w:ascii="宋体" w:hAnsi="宋体"/>
                <w:szCs w:val="21"/>
              </w:rPr>
            </w:pPr>
            <w:r>
              <w:rPr>
                <w:rFonts w:ascii="宋体" w:hAnsi="宋体" w:hint="eastAsia"/>
                <w:szCs w:val="21"/>
              </w:rPr>
              <w:t>16</w:t>
            </w:r>
          </w:p>
        </w:tc>
        <w:tc>
          <w:tcPr>
            <w:tcW w:w="617" w:type="dxa"/>
            <w:vAlign w:val="center"/>
          </w:tcPr>
          <w:p w:rsidR="00B40FC6" w:rsidRDefault="001B0EB1">
            <w:pPr>
              <w:spacing w:line="440" w:lineRule="exact"/>
              <w:jc w:val="center"/>
              <w:rPr>
                <w:rFonts w:ascii="宋体" w:hAnsi="宋体"/>
                <w:szCs w:val="21"/>
              </w:rPr>
            </w:pPr>
            <w:r>
              <w:rPr>
                <w:rFonts w:ascii="宋体" w:hAnsi="宋体" w:hint="eastAsia"/>
                <w:szCs w:val="21"/>
              </w:rPr>
              <w:t>17</w:t>
            </w:r>
          </w:p>
        </w:tc>
        <w:tc>
          <w:tcPr>
            <w:tcW w:w="616" w:type="dxa"/>
            <w:vAlign w:val="center"/>
          </w:tcPr>
          <w:p w:rsidR="00B40FC6" w:rsidRDefault="001B0EB1">
            <w:pPr>
              <w:spacing w:line="440" w:lineRule="exact"/>
              <w:jc w:val="center"/>
              <w:rPr>
                <w:rFonts w:ascii="宋体" w:hAnsi="宋体"/>
                <w:szCs w:val="21"/>
              </w:rPr>
            </w:pPr>
            <w:r>
              <w:rPr>
                <w:rFonts w:ascii="宋体" w:hAnsi="宋体" w:hint="eastAsia"/>
                <w:szCs w:val="21"/>
              </w:rPr>
              <w:t>18</w:t>
            </w:r>
          </w:p>
        </w:tc>
        <w:tc>
          <w:tcPr>
            <w:tcW w:w="602" w:type="dxa"/>
            <w:gridSpan w:val="2"/>
            <w:vAlign w:val="center"/>
          </w:tcPr>
          <w:p w:rsidR="00B40FC6" w:rsidRDefault="001B0EB1">
            <w:pPr>
              <w:spacing w:line="440" w:lineRule="exact"/>
              <w:jc w:val="center"/>
              <w:rPr>
                <w:rFonts w:ascii="宋体" w:hAnsi="宋体"/>
                <w:szCs w:val="21"/>
              </w:rPr>
            </w:pPr>
            <w:r>
              <w:rPr>
                <w:rFonts w:ascii="宋体" w:hAnsi="宋体" w:hint="eastAsia"/>
                <w:szCs w:val="21"/>
              </w:rPr>
              <w:t>19</w:t>
            </w:r>
          </w:p>
        </w:tc>
        <w:tc>
          <w:tcPr>
            <w:tcW w:w="708" w:type="dxa"/>
            <w:vAlign w:val="center"/>
          </w:tcPr>
          <w:p w:rsidR="00B40FC6" w:rsidRDefault="001B0EB1">
            <w:pPr>
              <w:spacing w:line="440" w:lineRule="exact"/>
              <w:jc w:val="center"/>
              <w:rPr>
                <w:rFonts w:ascii="宋体" w:hAnsi="宋体"/>
                <w:szCs w:val="21"/>
              </w:rPr>
            </w:pPr>
            <w:r>
              <w:rPr>
                <w:rFonts w:ascii="宋体" w:hAnsi="宋体" w:hint="eastAsia"/>
                <w:szCs w:val="21"/>
              </w:rPr>
              <w:t>20</w:t>
            </w:r>
          </w:p>
        </w:tc>
        <w:tc>
          <w:tcPr>
            <w:tcW w:w="654" w:type="dxa"/>
            <w:vAlign w:val="center"/>
          </w:tcPr>
          <w:p w:rsidR="00B40FC6" w:rsidRDefault="001B0EB1">
            <w:pPr>
              <w:spacing w:line="440" w:lineRule="exact"/>
              <w:jc w:val="center"/>
              <w:rPr>
                <w:rFonts w:ascii="宋体" w:hAnsi="宋体"/>
                <w:szCs w:val="21"/>
              </w:rPr>
            </w:pPr>
            <w:r>
              <w:rPr>
                <w:rFonts w:ascii="宋体" w:hAnsi="宋体" w:hint="eastAsia"/>
                <w:szCs w:val="21"/>
              </w:rPr>
              <w:t>21</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一</w:t>
            </w:r>
          </w:p>
        </w:tc>
        <w:tc>
          <w:tcPr>
            <w:tcW w:w="615" w:type="dxa"/>
            <w:vAlign w:val="center"/>
          </w:tcPr>
          <w:p w:rsidR="00B40FC6" w:rsidRDefault="00B40FC6">
            <w:pPr>
              <w:spacing w:line="300" w:lineRule="exact"/>
              <w:jc w:val="center"/>
              <w:rPr>
                <w:rFonts w:ascii="宋体" w:hAnsi="宋体"/>
                <w:szCs w:val="21"/>
              </w:rPr>
            </w:pPr>
          </w:p>
        </w:tc>
        <w:tc>
          <w:tcPr>
            <w:tcW w:w="616" w:type="dxa"/>
            <w:vAlign w:val="center"/>
          </w:tcPr>
          <w:p w:rsidR="00B40FC6" w:rsidRDefault="00B40FC6">
            <w:pPr>
              <w:spacing w:line="440" w:lineRule="exact"/>
              <w:jc w:val="center"/>
              <w:rPr>
                <w:rFonts w:ascii="宋体" w:hAnsi="宋体"/>
                <w:szCs w:val="21"/>
              </w:rPr>
            </w:pPr>
          </w:p>
        </w:tc>
        <w:tc>
          <w:tcPr>
            <w:tcW w:w="1851" w:type="dxa"/>
            <w:gridSpan w:val="3"/>
            <w:vAlign w:val="center"/>
          </w:tcPr>
          <w:p w:rsidR="00B40FC6" w:rsidRDefault="001B0EB1">
            <w:pPr>
              <w:spacing w:line="440" w:lineRule="exact"/>
              <w:jc w:val="center"/>
              <w:rPr>
                <w:rFonts w:ascii="宋体" w:hAnsi="宋体"/>
                <w:szCs w:val="21"/>
              </w:rPr>
            </w:pPr>
            <w:r>
              <w:rPr>
                <w:rFonts w:ascii="宋体" w:hAnsi="宋体" w:hint="eastAsia"/>
                <w:szCs w:val="21"/>
              </w:rPr>
              <w:t>军事技能训练</w:t>
            </w:r>
          </w:p>
          <w:p w:rsidR="00B40FC6" w:rsidRDefault="001B0EB1">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35" w:type="dxa"/>
            <w:gridSpan w:val="13"/>
            <w:vAlign w:val="center"/>
          </w:tcPr>
          <w:p w:rsidR="00B40FC6" w:rsidRDefault="001B0EB1">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0" w:type="dxa"/>
            <w:gridSpan w:val="3"/>
            <w:vAlign w:val="center"/>
          </w:tcPr>
          <w:p w:rsidR="00B40FC6" w:rsidRDefault="001B0EB1">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4" w:type="dxa"/>
          </w:tcPr>
          <w:p w:rsidR="00B40FC6" w:rsidRDefault="001B0EB1">
            <w:pPr>
              <w:spacing w:line="440" w:lineRule="exact"/>
              <w:jc w:val="center"/>
              <w:rPr>
                <w:rFonts w:ascii="宋体" w:hAnsi="宋体"/>
                <w:szCs w:val="21"/>
              </w:rPr>
            </w:pPr>
            <w:r>
              <w:rPr>
                <w:rFonts w:ascii="宋体" w:hAnsi="宋体" w:hint="eastAsia"/>
                <w:szCs w:val="21"/>
              </w:rPr>
              <w:t>社会实践</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二</w:t>
            </w:r>
          </w:p>
        </w:tc>
        <w:tc>
          <w:tcPr>
            <w:tcW w:w="11117" w:type="dxa"/>
            <w:gridSpan w:val="18"/>
            <w:vAlign w:val="center"/>
          </w:tcPr>
          <w:p w:rsidR="00B40FC6" w:rsidRDefault="001B0EB1">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0" w:type="dxa"/>
            <w:gridSpan w:val="3"/>
            <w:vAlign w:val="center"/>
          </w:tcPr>
          <w:p w:rsidR="00B40FC6" w:rsidRDefault="001B0EB1">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4" w:type="dxa"/>
          </w:tcPr>
          <w:p w:rsidR="00B40FC6" w:rsidRDefault="001B0EB1">
            <w:pPr>
              <w:spacing w:line="440" w:lineRule="exact"/>
              <w:jc w:val="center"/>
              <w:rPr>
                <w:rFonts w:ascii="宋体" w:hAnsi="宋体"/>
                <w:szCs w:val="21"/>
              </w:rPr>
            </w:pPr>
            <w:r>
              <w:rPr>
                <w:rFonts w:ascii="宋体" w:hAnsi="宋体" w:hint="eastAsia"/>
                <w:szCs w:val="21"/>
              </w:rPr>
              <w:t>社会实践</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三</w:t>
            </w:r>
          </w:p>
        </w:tc>
        <w:tc>
          <w:tcPr>
            <w:tcW w:w="11117" w:type="dxa"/>
            <w:gridSpan w:val="18"/>
            <w:vAlign w:val="center"/>
          </w:tcPr>
          <w:p w:rsidR="00B40FC6" w:rsidRDefault="001B0EB1">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0" w:type="dxa"/>
            <w:gridSpan w:val="3"/>
            <w:vAlign w:val="center"/>
          </w:tcPr>
          <w:p w:rsidR="00B40FC6" w:rsidRDefault="001B0EB1">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4" w:type="dxa"/>
          </w:tcPr>
          <w:p w:rsidR="00B40FC6" w:rsidRDefault="001B0EB1">
            <w:pPr>
              <w:spacing w:line="440" w:lineRule="exact"/>
              <w:jc w:val="center"/>
              <w:rPr>
                <w:rFonts w:ascii="宋体" w:hAnsi="宋体"/>
                <w:szCs w:val="21"/>
              </w:rPr>
            </w:pPr>
            <w:r>
              <w:rPr>
                <w:rFonts w:ascii="宋体" w:hAnsi="宋体" w:hint="eastAsia"/>
                <w:szCs w:val="21"/>
              </w:rPr>
              <w:t>社会实践</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四</w:t>
            </w:r>
          </w:p>
        </w:tc>
        <w:tc>
          <w:tcPr>
            <w:tcW w:w="7399" w:type="dxa"/>
            <w:gridSpan w:val="12"/>
            <w:vAlign w:val="center"/>
          </w:tcPr>
          <w:p w:rsidR="00B40FC6" w:rsidRDefault="001B0EB1">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12</w:t>
            </w:r>
            <w:r>
              <w:rPr>
                <w:rFonts w:ascii="宋体" w:hAnsi="宋体" w:hint="eastAsia"/>
                <w:szCs w:val="21"/>
              </w:rPr>
              <w:t>周</w:t>
            </w:r>
          </w:p>
        </w:tc>
        <w:tc>
          <w:tcPr>
            <w:tcW w:w="1242" w:type="dxa"/>
            <w:gridSpan w:val="2"/>
            <w:vAlign w:val="center"/>
          </w:tcPr>
          <w:p w:rsidR="00B40FC6" w:rsidRDefault="001B0EB1">
            <w:pPr>
              <w:spacing w:line="440" w:lineRule="exact"/>
              <w:rPr>
                <w:rFonts w:ascii="宋体" w:hAnsi="宋体"/>
                <w:szCs w:val="21"/>
              </w:rPr>
            </w:pPr>
            <w:r>
              <w:rPr>
                <w:rFonts w:ascii="宋体" w:hAnsi="宋体" w:hint="eastAsia"/>
                <w:szCs w:val="21"/>
              </w:rPr>
              <w:t>岗前技能强化训练</w:t>
            </w:r>
            <w:r>
              <w:rPr>
                <w:rFonts w:ascii="宋体" w:hAnsi="宋体" w:hint="eastAsia"/>
                <w:szCs w:val="21"/>
              </w:rPr>
              <w:t>2</w:t>
            </w:r>
            <w:r>
              <w:rPr>
                <w:rFonts w:ascii="宋体" w:hAnsi="宋体" w:hint="eastAsia"/>
                <w:szCs w:val="21"/>
              </w:rPr>
              <w:t>周</w:t>
            </w:r>
          </w:p>
        </w:tc>
        <w:tc>
          <w:tcPr>
            <w:tcW w:w="1243" w:type="dxa"/>
            <w:gridSpan w:val="2"/>
            <w:vAlign w:val="center"/>
          </w:tcPr>
          <w:p w:rsidR="00B40FC6" w:rsidRDefault="001B0EB1">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1233" w:type="dxa"/>
            <w:gridSpan w:val="2"/>
            <w:vAlign w:val="center"/>
          </w:tcPr>
          <w:p w:rsidR="00B40FC6" w:rsidRDefault="001B0EB1">
            <w:pPr>
              <w:spacing w:line="440" w:lineRule="exact"/>
              <w:rPr>
                <w:rFonts w:ascii="宋体" w:hAnsi="宋体"/>
                <w:szCs w:val="21"/>
              </w:rPr>
            </w:pPr>
            <w:r>
              <w:rPr>
                <w:rFonts w:ascii="宋体" w:hAnsi="宋体" w:hint="eastAsia"/>
                <w:szCs w:val="21"/>
              </w:rPr>
              <w:t>认识实习</w:t>
            </w:r>
            <w:r>
              <w:rPr>
                <w:rFonts w:ascii="宋体" w:hAnsi="宋体" w:hint="eastAsia"/>
                <w:szCs w:val="21"/>
              </w:rPr>
              <w:t>2</w:t>
            </w:r>
            <w:r>
              <w:rPr>
                <w:rFonts w:ascii="宋体" w:hAnsi="宋体" w:hint="eastAsia"/>
                <w:szCs w:val="21"/>
              </w:rPr>
              <w:t>周</w:t>
            </w:r>
          </w:p>
        </w:tc>
        <w:tc>
          <w:tcPr>
            <w:tcW w:w="1964" w:type="dxa"/>
            <w:gridSpan w:val="4"/>
            <w:vAlign w:val="center"/>
          </w:tcPr>
          <w:p w:rsidR="00B40FC6" w:rsidRDefault="001B0EB1">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3</w:t>
            </w:r>
            <w:r>
              <w:rPr>
                <w:rFonts w:ascii="宋体" w:hAnsi="宋体" w:hint="eastAsia"/>
                <w:szCs w:val="21"/>
              </w:rPr>
              <w:t>周）</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五</w:t>
            </w:r>
          </w:p>
        </w:tc>
        <w:tc>
          <w:tcPr>
            <w:tcW w:w="13081" w:type="dxa"/>
            <w:gridSpan w:val="22"/>
            <w:vAlign w:val="center"/>
          </w:tcPr>
          <w:p w:rsidR="00B40FC6" w:rsidRDefault="001B0EB1">
            <w:pPr>
              <w:spacing w:line="440" w:lineRule="exact"/>
              <w:jc w:val="center"/>
              <w:rPr>
                <w:rFonts w:ascii="宋体" w:hAnsi="宋体"/>
                <w:szCs w:val="21"/>
              </w:rPr>
            </w:pPr>
            <w:r>
              <w:rPr>
                <w:rFonts w:ascii="宋体" w:hAnsi="宋体" w:hint="eastAsia"/>
                <w:szCs w:val="21"/>
              </w:rPr>
              <w:t>岗位实习（含暑假</w:t>
            </w:r>
            <w:r>
              <w:rPr>
                <w:rFonts w:ascii="宋体" w:hAnsi="宋体" w:hint="eastAsia"/>
                <w:szCs w:val="21"/>
              </w:rPr>
              <w:t>+</w:t>
            </w:r>
            <w:r>
              <w:rPr>
                <w:rFonts w:ascii="宋体" w:hAnsi="宋体" w:hint="eastAsia"/>
                <w:szCs w:val="21"/>
              </w:rPr>
              <w:t>寒假，共</w:t>
            </w:r>
            <w:r>
              <w:rPr>
                <w:rFonts w:ascii="宋体" w:hAnsi="宋体" w:hint="eastAsia"/>
                <w:szCs w:val="21"/>
              </w:rPr>
              <w:t>2</w:t>
            </w:r>
            <w:r>
              <w:rPr>
                <w:rFonts w:ascii="宋体" w:hAnsi="宋体"/>
                <w:szCs w:val="21"/>
              </w:rPr>
              <w:t>3</w:t>
            </w:r>
            <w:r>
              <w:rPr>
                <w:rFonts w:ascii="宋体" w:hAnsi="宋体" w:hint="eastAsia"/>
                <w:szCs w:val="21"/>
              </w:rPr>
              <w:t>周）</w:t>
            </w:r>
          </w:p>
        </w:tc>
      </w:tr>
      <w:tr w:rsidR="00B40FC6">
        <w:trPr>
          <w:cantSplit/>
          <w:trHeight w:val="915"/>
          <w:jc w:val="center"/>
        </w:trPr>
        <w:tc>
          <w:tcPr>
            <w:tcW w:w="1768" w:type="dxa"/>
            <w:vAlign w:val="center"/>
          </w:tcPr>
          <w:p w:rsidR="00B40FC6" w:rsidRDefault="001B0EB1">
            <w:pPr>
              <w:spacing w:line="440" w:lineRule="exact"/>
              <w:jc w:val="center"/>
              <w:rPr>
                <w:rFonts w:ascii="宋体" w:hAnsi="宋体"/>
                <w:szCs w:val="21"/>
              </w:rPr>
            </w:pPr>
            <w:r>
              <w:rPr>
                <w:rFonts w:ascii="宋体" w:hAnsi="宋体" w:hint="eastAsia"/>
                <w:szCs w:val="21"/>
              </w:rPr>
              <w:t>六</w:t>
            </w:r>
          </w:p>
        </w:tc>
        <w:tc>
          <w:tcPr>
            <w:tcW w:w="8641" w:type="dxa"/>
            <w:gridSpan w:val="14"/>
            <w:vAlign w:val="center"/>
          </w:tcPr>
          <w:p w:rsidR="00B40FC6" w:rsidRDefault="001B0EB1">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1</w:t>
            </w:r>
            <w:r>
              <w:rPr>
                <w:rFonts w:ascii="宋体" w:hAnsi="宋体"/>
                <w:szCs w:val="21"/>
              </w:rPr>
              <w:t>4</w:t>
            </w:r>
            <w:r>
              <w:rPr>
                <w:rFonts w:ascii="宋体" w:hAnsi="宋体" w:hint="eastAsia"/>
                <w:szCs w:val="21"/>
              </w:rPr>
              <w:t>周）</w:t>
            </w:r>
          </w:p>
        </w:tc>
        <w:tc>
          <w:tcPr>
            <w:tcW w:w="2511" w:type="dxa"/>
            <w:gridSpan w:val="5"/>
            <w:vAlign w:val="center"/>
          </w:tcPr>
          <w:p w:rsidR="00B40FC6" w:rsidRDefault="001B0EB1">
            <w:pPr>
              <w:spacing w:line="440" w:lineRule="exact"/>
              <w:jc w:val="center"/>
              <w:rPr>
                <w:rFonts w:ascii="宋体" w:hAnsi="宋体"/>
                <w:color w:val="000000"/>
                <w:szCs w:val="21"/>
              </w:rPr>
            </w:pPr>
            <w:r>
              <w:rPr>
                <w:rFonts w:ascii="宋体" w:hAnsi="宋体" w:hint="eastAsia"/>
                <w:color w:val="000000"/>
                <w:szCs w:val="21"/>
              </w:rPr>
              <w:t>助理医师培训</w:t>
            </w:r>
            <w:r>
              <w:rPr>
                <w:rFonts w:ascii="宋体" w:hAnsi="宋体" w:hint="eastAsia"/>
                <w:szCs w:val="21"/>
              </w:rPr>
              <w:t>4</w:t>
            </w:r>
            <w:r>
              <w:rPr>
                <w:rFonts w:ascii="宋体" w:hAnsi="宋体" w:hint="eastAsia"/>
                <w:szCs w:val="21"/>
              </w:rPr>
              <w:t>周（含毕业考试及</w:t>
            </w:r>
            <w:r>
              <w:rPr>
                <w:rFonts w:ascii="宋体" w:hAnsi="宋体" w:hint="eastAsia"/>
                <w:szCs w:val="21"/>
              </w:rPr>
              <w:t>GYB</w:t>
            </w:r>
            <w:r>
              <w:rPr>
                <w:rFonts w:ascii="宋体" w:hAnsi="宋体" w:hint="eastAsia"/>
                <w:szCs w:val="21"/>
              </w:rPr>
              <w:t>培训）</w:t>
            </w:r>
          </w:p>
        </w:tc>
        <w:tc>
          <w:tcPr>
            <w:tcW w:w="567" w:type="dxa"/>
            <w:vAlign w:val="center"/>
          </w:tcPr>
          <w:p w:rsidR="00B40FC6" w:rsidRDefault="00B40FC6">
            <w:pPr>
              <w:spacing w:line="440" w:lineRule="exact"/>
              <w:jc w:val="center"/>
              <w:rPr>
                <w:rFonts w:ascii="宋体" w:hAnsi="宋体"/>
                <w:szCs w:val="21"/>
              </w:rPr>
            </w:pPr>
          </w:p>
        </w:tc>
        <w:tc>
          <w:tcPr>
            <w:tcW w:w="708" w:type="dxa"/>
            <w:vAlign w:val="center"/>
          </w:tcPr>
          <w:p w:rsidR="00B40FC6" w:rsidRDefault="00B40FC6">
            <w:pPr>
              <w:spacing w:line="440" w:lineRule="exact"/>
              <w:jc w:val="center"/>
              <w:rPr>
                <w:rFonts w:ascii="宋体" w:hAnsi="宋体"/>
                <w:szCs w:val="21"/>
              </w:rPr>
            </w:pPr>
          </w:p>
        </w:tc>
        <w:tc>
          <w:tcPr>
            <w:tcW w:w="654" w:type="dxa"/>
            <w:vAlign w:val="center"/>
          </w:tcPr>
          <w:p w:rsidR="00B40FC6" w:rsidRDefault="00B40FC6">
            <w:pPr>
              <w:spacing w:line="440" w:lineRule="exact"/>
              <w:jc w:val="center"/>
              <w:rPr>
                <w:rFonts w:ascii="宋体" w:hAnsi="宋体"/>
                <w:szCs w:val="21"/>
              </w:rPr>
            </w:pPr>
          </w:p>
        </w:tc>
      </w:tr>
    </w:tbl>
    <w:p w:rsidR="00B40FC6" w:rsidRDefault="00B40FC6">
      <w:pPr>
        <w:spacing w:line="440" w:lineRule="exact"/>
        <w:ind w:firstLineChars="250" w:firstLine="600"/>
        <w:jc w:val="center"/>
        <w:rPr>
          <w:rFonts w:ascii="宋体" w:hAnsi="宋体"/>
          <w:color w:val="000000"/>
          <w:sz w:val="24"/>
          <w:szCs w:val="24"/>
        </w:rPr>
      </w:pPr>
    </w:p>
    <w:p w:rsidR="00B40FC6" w:rsidRDefault="001B0EB1" w:rsidP="003E20E0">
      <w:pPr>
        <w:spacing w:line="440" w:lineRule="exact"/>
        <w:ind w:firstLineChars="250" w:firstLine="525"/>
        <w:jc w:val="left"/>
        <w:rPr>
          <w:rFonts w:ascii="宋体" w:hAnsi="宋体"/>
          <w:color w:val="000000"/>
          <w:sz w:val="24"/>
          <w:szCs w:val="24"/>
        </w:rPr>
      </w:pPr>
      <w:r>
        <w:br w:type="page"/>
      </w:r>
      <w:r>
        <w:rPr>
          <w:rFonts w:ascii="宋体" w:hAnsi="宋体" w:hint="eastAsia"/>
          <w:b/>
          <w:bCs/>
          <w:color w:val="000000"/>
          <w:sz w:val="24"/>
          <w:szCs w:val="24"/>
        </w:rPr>
        <w:lastRenderedPageBreak/>
        <w:t>附表二</w:t>
      </w:r>
      <w:r>
        <w:rPr>
          <w:rFonts w:ascii="宋体" w:hAnsi="宋体" w:hint="eastAsia"/>
          <w:b/>
          <w:bCs/>
          <w:color w:val="000000"/>
          <w:sz w:val="24"/>
          <w:szCs w:val="24"/>
        </w:rPr>
        <w:t xml:space="preserve">                                          </w:t>
      </w:r>
      <w:r>
        <w:rPr>
          <w:rFonts w:ascii="宋体" w:hAnsi="宋体" w:hint="eastAsia"/>
          <w:b/>
          <w:bCs/>
          <w:color w:val="000000"/>
          <w:sz w:val="24"/>
          <w:szCs w:val="24"/>
        </w:rPr>
        <w:t>教学进程安排表（普通班）</w:t>
      </w:r>
    </w:p>
    <w:tbl>
      <w:tblPr>
        <w:tblW w:w="13740" w:type="dxa"/>
        <w:tblInd w:w="10" w:type="dxa"/>
        <w:tblLook w:val="0000" w:firstRow="0" w:lastRow="0" w:firstColumn="0" w:lastColumn="0" w:noHBand="0" w:noVBand="0"/>
      </w:tblPr>
      <w:tblGrid>
        <w:gridCol w:w="417"/>
        <w:gridCol w:w="475"/>
        <w:gridCol w:w="1075"/>
        <w:gridCol w:w="1040"/>
        <w:gridCol w:w="1807"/>
        <w:gridCol w:w="557"/>
        <w:gridCol w:w="556"/>
        <w:gridCol w:w="556"/>
        <w:gridCol w:w="657"/>
        <w:gridCol w:w="579"/>
        <w:gridCol w:w="597"/>
        <w:gridCol w:w="813"/>
        <w:gridCol w:w="497"/>
        <w:gridCol w:w="516"/>
        <w:gridCol w:w="497"/>
        <w:gridCol w:w="816"/>
        <w:gridCol w:w="1435"/>
        <w:gridCol w:w="850"/>
      </w:tblGrid>
      <w:tr w:rsidR="00B40FC6">
        <w:trPr>
          <w:trHeight w:val="288"/>
          <w:tblHeader/>
        </w:trPr>
        <w:tc>
          <w:tcPr>
            <w:tcW w:w="417"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20"/>
                <w:szCs w:val="20"/>
              </w:rPr>
            </w:pPr>
            <w:r>
              <w:rPr>
                <w:rFonts w:ascii="宋体" w:hAnsi="宋体" w:hint="eastAsia"/>
                <w:b/>
                <w:bCs/>
                <w:color w:val="000000"/>
                <w:kern w:val="0"/>
                <w:sz w:val="20"/>
                <w:szCs w:val="20"/>
              </w:rPr>
              <w:t>序号</w:t>
            </w:r>
          </w:p>
        </w:tc>
        <w:tc>
          <w:tcPr>
            <w:tcW w:w="475"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20"/>
                <w:szCs w:val="20"/>
              </w:rPr>
            </w:pPr>
            <w:r>
              <w:rPr>
                <w:rFonts w:ascii="宋体" w:hAnsi="宋体" w:hint="eastAsia"/>
                <w:b/>
                <w:bCs/>
                <w:color w:val="000000"/>
                <w:kern w:val="0"/>
                <w:sz w:val="20"/>
                <w:szCs w:val="20"/>
              </w:rPr>
              <w:t>课程类别</w:t>
            </w:r>
          </w:p>
        </w:tc>
        <w:tc>
          <w:tcPr>
            <w:tcW w:w="1075"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20"/>
                <w:szCs w:val="20"/>
              </w:rPr>
            </w:pPr>
            <w:r>
              <w:rPr>
                <w:rFonts w:ascii="宋体" w:hAnsi="宋体" w:hint="eastAsia"/>
                <w:b/>
                <w:bCs/>
                <w:color w:val="000000"/>
                <w:kern w:val="0"/>
                <w:sz w:val="20"/>
                <w:szCs w:val="20"/>
              </w:rPr>
              <w:t>课程</w:t>
            </w:r>
            <w:r>
              <w:br/>
            </w:r>
            <w:r>
              <w:rPr>
                <w:rFonts w:ascii="宋体" w:hAnsi="宋体" w:hint="eastAsia"/>
                <w:b/>
                <w:bCs/>
                <w:color w:val="000000"/>
                <w:kern w:val="0"/>
                <w:sz w:val="20"/>
                <w:szCs w:val="20"/>
              </w:rPr>
              <w:t>代码</w:t>
            </w:r>
          </w:p>
        </w:tc>
        <w:tc>
          <w:tcPr>
            <w:tcW w:w="2847" w:type="dxa"/>
            <w:gridSpan w:val="2"/>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20"/>
                <w:szCs w:val="20"/>
              </w:rPr>
            </w:pPr>
            <w:r>
              <w:rPr>
                <w:rFonts w:ascii="宋体" w:hAnsi="宋体" w:hint="eastAsia"/>
                <w:b/>
                <w:bCs/>
                <w:color w:val="000000"/>
                <w:kern w:val="0"/>
                <w:sz w:val="20"/>
                <w:szCs w:val="20"/>
              </w:rPr>
              <w:t>课</w:t>
            </w:r>
            <w:r>
              <w:rPr>
                <w:rFonts w:ascii="宋体" w:hAnsi="宋体" w:hint="eastAsia"/>
                <w:b/>
                <w:bCs/>
                <w:color w:val="000000"/>
                <w:kern w:val="0"/>
                <w:sz w:val="20"/>
                <w:szCs w:val="20"/>
              </w:rPr>
              <w:t xml:space="preserve"> </w:t>
            </w:r>
            <w:r>
              <w:rPr>
                <w:rFonts w:ascii="宋体" w:hAnsi="宋体" w:hint="eastAsia"/>
                <w:b/>
                <w:bCs/>
                <w:color w:val="000000"/>
                <w:kern w:val="0"/>
                <w:sz w:val="20"/>
                <w:szCs w:val="20"/>
              </w:rPr>
              <w:t>程</w:t>
            </w:r>
            <w:r>
              <w:rPr>
                <w:rFonts w:ascii="宋体" w:hAnsi="宋体" w:hint="eastAsia"/>
                <w:b/>
                <w:bCs/>
                <w:color w:val="000000"/>
                <w:kern w:val="0"/>
                <w:sz w:val="20"/>
                <w:szCs w:val="20"/>
              </w:rPr>
              <w:t xml:space="preserve"> </w:t>
            </w:r>
            <w:r>
              <w:rPr>
                <w:rFonts w:ascii="宋体" w:hAnsi="宋体" w:hint="eastAsia"/>
                <w:b/>
                <w:bCs/>
                <w:color w:val="000000"/>
                <w:kern w:val="0"/>
                <w:sz w:val="20"/>
                <w:szCs w:val="20"/>
              </w:rPr>
              <w:t>名</w:t>
            </w:r>
            <w:r>
              <w:rPr>
                <w:rFonts w:ascii="宋体" w:hAnsi="宋体" w:hint="eastAsia"/>
                <w:b/>
                <w:bCs/>
                <w:color w:val="000000"/>
                <w:kern w:val="0"/>
                <w:sz w:val="20"/>
                <w:szCs w:val="20"/>
              </w:rPr>
              <w:t xml:space="preserve"> </w:t>
            </w:r>
            <w:r>
              <w:rPr>
                <w:rFonts w:ascii="宋体" w:hAnsi="宋体" w:hint="eastAsia"/>
                <w:b/>
                <w:bCs/>
                <w:color w:val="000000"/>
                <w:kern w:val="0"/>
                <w:sz w:val="20"/>
                <w:szCs w:val="20"/>
              </w:rPr>
              <w:t>称</w:t>
            </w:r>
          </w:p>
        </w:tc>
        <w:tc>
          <w:tcPr>
            <w:tcW w:w="557"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学分</w:t>
            </w:r>
          </w:p>
        </w:tc>
        <w:tc>
          <w:tcPr>
            <w:tcW w:w="556"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考试</w:t>
            </w:r>
          </w:p>
        </w:tc>
        <w:tc>
          <w:tcPr>
            <w:tcW w:w="556"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考查</w:t>
            </w:r>
          </w:p>
        </w:tc>
        <w:tc>
          <w:tcPr>
            <w:tcW w:w="657"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总学时</w:t>
            </w:r>
          </w:p>
        </w:tc>
        <w:tc>
          <w:tcPr>
            <w:tcW w:w="6600" w:type="dxa"/>
            <w:gridSpan w:val="9"/>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周学时分布</w:t>
            </w:r>
          </w:p>
        </w:tc>
      </w:tr>
      <w:tr w:rsidR="00B40FC6">
        <w:trPr>
          <w:trHeight w:val="288"/>
          <w:tblHeader/>
        </w:trPr>
        <w:tc>
          <w:tcPr>
            <w:tcW w:w="41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4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10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2847" w:type="dxa"/>
            <w:gridSpan w:val="2"/>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5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6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79"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理论</w:t>
            </w:r>
          </w:p>
        </w:tc>
        <w:tc>
          <w:tcPr>
            <w:tcW w:w="597"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实践</w:t>
            </w:r>
          </w:p>
        </w:tc>
        <w:tc>
          <w:tcPr>
            <w:tcW w:w="1310"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第一学年</w:t>
            </w:r>
          </w:p>
        </w:tc>
        <w:tc>
          <w:tcPr>
            <w:tcW w:w="1829" w:type="dxa"/>
            <w:gridSpan w:val="3"/>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第二学年</w:t>
            </w:r>
          </w:p>
        </w:tc>
        <w:tc>
          <w:tcPr>
            <w:tcW w:w="2285"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第三学年</w:t>
            </w:r>
          </w:p>
        </w:tc>
      </w:tr>
      <w:tr w:rsidR="00B40FC6">
        <w:trPr>
          <w:trHeight w:val="288"/>
          <w:tblHeader/>
        </w:trPr>
        <w:tc>
          <w:tcPr>
            <w:tcW w:w="41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4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10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2847" w:type="dxa"/>
            <w:gridSpan w:val="2"/>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5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6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79"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97"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w:t>
            </w:r>
          </w:p>
        </w:tc>
        <w:tc>
          <w:tcPr>
            <w:tcW w:w="1313"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w:t>
            </w:r>
          </w:p>
        </w:tc>
        <w:tc>
          <w:tcPr>
            <w:tcW w:w="143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5-6</w:t>
            </w:r>
            <w:r>
              <w:rPr>
                <w:rFonts w:ascii="宋体" w:hAnsi="宋体" w:hint="eastAsia"/>
                <w:b/>
                <w:bCs/>
                <w:color w:val="000000"/>
                <w:kern w:val="0"/>
                <w:sz w:val="18"/>
                <w:szCs w:val="18"/>
              </w:rPr>
              <w:t>学期</w:t>
            </w:r>
          </w:p>
        </w:tc>
        <w:tc>
          <w:tcPr>
            <w:tcW w:w="850" w:type="dxa"/>
            <w:vMerge w:val="restart"/>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4w</w:t>
            </w:r>
          </w:p>
        </w:tc>
      </w:tr>
      <w:tr w:rsidR="00B40FC6">
        <w:trPr>
          <w:trHeight w:val="300"/>
          <w:tblHeader/>
        </w:trPr>
        <w:tc>
          <w:tcPr>
            <w:tcW w:w="41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4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1075"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2847" w:type="dxa"/>
            <w:gridSpan w:val="2"/>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20"/>
                <w:szCs w:val="20"/>
              </w:rPr>
            </w:pPr>
          </w:p>
        </w:tc>
        <w:tc>
          <w:tcPr>
            <w:tcW w:w="5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56"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657"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79"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597"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20w</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20w</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20w</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16w</w:t>
            </w:r>
          </w:p>
        </w:tc>
        <w:tc>
          <w:tcPr>
            <w:tcW w:w="8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4w</w:t>
            </w:r>
          </w:p>
        </w:tc>
        <w:tc>
          <w:tcPr>
            <w:tcW w:w="143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38w</w:t>
            </w:r>
          </w:p>
        </w:tc>
        <w:tc>
          <w:tcPr>
            <w:tcW w:w="850" w:type="dxa"/>
            <w:vMerge/>
            <w:tcBorders>
              <w:top w:val="nil"/>
              <w:left w:val="nil"/>
              <w:bottom w:val="single" w:sz="8" w:space="0" w:color="000000"/>
              <w:right w:val="single" w:sz="8" w:space="0" w:color="000000"/>
            </w:tcBorders>
            <w:vAlign w:val="center"/>
          </w:tcPr>
          <w:p w:rsidR="00B40FC6" w:rsidRDefault="00B40FC6">
            <w:pPr>
              <w:widowControl/>
              <w:jc w:val="left"/>
              <w:rPr>
                <w:rFonts w:ascii="宋体" w:hAnsi="宋体"/>
                <w:b/>
                <w:bCs/>
                <w:color w:val="000000"/>
                <w:kern w:val="0"/>
                <w:sz w:val="18"/>
                <w:szCs w:val="18"/>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公共基础必修课</w:t>
            </w: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121001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思想道德与法治</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val="restart"/>
            <w:tcBorders>
              <w:top w:val="nil"/>
              <w:left w:val="single" w:sz="8" w:space="0" w:color="000000"/>
              <w:bottom w:val="single" w:sz="8" w:space="0" w:color="000000"/>
              <w:right w:val="single" w:sz="8" w:space="0" w:color="000000"/>
            </w:tcBorders>
          </w:tcPr>
          <w:p w:rsidR="00B40FC6" w:rsidRDefault="001B0EB1">
            <w:pPr>
              <w:widowControl/>
              <w:rPr>
                <w:rFonts w:ascii="宋体" w:hAnsi="宋体"/>
                <w:kern w:val="0"/>
                <w:sz w:val="20"/>
                <w:szCs w:val="20"/>
              </w:rPr>
            </w:pPr>
            <w:r>
              <w:rPr>
                <w:rFonts w:ascii="宋体" w:hAnsi="宋体" w:hint="eastAsia"/>
                <w:kern w:val="0"/>
                <w:sz w:val="20"/>
                <w:szCs w:val="20"/>
              </w:rPr>
              <w:t>认知实习</w:t>
            </w:r>
            <w:r>
              <w:rPr>
                <w:rFonts w:ascii="宋体" w:hAnsi="宋体" w:hint="eastAsia"/>
                <w:kern w:val="0"/>
                <w:sz w:val="20"/>
                <w:szCs w:val="20"/>
              </w:rPr>
              <w:t>2</w:t>
            </w:r>
            <w:r>
              <w:rPr>
                <w:rFonts w:ascii="宋体" w:hAnsi="宋体" w:hint="eastAsia"/>
                <w:kern w:val="0"/>
                <w:sz w:val="20"/>
                <w:szCs w:val="20"/>
              </w:rPr>
              <w:t>周。见习科室及时间：内科</w:t>
            </w:r>
            <w:r>
              <w:rPr>
                <w:rFonts w:ascii="宋体" w:hAnsi="宋体" w:hint="eastAsia"/>
                <w:kern w:val="0"/>
                <w:sz w:val="20"/>
                <w:szCs w:val="20"/>
              </w:rPr>
              <w:t>1</w:t>
            </w:r>
            <w:r>
              <w:rPr>
                <w:rFonts w:ascii="宋体" w:hAnsi="宋体" w:hint="eastAsia"/>
                <w:kern w:val="0"/>
                <w:sz w:val="20"/>
                <w:szCs w:val="20"/>
              </w:rPr>
              <w:t>周、外科</w:t>
            </w:r>
            <w:r>
              <w:rPr>
                <w:rFonts w:ascii="宋体" w:hAnsi="宋体" w:hint="eastAsia"/>
                <w:kern w:val="0"/>
                <w:sz w:val="20"/>
                <w:szCs w:val="20"/>
              </w:rPr>
              <w:t>1</w:t>
            </w:r>
            <w:r>
              <w:rPr>
                <w:rFonts w:ascii="宋体" w:hAnsi="宋体" w:hint="eastAsia"/>
                <w:kern w:val="0"/>
                <w:sz w:val="20"/>
                <w:szCs w:val="20"/>
              </w:rPr>
              <w:t>周。岗位实习时间</w:t>
            </w:r>
            <w:r>
              <w:rPr>
                <w:rFonts w:ascii="宋体" w:hAnsi="宋体" w:hint="eastAsia"/>
                <w:kern w:val="0"/>
                <w:sz w:val="20"/>
                <w:szCs w:val="20"/>
              </w:rPr>
              <w:t>2</w:t>
            </w:r>
            <w:r>
              <w:rPr>
                <w:rFonts w:ascii="宋体" w:hAnsi="宋体" w:hint="eastAsia"/>
                <w:kern w:val="0"/>
                <w:sz w:val="20"/>
                <w:szCs w:val="20"/>
              </w:rPr>
              <w:t>周（暑假岗位实习）。</w:t>
            </w:r>
          </w:p>
        </w:tc>
        <w:tc>
          <w:tcPr>
            <w:tcW w:w="1435" w:type="dxa"/>
            <w:vMerge w:val="restart"/>
            <w:tcBorders>
              <w:top w:val="nil"/>
              <w:left w:val="single" w:sz="8" w:space="0" w:color="000000"/>
              <w:bottom w:val="single" w:sz="8" w:space="0" w:color="000000"/>
              <w:right w:val="single" w:sz="8" w:space="0" w:color="000000"/>
            </w:tcBorders>
          </w:tcPr>
          <w:p w:rsidR="00B40FC6" w:rsidRDefault="001B0EB1">
            <w:pPr>
              <w:widowControl/>
              <w:jc w:val="left"/>
              <w:rPr>
                <w:rFonts w:ascii="宋体" w:hAnsi="宋体"/>
                <w:kern w:val="0"/>
                <w:sz w:val="20"/>
                <w:szCs w:val="20"/>
              </w:rPr>
            </w:pPr>
            <w:r>
              <w:rPr>
                <w:rFonts w:ascii="宋体" w:hAnsi="宋体" w:hint="eastAsia"/>
                <w:kern w:val="0"/>
                <w:sz w:val="20"/>
                <w:szCs w:val="20"/>
              </w:rPr>
              <w:t>本学年岗位实习时间</w:t>
            </w:r>
            <w:r>
              <w:rPr>
                <w:rFonts w:ascii="宋体" w:hAnsi="宋体" w:hint="eastAsia"/>
                <w:kern w:val="0"/>
                <w:sz w:val="20"/>
                <w:szCs w:val="20"/>
              </w:rPr>
              <w:t>38</w:t>
            </w:r>
            <w:r>
              <w:rPr>
                <w:rFonts w:ascii="宋体" w:hAnsi="宋体" w:hint="eastAsia"/>
                <w:kern w:val="0"/>
                <w:sz w:val="20"/>
                <w:szCs w:val="20"/>
              </w:rPr>
              <w:t>周。岗位实习</w:t>
            </w:r>
            <w:r>
              <w:rPr>
                <w:rFonts w:ascii="宋体" w:hAnsi="宋体" w:hint="eastAsia"/>
                <w:kern w:val="0"/>
                <w:sz w:val="20"/>
                <w:szCs w:val="20"/>
              </w:rPr>
              <w:t>40</w:t>
            </w:r>
            <w:r>
              <w:rPr>
                <w:rFonts w:ascii="宋体" w:hAnsi="宋体" w:hint="eastAsia"/>
                <w:kern w:val="0"/>
                <w:sz w:val="20"/>
                <w:szCs w:val="20"/>
              </w:rPr>
              <w:t>周（包括暑假、寒假岗位实习），其中综合性医院</w:t>
            </w:r>
            <w:r>
              <w:rPr>
                <w:rFonts w:ascii="宋体" w:hAnsi="宋体" w:hint="eastAsia"/>
                <w:kern w:val="0"/>
                <w:sz w:val="20"/>
                <w:szCs w:val="20"/>
              </w:rPr>
              <w:t>36</w:t>
            </w:r>
            <w:r>
              <w:rPr>
                <w:rFonts w:ascii="宋体" w:hAnsi="宋体" w:hint="eastAsia"/>
                <w:kern w:val="0"/>
                <w:sz w:val="20"/>
                <w:szCs w:val="20"/>
              </w:rPr>
              <w:t>周，基层医疗卫生机构</w:t>
            </w:r>
            <w:r>
              <w:rPr>
                <w:rFonts w:ascii="宋体" w:hAnsi="宋体" w:hint="eastAsia"/>
                <w:kern w:val="0"/>
                <w:sz w:val="20"/>
                <w:szCs w:val="20"/>
              </w:rPr>
              <w:t>4</w:t>
            </w:r>
            <w:r>
              <w:rPr>
                <w:rFonts w:ascii="宋体" w:hAnsi="宋体" w:hint="eastAsia"/>
                <w:kern w:val="0"/>
                <w:sz w:val="20"/>
                <w:szCs w:val="20"/>
              </w:rPr>
              <w:t>周。实习科室及时间：内科</w:t>
            </w:r>
            <w:r>
              <w:rPr>
                <w:rFonts w:ascii="宋体" w:hAnsi="宋体" w:hint="eastAsia"/>
                <w:kern w:val="0"/>
                <w:sz w:val="20"/>
                <w:szCs w:val="20"/>
              </w:rPr>
              <w:t>15</w:t>
            </w:r>
            <w:r>
              <w:rPr>
                <w:rFonts w:ascii="宋体" w:hAnsi="宋体" w:hint="eastAsia"/>
                <w:kern w:val="0"/>
                <w:sz w:val="20"/>
                <w:szCs w:val="20"/>
              </w:rPr>
              <w:t>周，外科（含手术室）</w:t>
            </w:r>
            <w:r>
              <w:rPr>
                <w:rFonts w:ascii="宋体" w:hAnsi="宋体" w:hint="eastAsia"/>
                <w:kern w:val="0"/>
                <w:sz w:val="20"/>
                <w:szCs w:val="20"/>
              </w:rPr>
              <w:t>9</w:t>
            </w:r>
            <w:r>
              <w:rPr>
                <w:rFonts w:ascii="宋体" w:hAnsi="宋体" w:hint="eastAsia"/>
                <w:kern w:val="0"/>
                <w:sz w:val="20"/>
                <w:szCs w:val="20"/>
              </w:rPr>
              <w:t>周，妇产科</w:t>
            </w:r>
            <w:r>
              <w:rPr>
                <w:rFonts w:ascii="宋体" w:hAnsi="宋体" w:hint="eastAsia"/>
                <w:kern w:val="0"/>
                <w:sz w:val="20"/>
                <w:szCs w:val="20"/>
              </w:rPr>
              <w:t>4</w:t>
            </w:r>
            <w:r>
              <w:rPr>
                <w:rFonts w:ascii="宋体" w:hAnsi="宋体" w:hint="eastAsia"/>
                <w:kern w:val="0"/>
                <w:sz w:val="20"/>
                <w:szCs w:val="20"/>
              </w:rPr>
              <w:t>周，儿科</w:t>
            </w:r>
            <w:r>
              <w:rPr>
                <w:rFonts w:ascii="宋体" w:hAnsi="宋体" w:hint="eastAsia"/>
                <w:kern w:val="0"/>
                <w:sz w:val="20"/>
                <w:szCs w:val="20"/>
              </w:rPr>
              <w:t>4</w:t>
            </w:r>
            <w:r>
              <w:rPr>
                <w:rFonts w:ascii="宋体" w:hAnsi="宋体" w:hint="eastAsia"/>
                <w:kern w:val="0"/>
                <w:sz w:val="20"/>
                <w:szCs w:val="20"/>
              </w:rPr>
              <w:t>周，急诊科</w:t>
            </w:r>
            <w:r>
              <w:rPr>
                <w:rFonts w:ascii="宋体" w:hAnsi="宋体" w:hint="eastAsia"/>
                <w:kern w:val="0"/>
                <w:sz w:val="20"/>
                <w:szCs w:val="20"/>
              </w:rPr>
              <w:t>1</w:t>
            </w:r>
            <w:r>
              <w:rPr>
                <w:rFonts w:ascii="宋体" w:hAnsi="宋体" w:hint="eastAsia"/>
                <w:kern w:val="0"/>
                <w:sz w:val="20"/>
                <w:szCs w:val="20"/>
              </w:rPr>
              <w:t>周，五官科</w:t>
            </w:r>
            <w:r>
              <w:rPr>
                <w:rFonts w:ascii="宋体" w:hAnsi="宋体" w:hint="eastAsia"/>
                <w:kern w:val="0"/>
                <w:sz w:val="20"/>
                <w:szCs w:val="20"/>
              </w:rPr>
              <w:t>1</w:t>
            </w:r>
            <w:r>
              <w:rPr>
                <w:rFonts w:ascii="宋体" w:hAnsi="宋体" w:hint="eastAsia"/>
                <w:kern w:val="0"/>
                <w:sz w:val="20"/>
                <w:szCs w:val="20"/>
              </w:rPr>
              <w:t>周，感染科</w:t>
            </w:r>
            <w:r>
              <w:rPr>
                <w:rFonts w:ascii="宋体" w:hAnsi="宋体" w:hint="eastAsia"/>
                <w:kern w:val="0"/>
                <w:sz w:val="20"/>
                <w:szCs w:val="20"/>
              </w:rPr>
              <w:t>1</w:t>
            </w:r>
            <w:r>
              <w:rPr>
                <w:rFonts w:ascii="宋体" w:hAnsi="宋体" w:hint="eastAsia"/>
                <w:kern w:val="0"/>
                <w:sz w:val="20"/>
                <w:szCs w:val="20"/>
              </w:rPr>
              <w:t>周，中医科</w:t>
            </w:r>
            <w:r>
              <w:rPr>
                <w:rFonts w:ascii="宋体" w:hAnsi="宋体" w:hint="eastAsia"/>
                <w:kern w:val="0"/>
                <w:sz w:val="20"/>
                <w:szCs w:val="20"/>
              </w:rPr>
              <w:t>1</w:t>
            </w:r>
            <w:r>
              <w:rPr>
                <w:rFonts w:ascii="宋体" w:hAnsi="宋体" w:hint="eastAsia"/>
                <w:kern w:val="0"/>
                <w:sz w:val="20"/>
                <w:szCs w:val="20"/>
              </w:rPr>
              <w:t>周。基层医疗卫生机构</w:t>
            </w:r>
            <w:r>
              <w:rPr>
                <w:rFonts w:ascii="宋体" w:hAnsi="宋体" w:hint="eastAsia"/>
                <w:kern w:val="0"/>
                <w:sz w:val="20"/>
                <w:szCs w:val="20"/>
              </w:rPr>
              <w:t>4</w:t>
            </w:r>
            <w:r>
              <w:rPr>
                <w:rFonts w:ascii="宋体" w:hAnsi="宋体" w:hint="eastAsia"/>
                <w:kern w:val="0"/>
                <w:sz w:val="20"/>
                <w:szCs w:val="20"/>
              </w:rPr>
              <w:t>周。</w:t>
            </w:r>
          </w:p>
        </w:tc>
        <w:tc>
          <w:tcPr>
            <w:tcW w:w="850" w:type="dxa"/>
            <w:vMerge w:val="restart"/>
            <w:tcBorders>
              <w:top w:val="single" w:sz="8" w:space="0" w:color="000000"/>
              <w:left w:val="single" w:sz="8" w:space="0" w:color="000000"/>
              <w:bottom w:val="single" w:sz="8" w:space="0" w:color="000000"/>
              <w:right w:val="single" w:sz="8" w:space="0" w:color="000000"/>
            </w:tcBorders>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临床综合技能训练</w:t>
            </w:r>
            <w:r>
              <w:rPr>
                <w:rFonts w:ascii="宋体" w:hAnsi="宋体" w:hint="eastAsia"/>
                <w:color w:val="000000"/>
                <w:kern w:val="0"/>
                <w:sz w:val="20"/>
                <w:szCs w:val="20"/>
              </w:rPr>
              <w:t>4</w:t>
            </w:r>
            <w:r>
              <w:rPr>
                <w:rFonts w:ascii="宋体" w:hAnsi="宋体" w:hint="eastAsia"/>
                <w:color w:val="000000"/>
                <w:kern w:val="0"/>
                <w:sz w:val="20"/>
                <w:szCs w:val="20"/>
              </w:rPr>
              <w:t>周（包括基础综合、临床综合、临床技能）</w:t>
            </w:r>
          </w:p>
        </w:tc>
      </w:tr>
      <w:tr w:rsidR="00B40FC6">
        <w:trPr>
          <w:trHeight w:val="585"/>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121028</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毛泽东思想和中国特色社会主义理论体系概论</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6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121027</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习近平新时代中国特色社会主义思想概论</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121008-11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形势与政策</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161001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军事理论</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161003</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大学生心理健康</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141001-3</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大学体育</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108</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96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161001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劳动课</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9</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121016-19</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大学生职业发展与就业指导</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121012-15</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大学生创新创业基础</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11</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131035</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高职英语</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68</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nil"/>
              <w:right w:val="nil"/>
            </w:tcBorders>
            <w:noWrap/>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071236</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信息技术</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13</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021301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医学伦理法规与医患沟通</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021302</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医学心理学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847" w:type="dxa"/>
            <w:gridSpan w:val="2"/>
            <w:tcBorders>
              <w:top w:val="single" w:sz="8" w:space="0" w:color="000000"/>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634</w:t>
            </w:r>
          </w:p>
        </w:tc>
        <w:tc>
          <w:tcPr>
            <w:tcW w:w="579"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418</w:t>
            </w:r>
          </w:p>
        </w:tc>
        <w:tc>
          <w:tcPr>
            <w:tcW w:w="5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216</w:t>
            </w:r>
          </w:p>
        </w:tc>
        <w:tc>
          <w:tcPr>
            <w:tcW w:w="813"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298</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172</w:t>
            </w:r>
          </w:p>
        </w:tc>
        <w:tc>
          <w:tcPr>
            <w:tcW w:w="51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136</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9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15</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公共选修课</w:t>
            </w: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2847"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在公共选修课模块中，须修满</w:t>
            </w:r>
            <w:r>
              <w:rPr>
                <w:rFonts w:ascii="宋体" w:hAnsi="宋体" w:hint="eastAsia"/>
                <w:b/>
                <w:bCs/>
                <w:color w:val="000000"/>
                <w:kern w:val="0"/>
                <w:sz w:val="18"/>
                <w:szCs w:val="18"/>
              </w:rPr>
              <w:t>6</w:t>
            </w:r>
            <w:r>
              <w:rPr>
                <w:rFonts w:ascii="宋体" w:hAnsi="宋体" w:hint="eastAsia"/>
                <w:color w:val="000000"/>
                <w:kern w:val="0"/>
                <w:sz w:val="18"/>
                <w:szCs w:val="18"/>
              </w:rPr>
              <w:t>个学分课程（每门公共选修课记</w:t>
            </w:r>
            <w:r>
              <w:rPr>
                <w:rFonts w:ascii="宋体" w:hAnsi="宋体" w:hint="eastAsia"/>
                <w:color w:val="000000"/>
                <w:kern w:val="0"/>
                <w:sz w:val="18"/>
                <w:szCs w:val="18"/>
              </w:rPr>
              <w:t>1</w:t>
            </w:r>
            <w:r>
              <w:rPr>
                <w:rFonts w:ascii="宋体" w:hAnsi="宋体" w:hint="eastAsia"/>
                <w:color w:val="000000"/>
                <w:kern w:val="0"/>
                <w:sz w:val="18"/>
                <w:szCs w:val="18"/>
              </w:rPr>
              <w:t>学分，每学期限选</w:t>
            </w:r>
            <w:r>
              <w:rPr>
                <w:rFonts w:ascii="宋体" w:hAnsi="宋体" w:hint="eastAsia"/>
                <w:color w:val="000000"/>
                <w:kern w:val="0"/>
                <w:sz w:val="18"/>
                <w:szCs w:val="18"/>
              </w:rPr>
              <w:t>2</w:t>
            </w:r>
            <w:r>
              <w:rPr>
                <w:rFonts w:ascii="宋体" w:hAnsi="宋体" w:hint="eastAsia"/>
                <w:color w:val="000000"/>
                <w:kern w:val="0"/>
                <w:sz w:val="18"/>
                <w:szCs w:val="18"/>
              </w:rPr>
              <w:t>门）</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1-4</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108</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108</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288"/>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847" w:type="dxa"/>
            <w:gridSpan w:val="2"/>
            <w:tcBorders>
              <w:top w:val="single" w:sz="8" w:space="0" w:color="000000"/>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108</w:t>
            </w:r>
          </w:p>
        </w:tc>
        <w:tc>
          <w:tcPr>
            <w:tcW w:w="579"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108</w:t>
            </w:r>
          </w:p>
        </w:tc>
        <w:tc>
          <w:tcPr>
            <w:tcW w:w="5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0</w:t>
            </w:r>
          </w:p>
        </w:tc>
        <w:tc>
          <w:tcPr>
            <w:tcW w:w="813"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51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0</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lastRenderedPageBreak/>
              <w:t xml:space="preserve">　</w:t>
            </w:r>
          </w:p>
        </w:tc>
        <w:tc>
          <w:tcPr>
            <w:tcW w:w="4397" w:type="dxa"/>
            <w:gridSpan w:val="4"/>
            <w:tcBorders>
              <w:top w:val="single" w:sz="8" w:space="0" w:color="000000"/>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42</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742</w:t>
            </w:r>
          </w:p>
        </w:tc>
        <w:tc>
          <w:tcPr>
            <w:tcW w:w="579"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526</w:t>
            </w:r>
          </w:p>
        </w:tc>
        <w:tc>
          <w:tcPr>
            <w:tcW w:w="5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216</w:t>
            </w:r>
          </w:p>
        </w:tc>
        <w:tc>
          <w:tcPr>
            <w:tcW w:w="813"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334</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208</w:t>
            </w:r>
          </w:p>
        </w:tc>
        <w:tc>
          <w:tcPr>
            <w:tcW w:w="51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172</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495"/>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专业基础课程</w:t>
            </w: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021303</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人体解剖学与组织胚胎学（临床应用人体学）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126</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17</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w:t>
            </w:r>
            <w:r>
              <w:rPr>
                <w:rFonts w:ascii="宋体" w:hAnsi="宋体" w:hint="eastAsia"/>
                <w:color w:val="000000"/>
                <w:kern w:val="0"/>
                <w:sz w:val="20"/>
                <w:szCs w:val="20"/>
              </w:rPr>
              <w:t>160</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生理学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021305</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生物化学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19</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w:t>
            </w:r>
            <w:r>
              <w:rPr>
                <w:rFonts w:ascii="宋体" w:hAnsi="宋体" w:hint="eastAsia"/>
                <w:color w:val="000000"/>
                <w:kern w:val="0"/>
                <w:sz w:val="20"/>
                <w:szCs w:val="20"/>
              </w:rPr>
              <w:t>16</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病原生物学与免疫学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20</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021310</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病理学与病理生理学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21</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w:t>
            </w:r>
            <w:r>
              <w:rPr>
                <w:rFonts w:ascii="宋体" w:hAnsi="宋体"/>
                <w:color w:val="000000"/>
                <w:kern w:val="0"/>
                <w:sz w:val="20"/>
                <w:szCs w:val="20"/>
              </w:rPr>
              <w:t>41</w:t>
            </w:r>
            <w:r>
              <w:rPr>
                <w:rFonts w:ascii="宋体" w:hAnsi="宋体" w:hint="eastAsia"/>
                <w:color w:val="000000"/>
                <w:kern w:val="0"/>
                <w:sz w:val="20"/>
                <w:szCs w:val="20"/>
              </w:rPr>
              <w:t>163</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药理学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497" w:type="dxa"/>
            <w:tcBorders>
              <w:top w:val="nil"/>
              <w:left w:val="nil"/>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22</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021312</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预防医学</w:t>
            </w:r>
          </w:p>
        </w:tc>
        <w:tc>
          <w:tcPr>
            <w:tcW w:w="5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79"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5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813"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54</w:t>
            </w:r>
          </w:p>
        </w:tc>
        <w:tc>
          <w:tcPr>
            <w:tcW w:w="497" w:type="dxa"/>
            <w:tcBorders>
              <w:top w:val="single" w:sz="4" w:space="0" w:color="000000"/>
              <w:left w:val="nil"/>
              <w:bottom w:val="single" w:sz="4" w:space="0" w:color="000000"/>
              <w:right w:val="single" w:sz="4"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23</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021314</w:t>
            </w:r>
          </w:p>
        </w:tc>
        <w:tc>
          <w:tcPr>
            <w:tcW w:w="2847" w:type="dxa"/>
            <w:gridSpan w:val="2"/>
            <w:tcBorders>
              <w:top w:val="single" w:sz="4"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中医基础与适宜技术</w:t>
            </w:r>
          </w:p>
        </w:tc>
        <w:tc>
          <w:tcPr>
            <w:tcW w:w="557"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657"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597"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813"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16"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nil"/>
              <w:right w:val="nil"/>
            </w:tcBorders>
            <w:noWrap/>
            <w:vAlign w:val="center"/>
          </w:tcPr>
          <w:p w:rsidR="00B40FC6" w:rsidRDefault="00B40FC6">
            <w:pPr>
              <w:widowControl/>
              <w:jc w:val="center"/>
              <w:rPr>
                <w:rFonts w:ascii="宋体" w:hAnsi="宋体"/>
                <w:color w:val="000000"/>
                <w:kern w:val="0"/>
                <w:sz w:val="18"/>
                <w:szCs w:val="18"/>
              </w:rPr>
            </w:pP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2847" w:type="dxa"/>
            <w:gridSpan w:val="2"/>
            <w:tcBorders>
              <w:top w:val="single" w:sz="8" w:space="0" w:color="000000"/>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30</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540</w:t>
            </w:r>
          </w:p>
        </w:tc>
        <w:tc>
          <w:tcPr>
            <w:tcW w:w="579"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342</w:t>
            </w:r>
          </w:p>
        </w:tc>
        <w:tc>
          <w:tcPr>
            <w:tcW w:w="5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198</w:t>
            </w:r>
          </w:p>
        </w:tc>
        <w:tc>
          <w:tcPr>
            <w:tcW w:w="813"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126</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288</w:t>
            </w:r>
          </w:p>
        </w:tc>
        <w:tc>
          <w:tcPr>
            <w:tcW w:w="51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126</w:t>
            </w:r>
          </w:p>
        </w:tc>
        <w:tc>
          <w:tcPr>
            <w:tcW w:w="497" w:type="dxa"/>
            <w:tcBorders>
              <w:top w:val="single" w:sz="8" w:space="0" w:color="000000"/>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专业核心课程</w:t>
            </w: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021321</w:t>
            </w:r>
          </w:p>
        </w:tc>
        <w:tc>
          <w:tcPr>
            <w:tcW w:w="2847"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诊断学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108</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20"/>
                <w:szCs w:val="20"/>
              </w:rPr>
            </w:pPr>
            <w:r>
              <w:rPr>
                <w:rFonts w:ascii="宋体" w:hAnsi="宋体" w:hint="eastAsia"/>
                <w:color w:val="000000"/>
                <w:kern w:val="0"/>
                <w:sz w:val="20"/>
                <w:szCs w:val="20"/>
              </w:rPr>
              <w:t>108</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25</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021322</w:t>
            </w:r>
            <w:r>
              <w:rPr>
                <w:rFonts w:ascii="宋体" w:hAnsi="宋体" w:hint="eastAsia"/>
                <w:color w:val="000000"/>
                <w:kern w:val="0"/>
                <w:sz w:val="18"/>
                <w:szCs w:val="18"/>
              </w:rPr>
              <w:t>-23</w:t>
            </w:r>
          </w:p>
        </w:tc>
        <w:tc>
          <w:tcPr>
            <w:tcW w:w="2847" w:type="dxa"/>
            <w:gridSpan w:val="2"/>
            <w:tcBorders>
              <w:top w:val="single" w:sz="8" w:space="0" w:color="000000"/>
              <w:left w:val="nil"/>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内科学</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3-4</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126</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78</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48</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96</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26</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021326-27</w:t>
            </w:r>
          </w:p>
        </w:tc>
        <w:tc>
          <w:tcPr>
            <w:tcW w:w="2847" w:type="dxa"/>
            <w:gridSpan w:val="2"/>
            <w:tcBorders>
              <w:top w:val="single" w:sz="8" w:space="0" w:color="000000"/>
              <w:left w:val="nil"/>
              <w:bottom w:val="nil"/>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外科学</w:t>
            </w:r>
          </w:p>
        </w:tc>
        <w:tc>
          <w:tcPr>
            <w:tcW w:w="557"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w:t>
            </w:r>
          </w:p>
        </w:tc>
        <w:tc>
          <w:tcPr>
            <w:tcW w:w="556"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3-4</w:t>
            </w:r>
          </w:p>
        </w:tc>
        <w:tc>
          <w:tcPr>
            <w:tcW w:w="556"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120</w:t>
            </w:r>
          </w:p>
        </w:tc>
        <w:tc>
          <w:tcPr>
            <w:tcW w:w="579"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90</w:t>
            </w:r>
          </w:p>
        </w:tc>
        <w:tc>
          <w:tcPr>
            <w:tcW w:w="597"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813"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72</w:t>
            </w:r>
          </w:p>
        </w:tc>
        <w:tc>
          <w:tcPr>
            <w:tcW w:w="497" w:type="dxa"/>
            <w:tcBorders>
              <w:top w:val="nil"/>
              <w:left w:val="nil"/>
              <w:bottom w:val="nil"/>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27</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021331</w:t>
            </w:r>
          </w:p>
        </w:tc>
        <w:tc>
          <w:tcPr>
            <w:tcW w:w="2847" w:type="dxa"/>
            <w:gridSpan w:val="2"/>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妇产科学</w:t>
            </w:r>
          </w:p>
        </w:tc>
        <w:tc>
          <w:tcPr>
            <w:tcW w:w="5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3.5</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60</w:t>
            </w:r>
          </w:p>
        </w:tc>
        <w:tc>
          <w:tcPr>
            <w:tcW w:w="579"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48</w:t>
            </w:r>
          </w:p>
        </w:tc>
        <w:tc>
          <w:tcPr>
            <w:tcW w:w="5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813"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60</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28</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021333</w:t>
            </w:r>
          </w:p>
        </w:tc>
        <w:tc>
          <w:tcPr>
            <w:tcW w:w="2847" w:type="dxa"/>
            <w:gridSpan w:val="2"/>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儿科学</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3.5</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60</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48</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60</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29</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021336</w:t>
            </w:r>
          </w:p>
        </w:tc>
        <w:tc>
          <w:tcPr>
            <w:tcW w:w="2847" w:type="dxa"/>
            <w:gridSpan w:val="2"/>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传染病学</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28</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4" w:space="0" w:color="000000"/>
              <w:right w:val="single" w:sz="4" w:space="0" w:color="000000"/>
            </w:tcBorders>
            <w:vAlign w:val="center"/>
          </w:tcPr>
          <w:p w:rsidR="00B40FC6" w:rsidRDefault="001B0EB1">
            <w:pPr>
              <w:widowControl/>
              <w:jc w:val="left"/>
              <w:rPr>
                <w:color w:val="000000"/>
                <w:kern w:val="0"/>
                <w:sz w:val="20"/>
                <w:szCs w:val="20"/>
              </w:rPr>
            </w:pPr>
            <w:r>
              <w:rPr>
                <w:color w:val="000000"/>
                <w:kern w:val="0"/>
                <w:sz w:val="20"/>
                <w:szCs w:val="20"/>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021337</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公共卫生服务实务</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30</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36</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31</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021339</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全科医学概论</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nil"/>
              <w:right w:val="single" w:sz="8" w:space="0" w:color="000000"/>
            </w:tcBorders>
            <w:shd w:val="clear" w:color="000000" w:fill="FFFFF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2847" w:type="dxa"/>
            <w:gridSpan w:val="2"/>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57"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32</w:t>
            </w:r>
          </w:p>
        </w:tc>
        <w:tc>
          <w:tcPr>
            <w:tcW w:w="556"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564</w:t>
            </w:r>
          </w:p>
        </w:tc>
        <w:tc>
          <w:tcPr>
            <w:tcW w:w="579"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374</w:t>
            </w:r>
          </w:p>
        </w:tc>
        <w:tc>
          <w:tcPr>
            <w:tcW w:w="597"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190</w:t>
            </w:r>
          </w:p>
        </w:tc>
        <w:tc>
          <w:tcPr>
            <w:tcW w:w="813"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7"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16"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246</w:t>
            </w:r>
          </w:p>
        </w:tc>
        <w:tc>
          <w:tcPr>
            <w:tcW w:w="497" w:type="dxa"/>
            <w:tcBorders>
              <w:top w:val="nil"/>
              <w:left w:val="nil"/>
              <w:bottom w:val="nil"/>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318</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32</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专业拓</w:t>
            </w:r>
            <w:r>
              <w:rPr>
                <w:rFonts w:ascii="宋体" w:hAnsi="宋体" w:hint="eastAsia"/>
                <w:color w:val="000000"/>
                <w:kern w:val="0"/>
                <w:sz w:val="18"/>
                <w:szCs w:val="18"/>
              </w:rPr>
              <w:lastRenderedPageBreak/>
              <w:t>展课</w:t>
            </w: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lastRenderedPageBreak/>
              <w:t>021341</w:t>
            </w:r>
          </w:p>
        </w:tc>
        <w:tc>
          <w:tcPr>
            <w:tcW w:w="2847" w:type="dxa"/>
            <w:gridSpan w:val="2"/>
            <w:tcBorders>
              <w:top w:val="single" w:sz="4" w:space="0" w:color="000000"/>
              <w:left w:val="nil"/>
              <w:bottom w:val="single" w:sz="4" w:space="0" w:color="000000"/>
              <w:right w:val="single" w:sz="4" w:space="0" w:color="000000"/>
            </w:tcBorders>
            <w:noWrap/>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急诊医学</w:t>
            </w:r>
          </w:p>
        </w:tc>
        <w:tc>
          <w:tcPr>
            <w:tcW w:w="5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5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5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18</w:t>
            </w:r>
          </w:p>
        </w:tc>
        <w:tc>
          <w:tcPr>
            <w:tcW w:w="813"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33</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021343</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眼耳鼻喉口腔科学</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285"/>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34</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021345</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精神病学</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30</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6</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36</w:t>
            </w:r>
          </w:p>
        </w:tc>
        <w:tc>
          <w:tcPr>
            <w:tcW w:w="497" w:type="dxa"/>
            <w:tcBorders>
              <w:top w:val="nil"/>
              <w:left w:val="nil"/>
              <w:bottom w:val="single" w:sz="4" w:space="0" w:color="000000"/>
              <w:right w:val="single" w:sz="4" w:space="0" w:color="000000"/>
            </w:tcBorders>
            <w:noWrap/>
            <w:vAlign w:val="center"/>
          </w:tcPr>
          <w:p w:rsidR="00B40FC6" w:rsidRDefault="001B0EB1">
            <w:pPr>
              <w:widowControl/>
              <w:jc w:val="left"/>
              <w:rPr>
                <w:rFonts w:ascii="宋体" w:hAnsi="宋体"/>
                <w:color w:val="000000"/>
                <w:kern w:val="0"/>
                <w:sz w:val="22"/>
              </w:rPr>
            </w:pPr>
            <w:r>
              <w:rPr>
                <w:rFonts w:ascii="宋体" w:hAnsi="宋体" w:hint="eastAsia"/>
                <w:color w:val="000000"/>
                <w:kern w:val="0"/>
                <w:sz w:val="22"/>
              </w:rPr>
              <w:t xml:space="preserve">　</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lastRenderedPageBreak/>
              <w:t>35</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021347</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医学影像诊断学</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1.5</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12</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lastRenderedPageBreak/>
              <w:t>36</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021349</w:t>
            </w:r>
          </w:p>
        </w:tc>
        <w:tc>
          <w:tcPr>
            <w:tcW w:w="2847"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老年医学概论</w:t>
            </w:r>
          </w:p>
        </w:tc>
        <w:tc>
          <w:tcPr>
            <w:tcW w:w="5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1.5</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65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579"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5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813"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24</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1040"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小</w:t>
            </w:r>
            <w:r>
              <w:rPr>
                <w:rFonts w:ascii="宋体" w:hAnsi="宋体" w:hint="eastAsia"/>
                <w:b/>
                <w:bCs/>
                <w:color w:val="000000"/>
                <w:kern w:val="0"/>
                <w:sz w:val="18"/>
                <w:szCs w:val="18"/>
              </w:rPr>
              <w:t xml:space="preserve">  </w:t>
            </w:r>
            <w:r>
              <w:rPr>
                <w:rFonts w:ascii="宋体" w:hAnsi="宋体" w:hint="eastAsia"/>
                <w:b/>
                <w:bCs/>
                <w:color w:val="000000"/>
                <w:kern w:val="0"/>
                <w:sz w:val="18"/>
                <w:szCs w:val="18"/>
              </w:rPr>
              <w:t>计</w:t>
            </w:r>
          </w:p>
        </w:tc>
        <w:tc>
          <w:tcPr>
            <w:tcW w:w="180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9</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left"/>
              <w:rPr>
                <w:color w:val="000000"/>
                <w:kern w:val="0"/>
                <w:sz w:val="20"/>
                <w:szCs w:val="20"/>
              </w:rPr>
            </w:pPr>
            <w:r>
              <w:rPr>
                <w:color w:val="000000"/>
                <w:kern w:val="0"/>
                <w:sz w:val="20"/>
                <w:szCs w:val="20"/>
              </w:rPr>
              <w:t xml:space="preserve">　</w:t>
            </w:r>
          </w:p>
        </w:tc>
        <w:tc>
          <w:tcPr>
            <w:tcW w:w="55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left"/>
              <w:rPr>
                <w:color w:val="000000"/>
                <w:kern w:val="0"/>
                <w:sz w:val="20"/>
                <w:szCs w:val="20"/>
              </w:rPr>
            </w:pPr>
            <w:r>
              <w:rPr>
                <w:color w:val="000000"/>
                <w:kern w:val="0"/>
                <w:sz w:val="20"/>
                <w:szCs w:val="20"/>
              </w:rPr>
              <w:t xml:space="preserve">　</w:t>
            </w:r>
          </w:p>
        </w:tc>
        <w:tc>
          <w:tcPr>
            <w:tcW w:w="65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156</w:t>
            </w:r>
          </w:p>
        </w:tc>
        <w:tc>
          <w:tcPr>
            <w:tcW w:w="579"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108</w:t>
            </w:r>
          </w:p>
        </w:tc>
        <w:tc>
          <w:tcPr>
            <w:tcW w:w="5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48</w:t>
            </w:r>
          </w:p>
        </w:tc>
        <w:tc>
          <w:tcPr>
            <w:tcW w:w="813"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16"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72</w:t>
            </w:r>
          </w:p>
        </w:tc>
        <w:tc>
          <w:tcPr>
            <w:tcW w:w="497" w:type="dxa"/>
            <w:tcBorders>
              <w:top w:val="nil"/>
              <w:left w:val="nil"/>
              <w:bottom w:val="single" w:sz="8" w:space="0" w:color="000000"/>
              <w:right w:val="single" w:sz="8" w:space="0" w:color="000000"/>
            </w:tcBorders>
            <w:shd w:val="clear" w:color="000000" w:fill="D9D9D9"/>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84</w:t>
            </w:r>
          </w:p>
        </w:tc>
        <w:tc>
          <w:tcPr>
            <w:tcW w:w="816"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143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kern w:val="0"/>
                <w:sz w:val="20"/>
                <w:szCs w:val="20"/>
              </w:rPr>
            </w:pPr>
          </w:p>
        </w:tc>
        <w:tc>
          <w:tcPr>
            <w:tcW w:w="850" w:type="dxa"/>
            <w:vMerge/>
            <w:tcBorders>
              <w:top w:val="single" w:sz="8" w:space="0" w:color="000000"/>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20"/>
                <w:szCs w:val="20"/>
              </w:rPr>
            </w:pP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4397" w:type="dxa"/>
            <w:gridSpan w:val="4"/>
            <w:tcBorders>
              <w:top w:val="single" w:sz="8" w:space="0" w:color="000000"/>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71</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2002</w:t>
            </w:r>
          </w:p>
        </w:tc>
        <w:tc>
          <w:tcPr>
            <w:tcW w:w="579"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1350</w:t>
            </w:r>
          </w:p>
        </w:tc>
        <w:tc>
          <w:tcPr>
            <w:tcW w:w="5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652</w:t>
            </w:r>
          </w:p>
        </w:tc>
        <w:tc>
          <w:tcPr>
            <w:tcW w:w="813"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460</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496</w:t>
            </w:r>
          </w:p>
        </w:tc>
        <w:tc>
          <w:tcPr>
            <w:tcW w:w="51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616</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430</w:t>
            </w:r>
          </w:p>
        </w:tc>
        <w:tc>
          <w:tcPr>
            <w:tcW w:w="81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1435" w:type="dxa"/>
            <w:tcBorders>
              <w:top w:val="nil"/>
              <w:left w:val="nil"/>
              <w:bottom w:val="single" w:sz="8" w:space="0" w:color="000000"/>
              <w:right w:val="single" w:sz="8" w:space="0" w:color="000000"/>
            </w:tcBorders>
            <w:shd w:val="clear" w:color="000000" w:fill="BFBFBF"/>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850" w:type="dxa"/>
            <w:tcBorders>
              <w:top w:val="single" w:sz="8" w:space="0" w:color="000000"/>
              <w:left w:val="nil"/>
              <w:bottom w:val="single" w:sz="8" w:space="0" w:color="000000"/>
              <w:right w:val="single" w:sz="8" w:space="0" w:color="000000"/>
            </w:tcBorders>
            <w:shd w:val="clear" w:color="000000" w:fill="BFBFBF"/>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37</w:t>
            </w:r>
          </w:p>
        </w:tc>
        <w:tc>
          <w:tcPr>
            <w:tcW w:w="475" w:type="dxa"/>
            <w:vMerge w:val="restart"/>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实习与实训</w:t>
            </w:r>
          </w:p>
        </w:tc>
        <w:tc>
          <w:tcPr>
            <w:tcW w:w="10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021361</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岗前技能强化训练</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52</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6"/>
                <w:szCs w:val="16"/>
              </w:rPr>
            </w:pPr>
            <w:r>
              <w:rPr>
                <w:rFonts w:ascii="宋体" w:hAnsi="宋体" w:hint="eastAsia"/>
                <w:color w:val="000000"/>
                <w:kern w:val="0"/>
                <w:sz w:val="16"/>
                <w:szCs w:val="16"/>
              </w:rPr>
              <w:t>2</w:t>
            </w:r>
            <w:r>
              <w:rPr>
                <w:rFonts w:ascii="宋体" w:hAnsi="宋体" w:hint="eastAsia"/>
                <w:color w:val="000000"/>
                <w:kern w:val="0"/>
                <w:sz w:val="16"/>
                <w:szCs w:val="16"/>
              </w:rPr>
              <w:t>周</w:t>
            </w:r>
          </w:p>
        </w:tc>
        <w:tc>
          <w:tcPr>
            <w:tcW w:w="816" w:type="dxa"/>
            <w:tcBorders>
              <w:top w:val="nil"/>
              <w:left w:val="nil"/>
              <w:bottom w:val="single" w:sz="8" w:space="0" w:color="000000"/>
              <w:right w:val="single" w:sz="8" w:space="0" w:color="000000"/>
            </w:tcBorders>
            <w:noWrap/>
            <w:vAlign w:val="center"/>
          </w:tcPr>
          <w:p w:rsidR="00B40FC6" w:rsidRDefault="001B0EB1">
            <w:pPr>
              <w:widowControl/>
              <w:jc w:val="left"/>
              <w:rPr>
                <w:rFonts w:ascii="宋体" w:hAnsi="宋体"/>
                <w:color w:val="000000"/>
                <w:kern w:val="0"/>
                <w:sz w:val="22"/>
              </w:rPr>
            </w:pPr>
            <w:r>
              <w:rPr>
                <w:rFonts w:ascii="宋体" w:hAnsi="宋体" w:hint="eastAsia"/>
                <w:color w:val="000000"/>
                <w:kern w:val="0"/>
                <w:sz w:val="22"/>
              </w:rPr>
              <w:t xml:space="preserve">　</w:t>
            </w:r>
          </w:p>
        </w:tc>
        <w:tc>
          <w:tcPr>
            <w:tcW w:w="1435" w:type="dxa"/>
            <w:tcBorders>
              <w:top w:val="nil"/>
              <w:left w:val="nil"/>
              <w:bottom w:val="single" w:sz="8" w:space="0" w:color="000000"/>
              <w:right w:val="single" w:sz="8" w:space="0" w:color="000000"/>
            </w:tcBorders>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850" w:type="dxa"/>
            <w:tcBorders>
              <w:top w:val="single" w:sz="8" w:space="0" w:color="000000"/>
              <w:left w:val="nil"/>
              <w:bottom w:val="single" w:sz="8" w:space="0" w:color="000000"/>
              <w:right w:val="single" w:sz="8" w:space="0" w:color="000000"/>
            </w:tcBorders>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38</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021362</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认知实习</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52</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52</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2</w:t>
            </w:r>
            <w:r>
              <w:rPr>
                <w:rFonts w:ascii="宋体" w:hAnsi="宋体" w:hint="eastAsia"/>
                <w:color w:val="000000"/>
                <w:kern w:val="0"/>
                <w:sz w:val="18"/>
                <w:szCs w:val="18"/>
              </w:rPr>
              <w:t>周</w:t>
            </w:r>
          </w:p>
        </w:tc>
        <w:tc>
          <w:tcPr>
            <w:tcW w:w="1435" w:type="dxa"/>
            <w:tcBorders>
              <w:top w:val="nil"/>
              <w:left w:val="nil"/>
              <w:bottom w:val="single" w:sz="8" w:space="0" w:color="000000"/>
              <w:right w:val="single" w:sz="8" w:space="0" w:color="000000"/>
            </w:tcBorders>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850" w:type="dxa"/>
            <w:tcBorders>
              <w:top w:val="single" w:sz="8" w:space="0" w:color="000000"/>
              <w:left w:val="nil"/>
              <w:bottom w:val="single" w:sz="8" w:space="0" w:color="000000"/>
              <w:right w:val="single" w:sz="8" w:space="0" w:color="000000"/>
            </w:tcBorders>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39</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021364</w:t>
            </w:r>
          </w:p>
        </w:tc>
        <w:tc>
          <w:tcPr>
            <w:tcW w:w="2847" w:type="dxa"/>
            <w:gridSpan w:val="2"/>
            <w:tcBorders>
              <w:top w:val="single" w:sz="8" w:space="0" w:color="000000"/>
              <w:left w:val="single" w:sz="8" w:space="0" w:color="000000"/>
              <w:bottom w:val="single" w:sz="8" w:space="0" w:color="000000"/>
              <w:right w:val="single" w:sz="8" w:space="0" w:color="000000"/>
            </w:tcBorders>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岗位实习</w:t>
            </w:r>
          </w:p>
        </w:tc>
        <w:tc>
          <w:tcPr>
            <w:tcW w:w="5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40</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1040</w:t>
            </w:r>
          </w:p>
        </w:tc>
        <w:tc>
          <w:tcPr>
            <w:tcW w:w="579"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w:t>
            </w:r>
          </w:p>
        </w:tc>
        <w:tc>
          <w:tcPr>
            <w:tcW w:w="5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1040</w:t>
            </w:r>
          </w:p>
        </w:tc>
        <w:tc>
          <w:tcPr>
            <w:tcW w:w="813"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1435" w:type="dxa"/>
            <w:tcBorders>
              <w:top w:val="nil"/>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40</w:t>
            </w:r>
            <w:r>
              <w:rPr>
                <w:rFonts w:ascii="宋体" w:hAnsi="宋体" w:hint="eastAsia"/>
                <w:color w:val="000000"/>
                <w:kern w:val="0"/>
                <w:sz w:val="18"/>
                <w:szCs w:val="18"/>
              </w:rPr>
              <w:t>周</w:t>
            </w:r>
          </w:p>
        </w:tc>
        <w:tc>
          <w:tcPr>
            <w:tcW w:w="850"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40</w:t>
            </w:r>
          </w:p>
        </w:tc>
        <w:tc>
          <w:tcPr>
            <w:tcW w:w="475" w:type="dxa"/>
            <w:vMerge/>
            <w:tcBorders>
              <w:top w:val="nil"/>
              <w:left w:val="single" w:sz="8" w:space="0" w:color="000000"/>
              <w:bottom w:val="single" w:sz="8" w:space="0" w:color="000000"/>
              <w:right w:val="single" w:sz="8" w:space="0" w:color="000000"/>
            </w:tcBorders>
            <w:vAlign w:val="center"/>
          </w:tcPr>
          <w:p w:rsidR="00B40FC6" w:rsidRDefault="00B40FC6">
            <w:pPr>
              <w:widowControl/>
              <w:jc w:val="left"/>
              <w:rPr>
                <w:rFonts w:ascii="宋体" w:hAnsi="宋体"/>
                <w:color w:val="000000"/>
                <w:kern w:val="0"/>
                <w:sz w:val="18"/>
                <w:szCs w:val="18"/>
              </w:rPr>
            </w:pPr>
          </w:p>
        </w:tc>
        <w:tc>
          <w:tcPr>
            <w:tcW w:w="1075"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02136</w:t>
            </w:r>
            <w:r>
              <w:rPr>
                <w:rFonts w:ascii="宋体" w:hAnsi="宋体"/>
                <w:color w:val="000000"/>
                <w:kern w:val="0"/>
                <w:sz w:val="18"/>
                <w:szCs w:val="18"/>
              </w:rPr>
              <w:t>5</w:t>
            </w:r>
          </w:p>
        </w:tc>
        <w:tc>
          <w:tcPr>
            <w:tcW w:w="2847" w:type="dxa"/>
            <w:gridSpan w:val="2"/>
            <w:tcBorders>
              <w:top w:val="single" w:sz="4" w:space="0" w:color="000000"/>
              <w:left w:val="nil"/>
              <w:bottom w:val="single" w:sz="4" w:space="0" w:color="000000"/>
              <w:right w:val="single" w:sz="4" w:space="0" w:color="000000"/>
            </w:tcBorders>
            <w:noWrap/>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助理全科医师三基培训</w:t>
            </w:r>
          </w:p>
        </w:tc>
        <w:tc>
          <w:tcPr>
            <w:tcW w:w="557" w:type="dxa"/>
            <w:tcBorders>
              <w:top w:val="nil"/>
              <w:left w:val="single" w:sz="8" w:space="0" w:color="000000"/>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p>
        </w:tc>
        <w:tc>
          <w:tcPr>
            <w:tcW w:w="556"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556"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657" w:type="dxa"/>
            <w:tcBorders>
              <w:top w:val="nil"/>
              <w:left w:val="nil"/>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104</w:t>
            </w:r>
          </w:p>
        </w:tc>
        <w:tc>
          <w:tcPr>
            <w:tcW w:w="579" w:type="dxa"/>
            <w:tcBorders>
              <w:top w:val="nil"/>
              <w:left w:val="nil"/>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88</w:t>
            </w:r>
          </w:p>
        </w:tc>
        <w:tc>
          <w:tcPr>
            <w:tcW w:w="597" w:type="dxa"/>
            <w:tcBorders>
              <w:top w:val="nil"/>
              <w:left w:val="nil"/>
              <w:bottom w:val="single" w:sz="8" w:space="0" w:color="000000"/>
              <w:right w:val="single" w:sz="8" w:space="0" w:color="000000"/>
            </w:tcBorders>
            <w:noWrap/>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16</w:t>
            </w:r>
          </w:p>
        </w:tc>
        <w:tc>
          <w:tcPr>
            <w:tcW w:w="813"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516"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497"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816"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1435" w:type="dxa"/>
            <w:tcBorders>
              <w:top w:val="nil"/>
              <w:left w:val="nil"/>
              <w:bottom w:val="single" w:sz="8" w:space="0" w:color="000000"/>
              <w:right w:val="single" w:sz="8" w:space="0" w:color="000000"/>
            </w:tcBorders>
            <w:noWrap/>
            <w:vAlign w:val="center"/>
          </w:tcPr>
          <w:p w:rsidR="00B40FC6" w:rsidRDefault="001B0EB1">
            <w:pPr>
              <w:widowControl/>
              <w:rPr>
                <w:rFonts w:ascii="宋体" w:hAnsi="宋体"/>
                <w:color w:val="000000"/>
                <w:kern w:val="0"/>
                <w:sz w:val="18"/>
                <w:szCs w:val="18"/>
              </w:rPr>
            </w:pPr>
            <w:r>
              <w:rPr>
                <w:rFonts w:ascii="宋体" w:hAnsi="宋体" w:hint="eastAsia"/>
                <w:color w:val="000000"/>
                <w:kern w:val="0"/>
                <w:sz w:val="18"/>
                <w:szCs w:val="18"/>
              </w:rPr>
              <w:t xml:space="preserve">　</w:t>
            </w:r>
          </w:p>
        </w:tc>
        <w:tc>
          <w:tcPr>
            <w:tcW w:w="850" w:type="dxa"/>
            <w:tcBorders>
              <w:top w:val="single" w:sz="8" w:space="0" w:color="000000"/>
              <w:left w:val="nil"/>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4</w:t>
            </w:r>
            <w:r>
              <w:rPr>
                <w:rFonts w:ascii="宋体" w:hAnsi="宋体" w:hint="eastAsia"/>
                <w:color w:val="000000"/>
                <w:kern w:val="0"/>
                <w:sz w:val="18"/>
                <w:szCs w:val="18"/>
              </w:rPr>
              <w:t>周</w:t>
            </w:r>
          </w:p>
        </w:tc>
      </w:tr>
      <w:tr w:rsidR="00B40FC6">
        <w:trPr>
          <w:trHeight w:val="300"/>
        </w:trPr>
        <w:tc>
          <w:tcPr>
            <w:tcW w:w="417" w:type="dxa"/>
            <w:tcBorders>
              <w:top w:val="nil"/>
              <w:left w:val="single" w:sz="8" w:space="0" w:color="000000"/>
              <w:bottom w:val="single" w:sz="8" w:space="0" w:color="000000"/>
              <w:right w:val="single" w:sz="8" w:space="0" w:color="000000"/>
            </w:tcBorders>
            <w:vAlign w:val="center"/>
          </w:tcPr>
          <w:p w:rsidR="00B40FC6" w:rsidRDefault="001B0EB1">
            <w:pPr>
              <w:widowControl/>
              <w:jc w:val="center"/>
              <w:rPr>
                <w:rFonts w:ascii="宋体" w:hAnsi="宋体"/>
                <w:color w:val="000000"/>
                <w:kern w:val="0"/>
                <w:sz w:val="18"/>
                <w:szCs w:val="18"/>
              </w:rPr>
            </w:pPr>
            <w:r>
              <w:rPr>
                <w:rFonts w:ascii="宋体" w:hAnsi="宋体" w:hint="eastAsia"/>
                <w:color w:val="000000"/>
                <w:kern w:val="0"/>
                <w:sz w:val="18"/>
                <w:szCs w:val="18"/>
              </w:rPr>
              <w:t xml:space="preserve">　</w:t>
            </w:r>
          </w:p>
        </w:tc>
        <w:tc>
          <w:tcPr>
            <w:tcW w:w="4397" w:type="dxa"/>
            <w:gridSpan w:val="4"/>
            <w:tcBorders>
              <w:top w:val="single" w:sz="8" w:space="0" w:color="000000"/>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合计</w:t>
            </w:r>
          </w:p>
        </w:tc>
        <w:tc>
          <w:tcPr>
            <w:tcW w:w="5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48</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1248</w:t>
            </w:r>
          </w:p>
        </w:tc>
        <w:tc>
          <w:tcPr>
            <w:tcW w:w="579"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88</w:t>
            </w:r>
          </w:p>
        </w:tc>
        <w:tc>
          <w:tcPr>
            <w:tcW w:w="5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1160</w:t>
            </w:r>
          </w:p>
        </w:tc>
        <w:tc>
          <w:tcPr>
            <w:tcW w:w="813"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0</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0</w:t>
            </w:r>
          </w:p>
        </w:tc>
        <w:tc>
          <w:tcPr>
            <w:tcW w:w="51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0</w:t>
            </w:r>
          </w:p>
        </w:tc>
        <w:tc>
          <w:tcPr>
            <w:tcW w:w="497"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52</w:t>
            </w:r>
          </w:p>
        </w:tc>
        <w:tc>
          <w:tcPr>
            <w:tcW w:w="816"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52</w:t>
            </w:r>
          </w:p>
        </w:tc>
        <w:tc>
          <w:tcPr>
            <w:tcW w:w="1435" w:type="dxa"/>
            <w:tcBorders>
              <w:top w:val="nil"/>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1040</w:t>
            </w:r>
          </w:p>
        </w:tc>
        <w:tc>
          <w:tcPr>
            <w:tcW w:w="850" w:type="dxa"/>
            <w:tcBorders>
              <w:top w:val="single" w:sz="8" w:space="0" w:color="000000"/>
              <w:left w:val="nil"/>
              <w:bottom w:val="single" w:sz="8" w:space="0" w:color="000000"/>
              <w:right w:val="single" w:sz="8" w:space="0" w:color="000000"/>
            </w:tcBorders>
            <w:shd w:val="clear" w:color="000000" w:fill="BFBFBF"/>
            <w:vAlign w:val="center"/>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104</w:t>
            </w:r>
          </w:p>
        </w:tc>
      </w:tr>
      <w:tr w:rsidR="00B40FC6">
        <w:trPr>
          <w:trHeight w:val="300"/>
        </w:trPr>
        <w:tc>
          <w:tcPr>
            <w:tcW w:w="4814" w:type="dxa"/>
            <w:gridSpan w:val="5"/>
            <w:tcBorders>
              <w:top w:val="single" w:sz="8" w:space="0" w:color="000000"/>
              <w:left w:val="single" w:sz="8" w:space="0" w:color="000000"/>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总计</w:t>
            </w:r>
          </w:p>
        </w:tc>
        <w:tc>
          <w:tcPr>
            <w:tcW w:w="557"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161</w:t>
            </w:r>
          </w:p>
        </w:tc>
        <w:tc>
          <w:tcPr>
            <w:tcW w:w="556"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556"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 xml:space="preserve">　</w:t>
            </w:r>
          </w:p>
        </w:tc>
        <w:tc>
          <w:tcPr>
            <w:tcW w:w="657"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3250</w:t>
            </w:r>
          </w:p>
        </w:tc>
        <w:tc>
          <w:tcPr>
            <w:tcW w:w="579"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1438</w:t>
            </w:r>
          </w:p>
        </w:tc>
        <w:tc>
          <w:tcPr>
            <w:tcW w:w="597"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1812</w:t>
            </w:r>
          </w:p>
        </w:tc>
        <w:tc>
          <w:tcPr>
            <w:tcW w:w="813"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460</w:t>
            </w:r>
          </w:p>
        </w:tc>
        <w:tc>
          <w:tcPr>
            <w:tcW w:w="497"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496</w:t>
            </w:r>
          </w:p>
        </w:tc>
        <w:tc>
          <w:tcPr>
            <w:tcW w:w="516"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616</w:t>
            </w:r>
          </w:p>
        </w:tc>
        <w:tc>
          <w:tcPr>
            <w:tcW w:w="497"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482</w:t>
            </w:r>
          </w:p>
        </w:tc>
        <w:tc>
          <w:tcPr>
            <w:tcW w:w="816"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52</w:t>
            </w:r>
          </w:p>
        </w:tc>
        <w:tc>
          <w:tcPr>
            <w:tcW w:w="1435" w:type="dxa"/>
            <w:tcBorders>
              <w:top w:val="nil"/>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1040</w:t>
            </w:r>
          </w:p>
        </w:tc>
        <w:tc>
          <w:tcPr>
            <w:tcW w:w="850" w:type="dxa"/>
            <w:tcBorders>
              <w:top w:val="single" w:sz="8" w:space="0" w:color="000000"/>
              <w:left w:val="nil"/>
              <w:bottom w:val="single" w:sz="8" w:space="0" w:color="000000"/>
              <w:right w:val="single" w:sz="8" w:space="0" w:color="000000"/>
            </w:tcBorders>
            <w:shd w:val="clear" w:color="000000" w:fill="A6A6A6"/>
            <w:vAlign w:val="bottom"/>
          </w:tcPr>
          <w:p w:rsidR="00B40FC6" w:rsidRDefault="001B0EB1">
            <w:pPr>
              <w:widowControl/>
              <w:jc w:val="center"/>
              <w:rPr>
                <w:rFonts w:ascii="宋体" w:hAnsi="宋体"/>
                <w:b/>
                <w:bCs/>
                <w:color w:val="000000"/>
                <w:kern w:val="0"/>
                <w:sz w:val="18"/>
                <w:szCs w:val="18"/>
              </w:rPr>
            </w:pPr>
            <w:r>
              <w:rPr>
                <w:rFonts w:ascii="宋体" w:hAnsi="宋体" w:hint="eastAsia"/>
                <w:b/>
                <w:bCs/>
                <w:color w:val="000000"/>
                <w:kern w:val="0"/>
                <w:sz w:val="18"/>
                <w:szCs w:val="18"/>
              </w:rPr>
              <w:t>104</w:t>
            </w:r>
          </w:p>
        </w:tc>
      </w:tr>
      <w:tr w:rsidR="00B40FC6">
        <w:trPr>
          <w:trHeight w:val="300"/>
        </w:trPr>
        <w:tc>
          <w:tcPr>
            <w:tcW w:w="13740" w:type="dxa"/>
            <w:gridSpan w:val="18"/>
            <w:tcBorders>
              <w:top w:val="single" w:sz="8" w:space="0" w:color="000000"/>
              <w:left w:val="single" w:sz="8" w:space="0" w:color="000000"/>
              <w:bottom w:val="single" w:sz="8" w:space="0" w:color="000000"/>
              <w:right w:val="single" w:sz="8" w:space="0" w:color="000000"/>
            </w:tcBorders>
            <w:vAlign w:val="bottom"/>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助理全科医师三基培训课程上完后进行</w:t>
            </w:r>
            <w:r>
              <w:rPr>
                <w:rFonts w:ascii="宋体" w:hAnsi="宋体" w:hint="eastAsia"/>
                <w:color w:val="000000"/>
                <w:kern w:val="0"/>
                <w:sz w:val="18"/>
                <w:szCs w:val="18"/>
              </w:rPr>
              <w:t>毕业考试：包括理论和技能考核。技能考核课程：临床综合技能；理论考核课程：基础综合、临床综合。</w:t>
            </w:r>
          </w:p>
        </w:tc>
      </w:tr>
    </w:tbl>
    <w:p w:rsidR="00B40FC6" w:rsidRDefault="00B40FC6">
      <w:pPr>
        <w:rPr>
          <w:rFonts w:ascii="宋体" w:hAnsi="宋体"/>
          <w:color w:val="000000"/>
          <w:sz w:val="24"/>
        </w:rPr>
      </w:pPr>
    </w:p>
    <w:p w:rsidR="00B40FC6" w:rsidRDefault="001B0EB1">
      <w:pPr>
        <w:spacing w:line="440" w:lineRule="exact"/>
        <w:jc w:val="left"/>
        <w:rPr>
          <w:rFonts w:ascii="宋体" w:hAnsi="宋体"/>
          <w:color w:val="000000"/>
          <w:sz w:val="24"/>
        </w:rPr>
      </w:pPr>
      <w:r>
        <w:br w:type="page"/>
      </w:r>
      <w:r>
        <w:rPr>
          <w:rFonts w:ascii="宋体" w:hAnsi="宋体" w:hint="eastAsia"/>
          <w:color w:val="000000"/>
          <w:sz w:val="24"/>
        </w:rPr>
        <w:lastRenderedPageBreak/>
        <w:t>附表三</w:t>
      </w:r>
      <w:r>
        <w:rPr>
          <w:rFonts w:ascii="宋体" w:hAnsi="宋体" w:hint="eastAsia"/>
          <w:color w:val="000000"/>
          <w:sz w:val="24"/>
        </w:rPr>
        <w:t xml:space="preserve">                                     </w:t>
      </w:r>
      <w:r>
        <w:rPr>
          <w:rFonts w:ascii="宋体" w:hAnsi="宋体" w:hint="eastAsia"/>
          <w:b/>
          <w:bCs/>
          <w:color w:val="000000"/>
          <w:sz w:val="24"/>
        </w:rPr>
        <w:t>实习实践教学说明表</w:t>
      </w:r>
      <w:r>
        <w:rPr>
          <w:rFonts w:ascii="宋体" w:hAnsi="宋体" w:hint="eastAsia"/>
          <w:color w:val="000000"/>
          <w:sz w:val="24"/>
          <w:szCs w:val="24"/>
        </w:rPr>
        <w:t>（普通班）</w:t>
      </w:r>
    </w:p>
    <w:p w:rsidR="00B40FC6" w:rsidRDefault="00B40FC6">
      <w:pPr>
        <w:spacing w:line="440" w:lineRule="exact"/>
        <w:rPr>
          <w:rFonts w:ascii="宋体" w:hAnsi="宋体"/>
          <w:b/>
          <w:color w:val="000000"/>
          <w:sz w:val="24"/>
        </w:rPr>
      </w:pPr>
    </w:p>
    <w:tbl>
      <w:tblPr>
        <w:tblW w:w="13988" w:type="dxa"/>
        <w:tblInd w:w="-15" w:type="dxa"/>
        <w:tblCellMar>
          <w:top w:w="15" w:type="dxa"/>
          <w:left w:w="15" w:type="dxa"/>
          <w:right w:w="15" w:type="dxa"/>
        </w:tblCellMar>
        <w:tblLook w:val="0000" w:firstRow="0" w:lastRow="0" w:firstColumn="0" w:lastColumn="0" w:noHBand="0" w:noVBand="0"/>
      </w:tblPr>
      <w:tblGrid>
        <w:gridCol w:w="521"/>
        <w:gridCol w:w="1215"/>
        <w:gridCol w:w="2559"/>
        <w:gridCol w:w="682"/>
        <w:gridCol w:w="708"/>
        <w:gridCol w:w="1175"/>
        <w:gridCol w:w="891"/>
        <w:gridCol w:w="6237"/>
      </w:tblGrid>
      <w:tr w:rsidR="00B40FC6">
        <w:trPr>
          <w:trHeight w:val="27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序号</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类别</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实践教学名称</w:t>
            </w:r>
          </w:p>
        </w:tc>
        <w:tc>
          <w:tcPr>
            <w:tcW w:w="682" w:type="dxa"/>
            <w:tcBorders>
              <w:top w:val="single" w:sz="4" w:space="0" w:color="000000"/>
              <w:left w:val="single" w:sz="4" w:space="0" w:color="000000"/>
              <w:bottom w:val="single" w:sz="4" w:space="0" w:color="000000"/>
              <w:right w:val="single" w:sz="4" w:space="0" w:color="000000"/>
            </w:tcBorders>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学分</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周数</w:t>
            </w:r>
          </w:p>
        </w:tc>
        <w:tc>
          <w:tcPr>
            <w:tcW w:w="1175" w:type="dxa"/>
            <w:tcBorders>
              <w:top w:val="single" w:sz="4" w:space="0" w:color="000000"/>
              <w:left w:val="single" w:sz="4" w:space="0" w:color="000000"/>
              <w:bottom w:val="single" w:sz="4" w:space="0" w:color="000000"/>
              <w:right w:val="single" w:sz="4" w:space="0" w:color="000000"/>
            </w:tcBorders>
          </w:tcPr>
          <w:p w:rsidR="00B40FC6" w:rsidRDefault="001B0EB1">
            <w:pPr>
              <w:widowControl/>
              <w:jc w:val="center"/>
              <w:rPr>
                <w:rFonts w:ascii="宋体" w:hAnsi="宋体"/>
                <w:kern w:val="0"/>
                <w:sz w:val="18"/>
                <w:szCs w:val="18"/>
              </w:rPr>
            </w:pPr>
            <w:r>
              <w:rPr>
                <w:rFonts w:ascii="宋体" w:hAnsi="宋体" w:hint="eastAsia"/>
                <w:kern w:val="0"/>
                <w:sz w:val="18"/>
                <w:szCs w:val="18"/>
              </w:rPr>
              <w:t>实习实践学时</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开设学期</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备注</w:t>
            </w:r>
          </w:p>
        </w:tc>
      </w:tr>
      <w:tr w:rsidR="00B40FC6">
        <w:trPr>
          <w:trHeight w:val="44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军事课</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军事技能</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112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B40FC6">
            <w:pPr>
              <w:jc w:val="left"/>
              <w:rPr>
                <w:rFonts w:ascii="宋体" w:hAnsi="宋体"/>
                <w:color w:val="000000"/>
                <w:sz w:val="18"/>
                <w:szCs w:val="18"/>
              </w:rPr>
            </w:pPr>
          </w:p>
        </w:tc>
      </w:tr>
      <w:tr w:rsidR="00B40FC6">
        <w:trPr>
          <w:trHeight w:val="450"/>
        </w:trPr>
        <w:tc>
          <w:tcPr>
            <w:tcW w:w="52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121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社会实践</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思想道德与法治</w:t>
            </w:r>
          </w:p>
        </w:tc>
        <w:tc>
          <w:tcPr>
            <w:tcW w:w="682" w:type="dxa"/>
            <w:vMerge w:val="restart"/>
            <w:tcBorders>
              <w:top w:val="single" w:sz="4" w:space="0" w:color="000000"/>
              <w:left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6237"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学生即可参加教师组织的实践教学，也可通过提交思政理论学习相关的实践成果获得学分。</w:t>
            </w:r>
          </w:p>
        </w:tc>
      </w:tr>
      <w:tr w:rsidR="00B40FC6">
        <w:trPr>
          <w:trHeight w:val="504"/>
        </w:trPr>
        <w:tc>
          <w:tcPr>
            <w:tcW w:w="521" w:type="dxa"/>
            <w:vMerge/>
            <w:tcBorders>
              <w:left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c>
          <w:tcPr>
            <w:tcW w:w="1215" w:type="dxa"/>
            <w:vMerge/>
            <w:tcBorders>
              <w:left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毛泽东思想与中国特色社会主义理论体系概论</w:t>
            </w:r>
          </w:p>
        </w:tc>
        <w:tc>
          <w:tcPr>
            <w:tcW w:w="682" w:type="dxa"/>
            <w:vMerge/>
            <w:tcBorders>
              <w:left w:val="single" w:sz="4" w:space="0" w:color="000000"/>
              <w:right w:val="single" w:sz="4" w:space="0" w:color="000000"/>
            </w:tcBorders>
            <w:vAlign w:val="center"/>
          </w:tcPr>
          <w:p w:rsidR="00B40FC6" w:rsidRDefault="00B40FC6">
            <w:pPr>
              <w:widowControl/>
              <w:jc w:val="center"/>
              <w:rPr>
                <w:rFonts w:ascii="宋体" w:hAnsi="宋体"/>
                <w:color w:val="000000"/>
                <w:kern w:val="0"/>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w:t>
            </w:r>
          </w:p>
        </w:tc>
        <w:tc>
          <w:tcPr>
            <w:tcW w:w="6237" w:type="dxa"/>
            <w:vMerge/>
            <w:tcBorders>
              <w:left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r>
      <w:tr w:rsidR="00B40FC6">
        <w:trPr>
          <w:trHeight w:val="504"/>
        </w:trPr>
        <w:tc>
          <w:tcPr>
            <w:tcW w:w="52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c>
          <w:tcPr>
            <w:tcW w:w="1215"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rPr>
            </w:pPr>
            <w:r>
              <w:rPr>
                <w:rFonts w:ascii="宋体" w:hAnsi="宋体"/>
                <w:color w:val="000000"/>
                <w:kern w:val="0"/>
                <w:sz w:val="18"/>
                <w:szCs w:val="18"/>
              </w:rPr>
              <w:t>习近平新时代中国特色社会主义思想概论</w:t>
            </w:r>
          </w:p>
        </w:tc>
        <w:tc>
          <w:tcPr>
            <w:tcW w:w="682" w:type="dxa"/>
            <w:vMerge/>
            <w:tcBorders>
              <w:left w:val="single" w:sz="4" w:space="0" w:color="000000"/>
              <w:bottom w:val="single" w:sz="4" w:space="0" w:color="000000"/>
              <w:right w:val="single" w:sz="4" w:space="0" w:color="000000"/>
            </w:tcBorders>
            <w:vAlign w:val="center"/>
          </w:tcPr>
          <w:p w:rsidR="00B40FC6" w:rsidRDefault="00B40FC6">
            <w:pPr>
              <w:widowControl/>
              <w:jc w:val="center"/>
              <w:rPr>
                <w:rFonts w:ascii="宋体" w:hAnsi="宋体"/>
                <w:color w:val="000000"/>
                <w:kern w:val="0"/>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w:t>
            </w:r>
          </w:p>
        </w:tc>
        <w:tc>
          <w:tcPr>
            <w:tcW w:w="6237"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r>
      <w:tr w:rsidR="00B40FC6">
        <w:trPr>
          <w:trHeight w:val="66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实验实训周</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rPr>
            </w:pPr>
            <w:r>
              <w:rPr>
                <w:rFonts w:ascii="宋体" w:hAnsi="宋体" w:hint="eastAsia"/>
                <w:color w:val="000000"/>
                <w:kern w:val="0"/>
                <w:sz w:val="18"/>
                <w:szCs w:val="18"/>
              </w:rPr>
              <w:t>岗前技能强化训练</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5</w:t>
            </w:r>
            <w:r>
              <w:rPr>
                <w:rFonts w:ascii="宋体" w:hAnsi="宋体"/>
                <w:color w:val="000000"/>
                <w:sz w:val="18"/>
                <w:szCs w:val="18"/>
              </w:rPr>
              <w:t>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4</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实习前技能考核</w:t>
            </w:r>
          </w:p>
        </w:tc>
      </w:tr>
      <w:tr w:rsidR="00B40FC6">
        <w:trPr>
          <w:trHeight w:val="660"/>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专业见习</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认知实习</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color w:val="000000"/>
                <w:kern w:val="0"/>
                <w:sz w:val="18"/>
                <w:szCs w:val="18"/>
                <w:lang w:bidi="ar"/>
              </w:rPr>
              <w:t>2</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color w:val="000000"/>
                <w:kern w:val="0"/>
                <w:sz w:val="18"/>
                <w:szCs w:val="18"/>
                <w:lang w:bidi="ar"/>
              </w:rPr>
              <w:t>2</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5</w:t>
            </w:r>
            <w:r>
              <w:rPr>
                <w:rFonts w:ascii="宋体" w:hAnsi="宋体"/>
                <w:color w:val="000000"/>
                <w:sz w:val="18"/>
                <w:szCs w:val="18"/>
              </w:rPr>
              <w:t>2</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4</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第四学期到二级以上综合医院临床各科室见习。认知实习</w:t>
            </w:r>
            <w:r>
              <w:rPr>
                <w:rFonts w:ascii="宋体" w:hAnsi="宋体" w:hint="eastAsia"/>
                <w:color w:val="000000"/>
                <w:kern w:val="0"/>
                <w:sz w:val="18"/>
                <w:szCs w:val="18"/>
                <w:lang w:bidi="ar"/>
              </w:rPr>
              <w:t>2</w:t>
            </w:r>
            <w:r>
              <w:rPr>
                <w:rFonts w:ascii="宋体" w:hAnsi="宋体" w:hint="eastAsia"/>
                <w:color w:val="000000"/>
                <w:kern w:val="0"/>
                <w:sz w:val="18"/>
                <w:szCs w:val="18"/>
                <w:lang w:bidi="ar"/>
              </w:rPr>
              <w:t>周。见习科室及时间：内科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周、外科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w:t>
            </w:r>
          </w:p>
        </w:tc>
      </w:tr>
      <w:tr w:rsidR="00B40FC6">
        <w:trPr>
          <w:trHeight w:val="1295"/>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岗位实习</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岗位实习</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40</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40</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r>
              <w:rPr>
                <w:rFonts w:ascii="宋体" w:hAnsi="宋体"/>
                <w:color w:val="000000"/>
                <w:kern w:val="0"/>
                <w:sz w:val="18"/>
                <w:szCs w:val="18"/>
                <w:lang w:bidi="ar"/>
              </w:rPr>
              <w:t>040</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5</w:t>
            </w:r>
            <w:r>
              <w:rPr>
                <w:rFonts w:ascii="宋体" w:hAnsi="宋体" w:hint="eastAsia"/>
                <w:color w:val="000000"/>
                <w:kern w:val="0"/>
                <w:sz w:val="18"/>
                <w:szCs w:val="18"/>
                <w:lang w:bidi="ar"/>
              </w:rPr>
              <w:t>、</w:t>
            </w:r>
            <w:r>
              <w:rPr>
                <w:rFonts w:ascii="宋体" w:hAnsi="宋体" w:hint="eastAsia"/>
                <w:color w:val="000000"/>
                <w:kern w:val="0"/>
                <w:sz w:val="18"/>
                <w:szCs w:val="18"/>
                <w:lang w:bidi="ar"/>
              </w:rPr>
              <w:t>6</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实习时间</w:t>
            </w:r>
            <w:r>
              <w:rPr>
                <w:rFonts w:ascii="宋体" w:hAnsi="宋体" w:hint="eastAsia"/>
                <w:color w:val="000000"/>
                <w:kern w:val="0"/>
                <w:sz w:val="18"/>
                <w:szCs w:val="18"/>
                <w:lang w:bidi="ar"/>
              </w:rPr>
              <w:t>40</w:t>
            </w:r>
            <w:r>
              <w:rPr>
                <w:rFonts w:ascii="宋体" w:hAnsi="宋体" w:hint="eastAsia"/>
                <w:color w:val="000000"/>
                <w:kern w:val="0"/>
                <w:sz w:val="18"/>
                <w:szCs w:val="18"/>
                <w:lang w:bidi="ar"/>
              </w:rPr>
              <w:t>周。其中综合性医院</w:t>
            </w:r>
            <w:r>
              <w:rPr>
                <w:rFonts w:ascii="宋体" w:hAnsi="宋体" w:hint="eastAsia"/>
                <w:color w:val="000000"/>
                <w:kern w:val="0"/>
                <w:sz w:val="18"/>
                <w:szCs w:val="18"/>
                <w:lang w:bidi="ar"/>
              </w:rPr>
              <w:t>36</w:t>
            </w:r>
            <w:r>
              <w:rPr>
                <w:rFonts w:ascii="宋体" w:hAnsi="宋体" w:hint="eastAsia"/>
                <w:color w:val="000000"/>
                <w:kern w:val="0"/>
                <w:sz w:val="18"/>
                <w:szCs w:val="18"/>
                <w:lang w:bidi="ar"/>
              </w:rPr>
              <w:t>周，基层医疗卫生机构</w:t>
            </w:r>
            <w:r>
              <w:rPr>
                <w:rFonts w:ascii="宋体" w:hAnsi="宋体" w:hint="eastAsia"/>
                <w:color w:val="000000"/>
                <w:kern w:val="0"/>
                <w:sz w:val="18"/>
                <w:szCs w:val="18"/>
                <w:lang w:bidi="ar"/>
              </w:rPr>
              <w:t>4</w:t>
            </w:r>
            <w:r>
              <w:rPr>
                <w:rFonts w:ascii="宋体" w:hAnsi="宋体" w:hint="eastAsia"/>
                <w:color w:val="000000"/>
                <w:kern w:val="0"/>
                <w:sz w:val="18"/>
                <w:szCs w:val="18"/>
                <w:lang w:bidi="ar"/>
              </w:rPr>
              <w:t>周。实习科室及时间：内科</w:t>
            </w:r>
            <w:r>
              <w:rPr>
                <w:rFonts w:ascii="宋体" w:hAnsi="宋体" w:hint="eastAsia"/>
                <w:color w:val="000000"/>
                <w:kern w:val="0"/>
                <w:sz w:val="18"/>
                <w:szCs w:val="18"/>
                <w:lang w:bidi="ar"/>
              </w:rPr>
              <w:t>15</w:t>
            </w:r>
            <w:r>
              <w:rPr>
                <w:rFonts w:ascii="宋体" w:hAnsi="宋体" w:hint="eastAsia"/>
                <w:color w:val="000000"/>
                <w:kern w:val="0"/>
                <w:sz w:val="18"/>
                <w:szCs w:val="18"/>
                <w:lang w:bidi="ar"/>
              </w:rPr>
              <w:t>周，外科（含手术室）</w:t>
            </w:r>
            <w:r>
              <w:rPr>
                <w:rFonts w:ascii="宋体" w:hAnsi="宋体" w:hint="eastAsia"/>
                <w:color w:val="000000"/>
                <w:kern w:val="0"/>
                <w:sz w:val="18"/>
                <w:szCs w:val="18"/>
                <w:lang w:bidi="ar"/>
              </w:rPr>
              <w:t>9</w:t>
            </w:r>
            <w:r>
              <w:rPr>
                <w:rFonts w:ascii="宋体" w:hAnsi="宋体" w:hint="eastAsia"/>
                <w:color w:val="000000"/>
                <w:kern w:val="0"/>
                <w:sz w:val="18"/>
                <w:szCs w:val="18"/>
                <w:lang w:bidi="ar"/>
              </w:rPr>
              <w:t>周，妇产科</w:t>
            </w:r>
            <w:r>
              <w:rPr>
                <w:rFonts w:ascii="宋体" w:hAnsi="宋体" w:hint="eastAsia"/>
                <w:color w:val="000000"/>
                <w:kern w:val="0"/>
                <w:sz w:val="18"/>
                <w:szCs w:val="18"/>
                <w:lang w:bidi="ar"/>
              </w:rPr>
              <w:t>4</w:t>
            </w:r>
            <w:r>
              <w:rPr>
                <w:rFonts w:ascii="宋体" w:hAnsi="宋体" w:hint="eastAsia"/>
                <w:color w:val="000000"/>
                <w:kern w:val="0"/>
                <w:sz w:val="18"/>
                <w:szCs w:val="18"/>
                <w:lang w:bidi="ar"/>
              </w:rPr>
              <w:t>周，儿科</w:t>
            </w:r>
            <w:r>
              <w:rPr>
                <w:rFonts w:ascii="宋体" w:hAnsi="宋体" w:hint="eastAsia"/>
                <w:color w:val="000000"/>
                <w:kern w:val="0"/>
                <w:sz w:val="18"/>
                <w:szCs w:val="18"/>
                <w:lang w:bidi="ar"/>
              </w:rPr>
              <w:t>4</w:t>
            </w:r>
            <w:r>
              <w:rPr>
                <w:rFonts w:ascii="宋体" w:hAnsi="宋体" w:hint="eastAsia"/>
                <w:color w:val="000000"/>
                <w:kern w:val="0"/>
                <w:sz w:val="18"/>
                <w:szCs w:val="18"/>
                <w:lang w:bidi="ar"/>
              </w:rPr>
              <w:t>周，急诊科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周，五官科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周，感染科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周，中医科</w:t>
            </w:r>
            <w:r>
              <w:rPr>
                <w:rFonts w:ascii="宋体" w:hAnsi="宋体" w:hint="eastAsia"/>
                <w:color w:val="000000"/>
                <w:kern w:val="0"/>
                <w:sz w:val="18"/>
                <w:szCs w:val="18"/>
                <w:lang w:bidi="ar"/>
              </w:rPr>
              <w:t>1</w:t>
            </w:r>
            <w:r>
              <w:rPr>
                <w:rFonts w:ascii="宋体" w:hAnsi="宋体" w:hint="eastAsia"/>
                <w:color w:val="000000"/>
                <w:kern w:val="0"/>
                <w:sz w:val="18"/>
                <w:szCs w:val="18"/>
                <w:lang w:bidi="ar"/>
              </w:rPr>
              <w:t>周。基层医疗卫生机构</w:t>
            </w:r>
            <w:r>
              <w:rPr>
                <w:rFonts w:ascii="宋体" w:hAnsi="宋体" w:hint="eastAsia"/>
                <w:color w:val="000000"/>
                <w:kern w:val="0"/>
                <w:sz w:val="18"/>
                <w:szCs w:val="18"/>
                <w:lang w:bidi="ar"/>
              </w:rPr>
              <w:t>4</w:t>
            </w:r>
            <w:r>
              <w:rPr>
                <w:rFonts w:ascii="宋体" w:hAnsi="宋体" w:hint="eastAsia"/>
                <w:color w:val="000000"/>
                <w:kern w:val="0"/>
                <w:sz w:val="18"/>
                <w:szCs w:val="18"/>
                <w:lang w:bidi="ar"/>
              </w:rPr>
              <w:t>周。</w:t>
            </w:r>
          </w:p>
        </w:tc>
      </w:tr>
      <w:tr w:rsidR="00B40FC6">
        <w:trPr>
          <w:trHeight w:val="1295"/>
        </w:trPr>
        <w:tc>
          <w:tcPr>
            <w:tcW w:w="5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sz w:val="18"/>
                <w:szCs w:val="18"/>
              </w:rPr>
            </w:pPr>
            <w:r>
              <w:rPr>
                <w:rFonts w:ascii="宋体" w:hAnsi="宋体" w:hint="eastAsia"/>
                <w:color w:val="000000"/>
                <w:sz w:val="18"/>
                <w:szCs w:val="18"/>
              </w:rPr>
              <w:t>6</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实验实训周</w:t>
            </w:r>
          </w:p>
        </w:tc>
        <w:tc>
          <w:tcPr>
            <w:tcW w:w="2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rPr>
            </w:pPr>
            <w:r>
              <w:rPr>
                <w:rFonts w:ascii="宋体" w:hAnsi="宋体" w:hint="eastAsia"/>
                <w:color w:val="000000"/>
                <w:sz w:val="18"/>
              </w:rPr>
              <w:t>助理医师全科医师三基培训</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r>
              <w:rPr>
                <w:rFonts w:ascii="宋体" w:hAnsi="宋体"/>
                <w:color w:val="000000"/>
                <w:kern w:val="0"/>
                <w:sz w:val="18"/>
                <w:szCs w:val="18"/>
                <w:lang w:bidi="ar"/>
              </w:rPr>
              <w:t>04</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6</w:t>
            </w:r>
          </w:p>
        </w:tc>
        <w:tc>
          <w:tcPr>
            <w:tcW w:w="62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left"/>
              <w:rPr>
                <w:rFonts w:ascii="宋体" w:hAnsi="宋体"/>
                <w:color w:val="000000"/>
                <w:kern w:val="0"/>
                <w:sz w:val="18"/>
                <w:szCs w:val="18"/>
                <w:lang w:bidi="ar"/>
              </w:rPr>
            </w:pPr>
            <w:r>
              <w:rPr>
                <w:rFonts w:ascii="宋体" w:hAnsi="宋体" w:hint="eastAsia"/>
                <w:color w:val="000000"/>
                <w:kern w:val="0"/>
                <w:sz w:val="18"/>
                <w:szCs w:val="18"/>
                <w:lang w:bidi="ar"/>
              </w:rPr>
              <w:t>包括</w:t>
            </w:r>
            <w:r>
              <w:rPr>
                <w:rFonts w:ascii="宋体" w:hAnsi="宋体" w:hint="eastAsia"/>
                <w:color w:val="000000"/>
                <w:kern w:val="0"/>
                <w:sz w:val="18"/>
                <w:szCs w:val="18"/>
                <w:lang w:bidi="ar"/>
              </w:rPr>
              <w:t>G</w:t>
            </w:r>
            <w:r>
              <w:rPr>
                <w:rFonts w:ascii="宋体" w:hAnsi="宋体"/>
                <w:color w:val="000000"/>
                <w:kern w:val="0"/>
                <w:sz w:val="18"/>
                <w:szCs w:val="18"/>
                <w:lang w:bidi="ar"/>
              </w:rPr>
              <w:t>YB</w:t>
            </w:r>
            <w:r>
              <w:rPr>
                <w:rFonts w:ascii="宋体" w:hAnsi="宋体" w:hint="eastAsia"/>
                <w:color w:val="000000"/>
                <w:kern w:val="0"/>
                <w:sz w:val="18"/>
                <w:szCs w:val="18"/>
                <w:lang w:bidi="ar"/>
              </w:rPr>
              <w:t>、</w:t>
            </w:r>
            <w:r>
              <w:rPr>
                <w:rFonts w:ascii="宋体" w:hAnsi="宋体" w:hint="eastAsia"/>
                <w:color w:val="000000"/>
                <w:kern w:val="0"/>
                <w:sz w:val="18"/>
                <w:szCs w:val="18"/>
                <w:lang w:bidi="ar"/>
              </w:rPr>
              <w:t>S</w:t>
            </w:r>
            <w:r>
              <w:rPr>
                <w:rFonts w:ascii="宋体" w:hAnsi="宋体"/>
                <w:color w:val="000000"/>
                <w:kern w:val="0"/>
                <w:sz w:val="18"/>
                <w:szCs w:val="18"/>
                <w:lang w:bidi="ar"/>
              </w:rPr>
              <w:t>YB</w:t>
            </w:r>
            <w:r>
              <w:rPr>
                <w:rFonts w:ascii="宋体" w:hAnsi="宋体" w:hint="eastAsia"/>
                <w:color w:val="000000"/>
                <w:kern w:val="0"/>
                <w:sz w:val="18"/>
                <w:szCs w:val="18"/>
                <w:lang w:bidi="ar"/>
              </w:rPr>
              <w:t>培训</w:t>
            </w:r>
          </w:p>
        </w:tc>
      </w:tr>
      <w:tr w:rsidR="00B40FC6">
        <w:trPr>
          <w:trHeight w:val="692"/>
        </w:trPr>
        <w:tc>
          <w:tcPr>
            <w:tcW w:w="429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ind w:firstLineChars="1000" w:firstLine="1800"/>
              <w:jc w:val="center"/>
              <w:rPr>
                <w:rFonts w:ascii="宋体" w:hAnsi="宋体"/>
                <w:color w:val="000000"/>
                <w:kern w:val="0"/>
                <w:sz w:val="18"/>
                <w:szCs w:val="18"/>
                <w:lang w:bidi="ar"/>
              </w:rPr>
            </w:pPr>
            <w:r>
              <w:rPr>
                <w:rFonts w:ascii="宋体" w:hAnsi="宋体" w:hint="eastAsia"/>
                <w:color w:val="000000"/>
                <w:kern w:val="0"/>
                <w:sz w:val="18"/>
                <w:szCs w:val="18"/>
                <w:lang w:bidi="ar"/>
              </w:rPr>
              <w:t>合计</w:t>
            </w:r>
          </w:p>
        </w:tc>
        <w:tc>
          <w:tcPr>
            <w:tcW w:w="682" w:type="dxa"/>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51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1B0EB1">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54</w:t>
            </w:r>
          </w:p>
        </w:tc>
        <w:tc>
          <w:tcPr>
            <w:tcW w:w="1175" w:type="dxa"/>
            <w:tcBorders>
              <w:top w:val="single" w:sz="4" w:space="0" w:color="000000"/>
              <w:left w:val="single" w:sz="4" w:space="0" w:color="000000"/>
              <w:bottom w:val="single" w:sz="4" w:space="0" w:color="000000"/>
              <w:right w:val="single" w:sz="4" w:space="0" w:color="000000"/>
            </w:tcBorders>
            <w:vAlign w:val="center"/>
          </w:tcPr>
          <w:p w:rsidR="00B40FC6" w:rsidRDefault="001B0EB1">
            <w:pPr>
              <w:jc w:val="center"/>
              <w:rPr>
                <w:rFonts w:ascii="宋体" w:hAnsi="宋体"/>
                <w:color w:val="000000"/>
                <w:sz w:val="18"/>
                <w:szCs w:val="18"/>
              </w:rPr>
            </w:pPr>
            <w:r>
              <w:rPr>
                <w:rFonts w:ascii="宋体" w:hAnsi="宋体" w:hint="eastAsia"/>
                <w:color w:val="000000"/>
                <w:sz w:val="18"/>
                <w:szCs w:val="18"/>
              </w:rPr>
              <w:t>1380</w:t>
            </w:r>
          </w:p>
        </w:tc>
        <w:tc>
          <w:tcPr>
            <w:tcW w:w="8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40FC6" w:rsidRDefault="00B40FC6">
            <w:pPr>
              <w:jc w:val="center"/>
              <w:rPr>
                <w:rFonts w:ascii="宋体" w:hAnsi="宋体"/>
                <w:color w:val="000000"/>
                <w:sz w:val="18"/>
                <w:szCs w:val="18"/>
              </w:rPr>
            </w:pPr>
          </w:p>
        </w:tc>
        <w:tc>
          <w:tcPr>
            <w:tcW w:w="623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40FC6" w:rsidRDefault="00B40FC6">
            <w:pPr>
              <w:jc w:val="center"/>
              <w:rPr>
                <w:rFonts w:ascii="宋体" w:hAnsi="宋体"/>
                <w:color w:val="000000"/>
                <w:sz w:val="18"/>
                <w:szCs w:val="18"/>
              </w:rPr>
            </w:pPr>
          </w:p>
        </w:tc>
      </w:tr>
    </w:tbl>
    <w:p w:rsidR="00B40FC6" w:rsidRDefault="00B40FC6">
      <w:pPr>
        <w:spacing w:line="440" w:lineRule="exact"/>
        <w:rPr>
          <w:rFonts w:ascii="宋体" w:hAnsi="宋体"/>
          <w:b/>
          <w:color w:val="000000"/>
          <w:sz w:val="24"/>
        </w:rPr>
        <w:sectPr w:rsidR="00B40FC6">
          <w:pgSz w:w="16838" w:h="11906" w:orient="landscape"/>
          <w:pgMar w:top="1304" w:right="1440" w:bottom="1361" w:left="1440" w:header="851" w:footer="992" w:gutter="0"/>
          <w:cols w:space="720"/>
          <w:docGrid w:type="lines" w:linePitch="312"/>
        </w:sectPr>
      </w:pPr>
    </w:p>
    <w:p w:rsidR="00B40FC6" w:rsidRDefault="001B0EB1">
      <w:pPr>
        <w:jc w:val="left"/>
        <w:rPr>
          <w:rStyle w:val="NormalCharacter"/>
          <w:rFonts w:ascii="宋体" w:hAnsi="宋体"/>
          <w:color w:val="000000"/>
          <w:sz w:val="32"/>
          <w:szCs w:val="32"/>
        </w:rPr>
      </w:pPr>
      <w:r>
        <w:rPr>
          <w:rStyle w:val="NormalCharacter"/>
          <w:rFonts w:ascii="宋体" w:hAnsi="宋体" w:hint="eastAsia"/>
          <w:color w:val="000000"/>
          <w:sz w:val="32"/>
          <w:szCs w:val="32"/>
        </w:rPr>
        <w:lastRenderedPageBreak/>
        <w:t>附表四</w:t>
      </w:r>
    </w:p>
    <w:p w:rsidR="00B40FC6" w:rsidRDefault="001B0EB1">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Ind w:w="-8" w:type="dxa"/>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000" w:firstRow="0" w:lastRow="0" w:firstColumn="0" w:lastColumn="0" w:noHBand="0" w:noVBand="0"/>
      </w:tblPr>
      <w:tblGrid>
        <w:gridCol w:w="394"/>
        <w:gridCol w:w="581"/>
        <w:gridCol w:w="4134"/>
        <w:gridCol w:w="1843"/>
        <w:gridCol w:w="1843"/>
        <w:gridCol w:w="1534"/>
      </w:tblGrid>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编号</w:t>
            </w:r>
          </w:p>
        </w:tc>
        <w:tc>
          <w:tcPr>
            <w:tcW w:w="581"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类型</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课程名称</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学分</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学时</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b/>
                <w:kern w:val="0"/>
                <w:szCs w:val="21"/>
              </w:rPr>
            </w:pPr>
            <w:r>
              <w:rPr>
                <w:rStyle w:val="NormalCharacter"/>
                <w:rFonts w:ascii="宋体" w:hAnsi="宋体"/>
                <w:b/>
                <w:kern w:val="0"/>
                <w:szCs w:val="21"/>
              </w:rPr>
              <w:t>授课学期</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581"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当代大学生国家安全教育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trHeight w:val="90"/>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2</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移动互联网时代的信息安全与防护</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3</w:t>
            </w:r>
          </w:p>
        </w:tc>
        <w:tc>
          <w:tcPr>
            <w:tcW w:w="581"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食品营养与食品安全</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4</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生命安全与救援</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5</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全球变化生态学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6</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家园的治理：环境科学概论</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7</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hint="eastAsia"/>
                <w:color w:val="000000"/>
                <w:sz w:val="16"/>
                <w:lang w:bidi="ar"/>
              </w:rPr>
              <w:t>全球变化与地球系统科学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8</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垃圾分类</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9</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经济决策思维与原理</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10</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经济与社会：如何用决策思维洞察生活</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32</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w:t>
            </w:r>
            <w:r w:rsidRPr="0042174D">
              <w:rPr>
                <w:rFonts w:cs="宋体" w:hint="eastAsia"/>
                <w:color w:val="000000"/>
                <w:sz w:val="16"/>
                <w:lang w:bidi="ar"/>
              </w:rPr>
              <w:t>1</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hint="eastAsia"/>
                <w:color w:val="000000"/>
                <w:sz w:val="16"/>
                <w:lang w:bidi="ar"/>
              </w:rPr>
              <w:t>经济学百年</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12</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法社会学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13</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中国民间艺术的奇妙之旅（民间艺术赏析）</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现代人口管理学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15</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民俗资源与旅游</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16</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中国音乐简史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17</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人力资源管理：基于创新创业视角</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海洋与人类文明</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trHeight w:val="90"/>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19</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合唱艺术</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20</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智慧海洋</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21</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内部控制与风险管理</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22</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hint="eastAsia"/>
                <w:color w:val="000000"/>
                <w:sz w:val="16"/>
                <w:lang w:bidi="ar"/>
              </w:rPr>
              <w:t>管理素质与能力的五项修炼——跟我学“管理学”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23</w:t>
            </w:r>
          </w:p>
        </w:tc>
        <w:tc>
          <w:tcPr>
            <w:tcW w:w="581"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行政管理学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24</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中国历史人文地理（上）</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25</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中国历史人文地理（下）</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26</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设计与人文：当代公共艺术</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27</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人文智能</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28</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hint="eastAsia"/>
                <w:color w:val="000000"/>
                <w:sz w:val="16"/>
                <w:lang w:bidi="ar"/>
              </w:rPr>
              <w:t>生态文明——撑起美丽中国梦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29</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名侦探柯南与化学探秘</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30</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大数据算法</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31</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人工智能</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32</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《高等数学》专升本</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32</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33</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《时间简史》导读</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34</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《英语》专升本</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32</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35</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vAlign w:val="bottom"/>
          </w:tcPr>
          <w:p w:rsidR="00B40FC6" w:rsidRPr="0042174D" w:rsidRDefault="001B0EB1">
            <w:pPr>
              <w:jc w:val="center"/>
              <w:rPr>
                <w:rFonts w:cs="宋体"/>
                <w:color w:val="000000"/>
                <w:sz w:val="16"/>
                <w:lang w:bidi="ar"/>
              </w:rPr>
            </w:pPr>
            <w:r w:rsidRPr="0042174D">
              <w:rPr>
                <w:rFonts w:cs="宋体" w:hint="eastAsia"/>
                <w:color w:val="000000"/>
                <w:sz w:val="16"/>
                <w:lang w:bidi="ar"/>
              </w:rPr>
              <w:t>舌尖上的植物学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36</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婚恋</w:t>
            </w:r>
            <w:r w:rsidRPr="0042174D">
              <w:rPr>
                <w:rFonts w:cs="宋体" w:hint="eastAsia"/>
                <w:color w:val="000000"/>
                <w:sz w:val="16"/>
                <w:lang w:bidi="ar"/>
              </w:rPr>
              <w:t>-</w:t>
            </w:r>
            <w:r w:rsidRPr="0042174D">
              <w:rPr>
                <w:rFonts w:cs="宋体" w:hint="eastAsia"/>
                <w:color w:val="000000"/>
                <w:sz w:val="16"/>
                <w:lang w:bidi="ar"/>
              </w:rPr>
              <w:t>职场</w:t>
            </w:r>
            <w:r w:rsidRPr="0042174D">
              <w:rPr>
                <w:rFonts w:cs="宋体" w:hint="eastAsia"/>
                <w:color w:val="000000"/>
                <w:sz w:val="16"/>
                <w:lang w:bidi="ar"/>
              </w:rPr>
              <w:t>-</w:t>
            </w:r>
            <w:r w:rsidRPr="0042174D">
              <w:rPr>
                <w:rFonts w:cs="宋体" w:hint="eastAsia"/>
                <w:color w:val="000000"/>
                <w:sz w:val="16"/>
                <w:lang w:bidi="ar"/>
              </w:rPr>
              <w:t>人格</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37</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礼行天下</w:t>
            </w:r>
            <w:r w:rsidRPr="0042174D">
              <w:rPr>
                <w:rFonts w:cs="宋体" w:hint="eastAsia"/>
                <w:color w:val="000000"/>
                <w:sz w:val="16"/>
                <w:lang w:bidi="ar"/>
              </w:rPr>
              <w:t xml:space="preserve"> </w:t>
            </w:r>
            <w:r w:rsidRPr="0042174D">
              <w:rPr>
                <w:rFonts w:cs="宋体" w:hint="eastAsia"/>
                <w:color w:val="000000"/>
                <w:sz w:val="16"/>
                <w:lang w:bidi="ar"/>
              </w:rPr>
              <w:t>仪见倾心</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lastRenderedPageBreak/>
              <w:t>38</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社会心理学</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39</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大学生心理健康与发展</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40</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大学生安全教育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41</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创新创业</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42</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创新创业大赛赛前特训</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43</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党史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44</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新中国史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45</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改革开放史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trHeight w:val="281"/>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46</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任选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社会主义发展史</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47</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书</w:t>
            </w:r>
            <w:r w:rsidRPr="0042174D">
              <w:rPr>
                <w:rFonts w:cs="宋体" w:hint="eastAsia"/>
                <w:color w:val="000000"/>
                <w:sz w:val="16"/>
                <w:lang w:bidi="ar"/>
              </w:rPr>
              <w:t>法</w:t>
            </w:r>
            <w:r w:rsidRPr="0042174D">
              <w:rPr>
                <w:rFonts w:cs="宋体"/>
                <w:color w:val="000000"/>
                <w:sz w:val="16"/>
                <w:lang w:bidi="ar"/>
              </w:rPr>
              <w:t>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48</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戏剧</w:t>
            </w:r>
            <w:r w:rsidRPr="0042174D">
              <w:rPr>
                <w:rFonts w:cs="宋体"/>
                <w:color w:val="000000"/>
                <w:sz w:val="16"/>
                <w:lang w:bidi="ar"/>
              </w:rPr>
              <w:t>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49</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艺术导论</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50</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音乐鉴赏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51</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美术鉴赏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52</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影视鉴赏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53</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舞蹈鉴赏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39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hint="eastAsia"/>
                <w:color w:val="000000"/>
                <w:sz w:val="16"/>
                <w:lang w:bidi="ar"/>
              </w:rPr>
              <w:t>54</w:t>
            </w:r>
          </w:p>
        </w:tc>
        <w:tc>
          <w:tcPr>
            <w:tcW w:w="581"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限</w:t>
            </w:r>
            <w:r w:rsidRPr="0042174D">
              <w:rPr>
                <w:rFonts w:cs="宋体"/>
                <w:color w:val="000000"/>
                <w:sz w:val="16"/>
                <w:lang w:bidi="ar"/>
              </w:rPr>
              <w:t>选</w:t>
            </w:r>
          </w:p>
        </w:tc>
        <w:tc>
          <w:tcPr>
            <w:tcW w:w="4134"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hint="eastAsia"/>
                <w:color w:val="000000"/>
                <w:sz w:val="16"/>
                <w:lang w:bidi="ar"/>
              </w:rPr>
              <w:t>戏曲鉴赏</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w:t>
            </w:r>
          </w:p>
        </w:tc>
        <w:tc>
          <w:tcPr>
            <w:tcW w:w="1843" w:type="dxa"/>
            <w:tcBorders>
              <w:top w:val="single" w:sz="4" w:space="0" w:color="auto"/>
              <w:left w:val="single" w:sz="4" w:space="0" w:color="auto"/>
              <w:bottom w:val="single" w:sz="4" w:space="0" w:color="auto"/>
              <w:right w:val="single" w:sz="4" w:space="0" w:color="auto"/>
            </w:tcBorders>
          </w:tcPr>
          <w:p w:rsidR="00B40FC6" w:rsidRPr="0042174D" w:rsidRDefault="001B0EB1">
            <w:pPr>
              <w:jc w:val="center"/>
              <w:rPr>
                <w:rFonts w:cs="宋体"/>
                <w:color w:val="000000"/>
                <w:sz w:val="16"/>
                <w:lang w:bidi="ar"/>
              </w:rPr>
            </w:pPr>
            <w:r w:rsidRPr="0042174D">
              <w:rPr>
                <w:rFonts w:cs="宋体"/>
                <w:color w:val="000000"/>
                <w:sz w:val="16"/>
                <w:lang w:bidi="ar"/>
              </w:rPr>
              <w:t>18</w:t>
            </w:r>
          </w:p>
        </w:tc>
        <w:tc>
          <w:tcPr>
            <w:tcW w:w="1534" w:type="dxa"/>
            <w:tcBorders>
              <w:top w:val="single" w:sz="4" w:space="0" w:color="auto"/>
              <w:left w:val="single" w:sz="4" w:space="0" w:color="auto"/>
              <w:bottom w:val="single" w:sz="4" w:space="0" w:color="auto"/>
              <w:right w:val="single" w:sz="4" w:space="0" w:color="auto"/>
            </w:tcBorders>
            <w:vAlign w:val="center"/>
          </w:tcPr>
          <w:p w:rsidR="00B40FC6" w:rsidRPr="0042174D" w:rsidRDefault="001B0EB1">
            <w:pPr>
              <w:jc w:val="center"/>
              <w:rPr>
                <w:rFonts w:cs="宋体"/>
                <w:color w:val="000000"/>
                <w:sz w:val="16"/>
                <w:lang w:bidi="ar"/>
              </w:rPr>
            </w:pPr>
            <w:r w:rsidRPr="0042174D">
              <w:rPr>
                <w:rFonts w:cs="宋体"/>
                <w:color w:val="000000"/>
                <w:sz w:val="16"/>
                <w:lang w:bidi="ar"/>
              </w:rPr>
              <w:t>1-4</w:t>
            </w:r>
          </w:p>
        </w:tc>
      </w:tr>
      <w:tr w:rsidR="00B40FC6" w:rsidTr="0042174D">
        <w:trPr>
          <w:jc w:val="center"/>
        </w:trPr>
        <w:tc>
          <w:tcPr>
            <w:tcW w:w="10329" w:type="dxa"/>
            <w:gridSpan w:val="6"/>
            <w:tcBorders>
              <w:top w:val="single" w:sz="4" w:space="0" w:color="auto"/>
              <w:left w:val="single" w:sz="4" w:space="0" w:color="auto"/>
              <w:bottom w:val="single" w:sz="4" w:space="0" w:color="auto"/>
              <w:right w:val="single" w:sz="4" w:space="0" w:color="auto"/>
            </w:tcBorders>
            <w:vAlign w:val="center"/>
          </w:tcPr>
          <w:p w:rsidR="00B40FC6" w:rsidRDefault="001B0EB1">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B40FC6" w:rsidRDefault="001B0EB1">
      <w:pPr>
        <w:ind w:firstLineChars="200" w:firstLine="640"/>
        <w:rPr>
          <w:rStyle w:val="NormalCharacter"/>
          <w:rFonts w:ascii="宋体" w:hAnsi="宋体"/>
          <w:sz w:val="32"/>
          <w:szCs w:val="32"/>
        </w:rPr>
      </w:pPr>
      <w:r>
        <w:rPr>
          <w:rStyle w:val="NormalCharacter"/>
          <w:rFonts w:ascii="宋体" w:hAnsi="宋体" w:hint="eastAsia"/>
          <w:sz w:val="32"/>
          <w:szCs w:val="32"/>
        </w:rPr>
        <w:t>注：</w:t>
      </w:r>
      <w:r>
        <w:rPr>
          <w:rStyle w:val="NormalCharacter"/>
          <w:rFonts w:ascii="宋体" w:hAnsi="宋体"/>
          <w:sz w:val="32"/>
          <w:szCs w:val="32"/>
        </w:rPr>
        <w:t>学生在</w:t>
      </w:r>
      <w:r>
        <w:rPr>
          <w:rStyle w:val="NormalCharacter"/>
          <w:rFonts w:ascii="宋体" w:hAnsi="宋体"/>
          <w:sz w:val="32"/>
          <w:szCs w:val="32"/>
        </w:rPr>
        <w:t>1-4</w:t>
      </w:r>
      <w:r>
        <w:rPr>
          <w:rStyle w:val="NormalCharacter"/>
          <w:rFonts w:ascii="宋体" w:hAnsi="宋体"/>
          <w:sz w:val="32"/>
          <w:szCs w:val="32"/>
        </w:rPr>
        <w:t>学期</w:t>
      </w:r>
      <w:r>
        <w:rPr>
          <w:rStyle w:val="NormalCharacter"/>
          <w:rFonts w:ascii="宋体" w:hAnsi="宋体" w:hint="eastAsia"/>
          <w:sz w:val="32"/>
          <w:szCs w:val="32"/>
        </w:rPr>
        <w:t>，需要在选修课模块中任选修读完成</w:t>
      </w:r>
      <w:r>
        <w:rPr>
          <w:rStyle w:val="NormalCharacter"/>
          <w:rFonts w:ascii="宋体" w:hAnsi="宋体" w:hint="eastAsia"/>
          <w:sz w:val="32"/>
          <w:szCs w:val="32"/>
        </w:rPr>
        <w:t>6</w:t>
      </w:r>
      <w:r>
        <w:rPr>
          <w:rStyle w:val="NormalCharacter"/>
          <w:rFonts w:ascii="宋体" w:hAnsi="宋体" w:hint="eastAsia"/>
          <w:sz w:val="32"/>
          <w:szCs w:val="32"/>
        </w:rPr>
        <w:t>个以上学分课程，其中限选课至少完成</w:t>
      </w:r>
      <w:r>
        <w:rPr>
          <w:rStyle w:val="NormalCharacter"/>
          <w:rFonts w:ascii="宋体" w:hAnsi="宋体" w:hint="eastAsia"/>
          <w:sz w:val="32"/>
          <w:szCs w:val="32"/>
        </w:rPr>
        <w:t>3</w:t>
      </w:r>
      <w:r>
        <w:rPr>
          <w:rStyle w:val="NormalCharacter"/>
          <w:rFonts w:ascii="宋体" w:hAnsi="宋体" w:hint="eastAsia"/>
          <w:sz w:val="32"/>
          <w:szCs w:val="32"/>
        </w:rPr>
        <w:t>学分。</w:t>
      </w: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42174D" w:rsidRDefault="0042174D">
      <w:pPr>
        <w:jc w:val="left"/>
        <w:rPr>
          <w:rStyle w:val="NormalCharacter"/>
          <w:rFonts w:ascii="宋体" w:hAnsi="宋体" w:hint="eastAsia"/>
          <w:color w:val="000000"/>
          <w:sz w:val="32"/>
          <w:szCs w:val="32"/>
        </w:rPr>
      </w:pPr>
    </w:p>
    <w:p w:rsidR="00B40FC6" w:rsidRDefault="001B0EB1">
      <w:pPr>
        <w:jc w:val="left"/>
        <w:rPr>
          <w:rStyle w:val="NormalCharacter"/>
          <w:rFonts w:ascii="宋体" w:hAnsi="宋体"/>
          <w:color w:val="000000"/>
          <w:sz w:val="32"/>
          <w:szCs w:val="32"/>
        </w:rPr>
      </w:pPr>
      <w:bookmarkStart w:id="1" w:name="_GoBack"/>
      <w:bookmarkEnd w:id="1"/>
      <w:r>
        <w:rPr>
          <w:rStyle w:val="NormalCharacter"/>
          <w:rFonts w:ascii="宋体" w:hAnsi="宋体" w:hint="eastAsia"/>
          <w:color w:val="000000"/>
          <w:sz w:val="32"/>
          <w:szCs w:val="32"/>
        </w:rPr>
        <w:lastRenderedPageBreak/>
        <w:t>附表五</w:t>
      </w:r>
    </w:p>
    <w:p w:rsidR="00B40FC6" w:rsidRDefault="001B0EB1">
      <w:pPr>
        <w:jc w:val="center"/>
        <w:rPr>
          <w:rFonts w:ascii="宋体" w:hAnsi="宋体"/>
          <w:b/>
          <w:color w:val="000000"/>
          <w:sz w:val="32"/>
          <w:szCs w:val="32"/>
        </w:rPr>
      </w:pPr>
      <w:r>
        <w:rPr>
          <w:rFonts w:ascii="宋体" w:hAnsi="宋体" w:hint="eastAsia"/>
          <w:b/>
          <w:color w:val="000000"/>
          <w:sz w:val="32"/>
          <w:szCs w:val="32"/>
        </w:rPr>
        <w:t>学时比例表</w:t>
      </w:r>
      <w:r>
        <w:rPr>
          <w:rFonts w:ascii="宋体" w:hAnsi="宋体" w:hint="eastAsia"/>
          <w:b/>
          <w:sz w:val="32"/>
          <w:szCs w:val="28"/>
        </w:rPr>
        <w:t>（普通班）</w:t>
      </w:r>
    </w:p>
    <w:tbl>
      <w:tblPr>
        <w:tblW w:w="9209" w:type="dxa"/>
        <w:tblInd w:w="5" w:type="dxa"/>
        <w:tblLook w:val="0000" w:firstRow="0" w:lastRow="0" w:firstColumn="0" w:lastColumn="0" w:noHBand="0" w:noVBand="0"/>
      </w:tblPr>
      <w:tblGrid>
        <w:gridCol w:w="2540"/>
        <w:gridCol w:w="1141"/>
        <w:gridCol w:w="1276"/>
        <w:gridCol w:w="1275"/>
        <w:gridCol w:w="1276"/>
        <w:gridCol w:w="1701"/>
      </w:tblGrid>
      <w:tr w:rsidR="00B40FC6">
        <w:trPr>
          <w:trHeight w:val="528"/>
        </w:trPr>
        <w:tc>
          <w:tcPr>
            <w:tcW w:w="2540" w:type="dxa"/>
            <w:vMerge w:val="restart"/>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课程模块</w:t>
            </w:r>
            <w:r>
              <w:rPr>
                <w:rFonts w:ascii="宋体" w:hAnsi="宋体" w:hint="eastAsia"/>
                <w:color w:val="000000"/>
                <w:kern w:val="0"/>
                <w:sz w:val="28"/>
                <w:szCs w:val="28"/>
              </w:rPr>
              <w:t xml:space="preserve">　</w:t>
            </w:r>
          </w:p>
        </w:tc>
        <w:tc>
          <w:tcPr>
            <w:tcW w:w="1141" w:type="dxa"/>
            <w:vMerge w:val="restart"/>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学分</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总学时</w:t>
            </w:r>
          </w:p>
        </w:tc>
        <w:tc>
          <w:tcPr>
            <w:tcW w:w="2551" w:type="dxa"/>
            <w:gridSpan w:val="2"/>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课程类型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各模块比例</w:t>
            </w:r>
          </w:p>
        </w:tc>
      </w:tr>
      <w:tr w:rsidR="00B40FC6">
        <w:trPr>
          <w:trHeight w:val="528"/>
        </w:trPr>
        <w:tc>
          <w:tcPr>
            <w:tcW w:w="2540" w:type="dxa"/>
            <w:vMerge/>
            <w:tcBorders>
              <w:top w:val="single" w:sz="4" w:space="0" w:color="000000"/>
              <w:left w:val="single" w:sz="4" w:space="0" w:color="000000"/>
              <w:bottom w:val="single" w:sz="4" w:space="0" w:color="000000"/>
              <w:right w:val="single" w:sz="4" w:space="0" w:color="000000"/>
            </w:tcBorders>
            <w:vAlign w:val="center"/>
          </w:tcPr>
          <w:p w:rsidR="00B40FC6" w:rsidRDefault="00B40FC6">
            <w:pPr>
              <w:widowControl/>
              <w:jc w:val="left"/>
              <w:rPr>
                <w:rFonts w:ascii="宋体" w:hAnsi="宋体"/>
                <w:b/>
                <w:bCs/>
                <w:color w:val="000000"/>
                <w:kern w:val="0"/>
                <w:sz w:val="28"/>
                <w:szCs w:val="28"/>
              </w:rPr>
            </w:pPr>
          </w:p>
        </w:tc>
        <w:tc>
          <w:tcPr>
            <w:tcW w:w="1141" w:type="dxa"/>
            <w:vMerge/>
            <w:tcBorders>
              <w:top w:val="single" w:sz="4" w:space="0" w:color="000000"/>
              <w:left w:val="single" w:sz="4" w:space="0" w:color="000000"/>
              <w:bottom w:val="single" w:sz="4" w:space="0" w:color="000000"/>
              <w:right w:val="single" w:sz="4" w:space="0" w:color="000000"/>
            </w:tcBorders>
            <w:vAlign w:val="center"/>
          </w:tcPr>
          <w:p w:rsidR="00B40FC6" w:rsidRDefault="00B40FC6">
            <w:pPr>
              <w:widowControl/>
              <w:jc w:val="left"/>
              <w:rPr>
                <w:rFonts w:ascii="宋体" w:hAnsi="宋体"/>
                <w:b/>
                <w:bCs/>
                <w:color w:val="000000"/>
                <w:kern w:val="0"/>
                <w:sz w:val="28"/>
                <w:szCs w:val="2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B40FC6" w:rsidRDefault="00B40FC6">
            <w:pPr>
              <w:widowControl/>
              <w:jc w:val="left"/>
              <w:rPr>
                <w:rFonts w:ascii="宋体" w:hAnsi="宋体"/>
                <w:b/>
                <w:bCs/>
                <w:color w:val="000000"/>
                <w:kern w:val="0"/>
                <w:sz w:val="28"/>
                <w:szCs w:val="28"/>
              </w:rPr>
            </w:pP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理论</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实践</w:t>
            </w: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B40FC6" w:rsidRDefault="00B40FC6">
            <w:pPr>
              <w:widowControl/>
              <w:jc w:val="left"/>
              <w:rPr>
                <w:rFonts w:ascii="宋体" w:hAnsi="宋体"/>
                <w:b/>
                <w:bCs/>
                <w:color w:val="000000"/>
                <w:kern w:val="0"/>
                <w:sz w:val="28"/>
                <w:szCs w:val="28"/>
              </w:rPr>
            </w:pP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公共基础必修课程</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36</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634</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418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216</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19.51%</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公共选修课</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6</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108</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108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0</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3.32%</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专业基础课程</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30</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540</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342</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198</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16.62%</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专业核心课程</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32</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564</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374</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190</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17.35%</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专业拓展课程</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9</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156</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108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48</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4.80%</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实习实训课程</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48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1248</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88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1160</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38.40%</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小计</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161</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3250</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1438</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1812</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100.00%</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总学时</w:t>
            </w:r>
          </w:p>
        </w:tc>
        <w:tc>
          <w:tcPr>
            <w:tcW w:w="6669" w:type="dxa"/>
            <w:gridSpan w:val="5"/>
            <w:tcBorders>
              <w:top w:val="single" w:sz="4" w:space="0" w:color="000000"/>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3250</w:t>
            </w:r>
          </w:p>
        </w:tc>
      </w:tr>
      <w:tr w:rsidR="00B40FC6">
        <w:trPr>
          <w:trHeight w:val="528"/>
        </w:trPr>
        <w:tc>
          <w:tcPr>
            <w:tcW w:w="2540" w:type="dxa"/>
            <w:tcBorders>
              <w:top w:val="nil"/>
              <w:left w:val="single" w:sz="4" w:space="0" w:color="000000"/>
              <w:bottom w:val="single" w:sz="4" w:space="0" w:color="000000"/>
              <w:right w:val="single" w:sz="4" w:space="0" w:color="000000"/>
            </w:tcBorders>
            <w:vAlign w:val="center"/>
          </w:tcPr>
          <w:p w:rsidR="00B40FC6" w:rsidRDefault="001B0EB1">
            <w:pPr>
              <w:widowControl/>
              <w:jc w:val="center"/>
              <w:rPr>
                <w:rFonts w:ascii="宋体" w:hAnsi="宋体"/>
                <w:b/>
                <w:bCs/>
                <w:color w:val="000000"/>
                <w:kern w:val="0"/>
                <w:sz w:val="28"/>
                <w:szCs w:val="28"/>
              </w:rPr>
            </w:pPr>
            <w:r>
              <w:rPr>
                <w:rFonts w:ascii="宋体" w:hAnsi="宋体" w:hint="eastAsia"/>
                <w:b/>
                <w:bCs/>
                <w:color w:val="000000"/>
                <w:kern w:val="0"/>
                <w:sz w:val="28"/>
                <w:szCs w:val="28"/>
              </w:rPr>
              <w:t>专业课程占比</w:t>
            </w:r>
          </w:p>
        </w:tc>
        <w:tc>
          <w:tcPr>
            <w:tcW w:w="114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 xml:space="preserve">　</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 xml:space="preserve">　</w:t>
            </w:r>
          </w:p>
        </w:tc>
        <w:tc>
          <w:tcPr>
            <w:tcW w:w="1275"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40%</w:t>
            </w:r>
          </w:p>
        </w:tc>
        <w:tc>
          <w:tcPr>
            <w:tcW w:w="1276"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60%</w:t>
            </w:r>
          </w:p>
        </w:tc>
        <w:tc>
          <w:tcPr>
            <w:tcW w:w="1701" w:type="dxa"/>
            <w:tcBorders>
              <w:top w:val="nil"/>
              <w:left w:val="nil"/>
              <w:bottom w:val="single" w:sz="4" w:space="0" w:color="000000"/>
              <w:right w:val="single" w:sz="4" w:space="0" w:color="000000"/>
            </w:tcBorders>
            <w:vAlign w:val="center"/>
          </w:tcPr>
          <w:p w:rsidR="00B40FC6" w:rsidRDefault="001B0EB1">
            <w:pPr>
              <w:widowControl/>
              <w:jc w:val="center"/>
              <w:rPr>
                <w:rFonts w:ascii="宋体" w:hAnsi="宋体"/>
                <w:color w:val="000000"/>
                <w:kern w:val="0"/>
                <w:sz w:val="28"/>
                <w:szCs w:val="28"/>
              </w:rPr>
            </w:pPr>
            <w:r>
              <w:rPr>
                <w:rFonts w:ascii="宋体" w:hAnsi="宋体" w:hint="eastAsia"/>
                <w:color w:val="000000"/>
                <w:kern w:val="0"/>
                <w:sz w:val="28"/>
                <w:szCs w:val="28"/>
              </w:rPr>
              <w:t>100.00%</w:t>
            </w:r>
          </w:p>
        </w:tc>
      </w:tr>
    </w:tbl>
    <w:p w:rsidR="00B40FC6" w:rsidRDefault="00B40FC6">
      <w:pPr>
        <w:jc w:val="center"/>
        <w:rPr>
          <w:rStyle w:val="NormalCharacter"/>
          <w:rFonts w:ascii="宋体" w:hAnsi="宋体"/>
          <w:color w:val="000000"/>
          <w:spacing w:val="6"/>
          <w:kern w:val="0"/>
          <w:sz w:val="32"/>
          <w:szCs w:val="32"/>
        </w:rPr>
      </w:pPr>
    </w:p>
    <w:p w:rsidR="00B40FC6" w:rsidRDefault="00B40FC6">
      <w:pPr>
        <w:rPr>
          <w:rStyle w:val="NormalCharacter"/>
          <w:rFonts w:ascii="宋体" w:hAnsi="宋体"/>
          <w:color w:val="000000"/>
          <w:spacing w:val="6"/>
          <w:kern w:val="0"/>
          <w:sz w:val="32"/>
          <w:szCs w:val="32"/>
        </w:rPr>
      </w:pPr>
    </w:p>
    <w:p w:rsidR="00B40FC6" w:rsidRDefault="00B40FC6">
      <w:pPr>
        <w:rPr>
          <w:rStyle w:val="NormalCharacter"/>
          <w:rFonts w:ascii="宋体" w:hAnsi="宋体"/>
          <w:color w:val="000000"/>
          <w:spacing w:val="6"/>
          <w:kern w:val="0"/>
          <w:sz w:val="32"/>
          <w:szCs w:val="32"/>
        </w:rPr>
        <w:sectPr w:rsidR="00B40FC6">
          <w:pgSz w:w="11906" w:h="16838"/>
          <w:pgMar w:top="1418" w:right="1361" w:bottom="1418" w:left="1361" w:header="851" w:footer="992" w:gutter="0"/>
          <w:cols w:space="720"/>
          <w:docGrid w:type="linesAndChars" w:linePitch="312"/>
        </w:sectPr>
      </w:pPr>
    </w:p>
    <w:p w:rsidR="001B0EB1" w:rsidRDefault="001B0EB1"/>
    <w:sectPr w:rsidR="001B0EB1">
      <w:pgSz w:w="16838" w:h="11906" w:orient="landscape"/>
      <w:pgMar w:top="1361" w:right="1418" w:bottom="1361"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EB1" w:rsidRDefault="001B0EB1">
      <w:r>
        <w:separator/>
      </w:r>
    </w:p>
  </w:endnote>
  <w:endnote w:type="continuationSeparator" w:id="0">
    <w:p w:rsidR="001B0EB1" w:rsidRDefault="001B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C6" w:rsidRDefault="001B0EB1">
    <w:pPr>
      <w:pStyle w:val="a5"/>
      <w:tabs>
        <w:tab w:val="clear" w:pos="4153"/>
        <w:tab w:val="clear" w:pos="8306"/>
      </w:tabs>
    </w:pPr>
    <w:r>
      <w:rPr>
        <w:noProof/>
      </w:rPr>
      <w:pict>
        <v:rect id="_x0000_s1025" o:spid="_x0000_s2049" style="position:absolute;margin-left:0;margin-top:0;width:2in;height:2in;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" filled="f" stroked="f">
          <v:textbox>
            <w:txbxContent>
              <w:p w:rsidR="00B40FC6" w:rsidRDefault="001B0EB1">
                <w:pPr>
                  <w:pStyle w:val="a5"/>
                  <w:tabs>
                    <w:tab w:val="clear" w:pos="4153"/>
                    <w:tab w:val="clear" w:pos="8306"/>
                  </w:tabs>
                </w:pPr>
                <w:r>
                  <w:fldChar w:fldCharType="begin"/>
                </w:r>
                <w:r>
                  <w:instrText xml:space="preserve"> PAGE  \* MERGEFORMAT </w:instrText>
                </w:r>
                <w:r>
                  <w:fldChar w:fldCharType="separate"/>
                </w:r>
                <w:r w:rsidR="0042174D">
                  <w:rPr>
                    <w:noProof/>
                  </w:rPr>
                  <w:t>26</w:t>
                </w:r>
                <w:r>
                  <w:fldChar w:fldCharType="end"/>
                </w:r>
              </w:p>
              <w:p w:rsidR="00B40FC6" w:rsidRDefault="00B40FC6"/>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EB1" w:rsidRDefault="001B0EB1">
      <w:r>
        <w:separator/>
      </w:r>
    </w:p>
  </w:footnote>
  <w:footnote w:type="continuationSeparator" w:id="0">
    <w:p w:rsidR="001B0EB1" w:rsidRDefault="001B0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C6" w:rsidRDefault="00B40FC6">
    <w:pPr>
      <w:pStyle w:val="a6"/>
      <w:pBdr>
        <w:bottom w:val="none" w:sz="0" w:space="0" w:color="00000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oNotTrackMoves/>
  <w:defaultTabStop w:val="4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0FC6"/>
    <w:rsid w:val="001B0EB1"/>
    <w:rsid w:val="002568AB"/>
    <w:rsid w:val="003E20E0"/>
    <w:rsid w:val="0042174D"/>
    <w:rsid w:val="00B01C51"/>
    <w:rsid w:val="00B4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rPr>
      <w:rFonts w:ascii="Calibri" w:hAnsi="Calibri"/>
    </w:rPr>
  </w:style>
  <w:style w:type="paragraph" w:styleId="a4">
    <w:name w:val="Body Text"/>
    <w:basedOn w:val="a"/>
    <w:link w:val="Char"/>
    <w:rPr>
      <w:sz w:val="24"/>
      <w:szCs w:val="24"/>
    </w:rPr>
  </w:style>
  <w:style w:type="character" w:customStyle="1" w:styleId="Char">
    <w:name w:val="正文文本 Char"/>
    <w:link w:val="a4"/>
    <w:rPr>
      <w:rFonts w:ascii="Times New Roman" w:eastAsia="宋体" w:hAnsi="Times New Roman"/>
      <w:kern w:val="2"/>
      <w:sz w:val="24"/>
      <w:szCs w:val="24"/>
    </w:rPr>
  </w:style>
  <w:style w:type="paragraph" w:styleId="a5">
    <w:name w:val="footer"/>
    <w:basedOn w:val="a"/>
    <w:link w:val="Char0"/>
    <w:pPr>
      <w:tabs>
        <w:tab w:val="center" w:pos="4153"/>
        <w:tab w:val="right" w:pos="8306"/>
      </w:tabs>
      <w:snapToGrid w:val="0"/>
      <w:jc w:val="left"/>
    </w:pPr>
    <w:rPr>
      <w:rFonts w:ascii="Calibri" w:hAnsi="Calibri"/>
      <w:sz w:val="18"/>
      <w:szCs w:val="18"/>
    </w:rPr>
  </w:style>
  <w:style w:type="character" w:customStyle="1" w:styleId="Char0">
    <w:name w:val="页脚 Char"/>
    <w:link w:val="a5"/>
    <w:rPr>
      <w:rFonts w:ascii="Calibri" w:eastAsia="宋体" w:hAnsi="Calibri"/>
      <w:kern w:val="2"/>
      <w:sz w:val="18"/>
      <w:szCs w:val="18"/>
    </w:rPr>
  </w:style>
  <w:style w:type="paragraph" w:styleId="a6">
    <w:name w:val="header"/>
    <w:basedOn w:val="a"/>
    <w:link w:val="Char1"/>
    <w:pPr>
      <w:pBdr>
        <w:bottom w:val="single" w:sz="6" w:space="1" w:color="000000"/>
      </w:pBdr>
      <w:tabs>
        <w:tab w:val="center" w:pos="4153"/>
        <w:tab w:val="right" w:pos="8306"/>
      </w:tabs>
      <w:snapToGrid w:val="0"/>
      <w:jc w:val="center"/>
    </w:pPr>
    <w:rPr>
      <w:rFonts w:ascii="Calibri" w:hAnsi="Calibri"/>
      <w:sz w:val="18"/>
      <w:szCs w:val="18"/>
    </w:rPr>
  </w:style>
  <w:style w:type="character" w:customStyle="1" w:styleId="Char1">
    <w:name w:val="页眉 Char"/>
    <w:link w:val="a6"/>
    <w:rPr>
      <w:rFonts w:ascii="Calibri" w:eastAsia="宋体" w:hAnsi="Calibri"/>
      <w:kern w:val="2"/>
      <w:sz w:val="18"/>
      <w:szCs w:val="18"/>
    </w:rPr>
  </w:style>
  <w:style w:type="table" w:styleId="a7">
    <w:name w:val="Table Grid"/>
    <w:basedOn w:val="a1"/>
    <w:rPr>
      <w:rFonts w:ascii="Calibri" w:hAnsi="Calibri"/>
    </w:rPr>
    <w:tblPr>
      <w:tblInd w:w="0" w:type="dxa"/>
      <w:tblCellMar>
        <w:top w:w="0" w:type="dxa"/>
        <w:left w:w="108" w:type="dxa"/>
        <w:bottom w:w="0" w:type="dxa"/>
        <w:right w:w="108" w:type="dxa"/>
      </w:tblCellMar>
    </w:tblPr>
  </w:style>
  <w:style w:type="character" w:customStyle="1" w:styleId="a8">
    <w:name w:val="已访问的超链接"/>
    <w:rPr>
      <w:rFonts w:ascii="Calibri" w:eastAsia="宋体" w:hAnsi="Calibri"/>
      <w:color w:val="800080"/>
      <w:u w:val="single"/>
    </w:rPr>
  </w:style>
  <w:style w:type="character" w:styleId="a9">
    <w:name w:val="Emphasis"/>
    <w:rPr>
      <w:rFonts w:ascii="Times New Roman" w:eastAsia="宋体" w:hAnsi="Times New Roman"/>
      <w:i/>
      <w:iCs/>
      <w:sz w:val="24"/>
    </w:rPr>
  </w:style>
  <w:style w:type="character" w:styleId="aa">
    <w:name w:val="Hyperlink"/>
    <w:rPr>
      <w:rFonts w:ascii="Calibri" w:eastAsia="宋体" w:hAnsi="Calibri"/>
      <w:color w:val="0000FF"/>
      <w:u w:val="single"/>
    </w:rPr>
  </w:style>
  <w:style w:type="character" w:customStyle="1" w:styleId="font41">
    <w:name w:val="font41"/>
    <w:rPr>
      <w:rFonts w:ascii="宋体" w:eastAsia="宋体" w:hAnsi="宋体" w:hint="eastAsia"/>
      <w:i w:val="0"/>
      <w:color w:val="000000"/>
      <w:sz w:val="18"/>
      <w:szCs w:val="18"/>
      <w:u w:val="none"/>
    </w:rPr>
  </w:style>
  <w:style w:type="character" w:customStyle="1" w:styleId="font11">
    <w:name w:val="font11"/>
    <w:rPr>
      <w:rFonts w:ascii="Times New Roman" w:hAnsi="Times New Roman"/>
      <w:i w:val="0"/>
      <w:color w:val="000000"/>
      <w:sz w:val="18"/>
      <w:szCs w:val="18"/>
      <w:u w:val="none"/>
    </w:rPr>
  </w:style>
  <w:style w:type="character" w:customStyle="1" w:styleId="font01">
    <w:name w:val="font01"/>
    <w:rPr>
      <w:rFonts w:ascii="宋体" w:eastAsia="宋体" w:hAnsi="宋体" w:hint="eastAsia"/>
      <w:i w:val="0"/>
      <w:color w:val="000000"/>
      <w:sz w:val="18"/>
      <w:szCs w:val="18"/>
      <w:u w:val="none"/>
    </w:rPr>
  </w:style>
  <w:style w:type="character" w:customStyle="1" w:styleId="font71">
    <w:name w:val="font71"/>
    <w:rPr>
      <w:rFonts w:ascii="宋体" w:eastAsia="宋体" w:hAnsi="宋体" w:hint="eastAsia"/>
      <w:i w:val="0"/>
      <w:color w:val="FF0000"/>
      <w:sz w:val="18"/>
      <w:szCs w:val="18"/>
      <w:u w:val="none"/>
    </w:rPr>
  </w:style>
  <w:style w:type="character" w:customStyle="1" w:styleId="NormalCharacter">
    <w:name w:val="NormalCharacter"/>
  </w:style>
  <w:style w:type="character" w:customStyle="1" w:styleId="font31">
    <w:name w:val="font31"/>
    <w:rPr>
      <w:rFonts w:ascii="Times New Roman" w:eastAsia="宋体" w:hAnsi="Times New Roman"/>
      <w:i w:val="0"/>
      <w:color w:val="000000"/>
      <w:sz w:val="18"/>
      <w:szCs w:val="18"/>
      <w:u w:val="none"/>
    </w:rPr>
  </w:style>
  <w:style w:type="character" w:customStyle="1" w:styleId="font61">
    <w:name w:val="font61"/>
    <w:rPr>
      <w:rFonts w:ascii="等线" w:eastAsia="等线" w:hAnsi="等线"/>
      <w:i w:val="0"/>
      <w:color w:val="000000"/>
      <w:sz w:val="18"/>
      <w:szCs w:val="18"/>
      <w:u w:val="none"/>
    </w:rPr>
  </w:style>
  <w:style w:type="character" w:customStyle="1" w:styleId="fontstyle01">
    <w:name w:val="fontstyle01"/>
    <w:rPr>
      <w:rFonts w:ascii="宋体" w:eastAsia="宋体" w:hAnsi="宋体" w:hint="eastAsia"/>
      <w:color w:val="000000"/>
      <w:sz w:val="22"/>
      <w:szCs w:val="22"/>
    </w:rPr>
  </w:style>
  <w:style w:type="character" w:customStyle="1" w:styleId="font21">
    <w:name w:val="font21"/>
    <w:rPr>
      <w:rFonts w:ascii="宋体" w:eastAsia="宋体" w:hAnsi="宋体" w:hint="eastAsia"/>
      <w:b/>
      <w:i w:val="0"/>
      <w:color w:val="000000"/>
      <w:sz w:val="18"/>
      <w:szCs w:val="18"/>
      <w:u w:val="none"/>
    </w:rPr>
  </w:style>
  <w:style w:type="paragraph" w:customStyle="1" w:styleId="xl108">
    <w:name w:val="xl108"/>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left"/>
    </w:pPr>
    <w:rPr>
      <w:rFonts w:ascii="宋体" w:hAnsi="宋体"/>
      <w:kern w:val="0"/>
      <w:sz w:val="18"/>
      <w:szCs w:val="18"/>
    </w:rPr>
  </w:style>
  <w:style w:type="paragraph" w:customStyle="1" w:styleId="xl82">
    <w:name w:val="xl82"/>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b/>
      <w:bCs/>
      <w:kern w:val="0"/>
      <w:sz w:val="18"/>
      <w:szCs w:val="18"/>
    </w:rPr>
  </w:style>
  <w:style w:type="paragraph" w:customStyle="1" w:styleId="xl95">
    <w:name w:val="xl95"/>
    <w:basedOn w:val="a"/>
    <w:pPr>
      <w:widowControl/>
      <w:pBdr>
        <w:top w:val="single" w:sz="4" w:space="0" w:color="000000"/>
        <w:left w:val="single" w:sz="4" w:space="0" w:color="000000"/>
      </w:pBdr>
      <w:spacing w:before="100" w:beforeAutospacing="1" w:after="100" w:afterAutospacing="1"/>
      <w:jc w:val="center"/>
    </w:pPr>
    <w:rPr>
      <w:rFonts w:ascii="宋体" w:hAnsi="宋体"/>
      <w:b/>
      <w:bCs/>
      <w:kern w:val="0"/>
      <w:sz w:val="18"/>
      <w:szCs w:val="18"/>
    </w:rPr>
  </w:style>
  <w:style w:type="paragraph" w:customStyle="1" w:styleId="font5">
    <w:name w:val="font5"/>
    <w:basedOn w:val="a"/>
    <w:pPr>
      <w:widowControl/>
      <w:spacing w:before="100" w:beforeAutospacing="1" w:after="100" w:afterAutospacing="1"/>
      <w:jc w:val="left"/>
    </w:pPr>
    <w:rPr>
      <w:rFonts w:ascii="宋体" w:hAnsi="宋体"/>
      <w:b/>
      <w:bCs/>
      <w:kern w:val="0"/>
      <w:sz w:val="18"/>
      <w:szCs w:val="18"/>
    </w:rPr>
  </w:style>
  <w:style w:type="paragraph" w:customStyle="1" w:styleId="UserStyle5">
    <w:name w:val="UserStyle_5"/>
    <w:basedOn w:val="a"/>
    <w:pPr>
      <w:widowControl/>
      <w:snapToGrid w:val="0"/>
      <w:spacing w:before="100" w:beforeAutospacing="1" w:after="100" w:afterAutospacing="1" w:line="360" w:lineRule="auto"/>
      <w:ind w:firstLineChars="200" w:firstLine="200"/>
    </w:pPr>
    <w:rPr>
      <w:rFonts w:eastAsia="黑体"/>
      <w:sz w:val="24"/>
      <w:szCs w:val="28"/>
    </w:rPr>
  </w:style>
  <w:style w:type="paragraph" w:customStyle="1" w:styleId="xl78">
    <w:name w:val="xl7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92">
    <w:name w:val="xl92"/>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font6">
    <w:name w:val="font6"/>
    <w:basedOn w:val="a"/>
    <w:pPr>
      <w:widowControl/>
      <w:spacing w:before="100" w:beforeAutospacing="1" w:after="100" w:afterAutospacing="1"/>
      <w:jc w:val="left"/>
    </w:pPr>
    <w:rPr>
      <w:rFonts w:ascii="宋体" w:hAnsi="宋体"/>
      <w:kern w:val="0"/>
      <w:sz w:val="18"/>
      <w:szCs w:val="18"/>
    </w:rPr>
  </w:style>
  <w:style w:type="paragraph" w:customStyle="1" w:styleId="xl107">
    <w:name w:val="xl107"/>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pPr>
    <w:rPr>
      <w:rFonts w:ascii="宋体" w:hAnsi="宋体"/>
      <w:kern w:val="0"/>
      <w:sz w:val="18"/>
      <w:szCs w:val="18"/>
    </w:rPr>
  </w:style>
  <w:style w:type="paragraph" w:customStyle="1" w:styleId="xl65">
    <w:name w:val="xl6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99">
    <w:name w:val="xl99"/>
    <w:basedOn w:val="a"/>
    <w:pPr>
      <w:widowControl/>
      <w:pBdr>
        <w:left w:val="single" w:sz="4" w:space="0" w:color="000000"/>
        <w:bottom w:val="single" w:sz="4" w:space="0" w:color="000000"/>
      </w:pBdr>
      <w:spacing w:before="100" w:beforeAutospacing="1" w:after="100" w:afterAutospacing="1"/>
      <w:jc w:val="center"/>
    </w:pPr>
    <w:rPr>
      <w:rFonts w:ascii="宋体" w:hAnsi="宋体"/>
      <w:b/>
      <w:bCs/>
      <w:kern w:val="0"/>
      <w:sz w:val="18"/>
      <w:szCs w:val="18"/>
    </w:rPr>
  </w:style>
  <w:style w:type="paragraph" w:customStyle="1" w:styleId="xl70">
    <w:name w:val="xl7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97">
    <w:name w:val="xl97"/>
    <w:basedOn w:val="a"/>
    <w:pPr>
      <w:widowControl/>
      <w:pBdr>
        <w:left w:val="single" w:sz="4" w:space="0" w:color="000000"/>
      </w:pBdr>
      <w:spacing w:before="100" w:beforeAutospacing="1" w:after="100" w:afterAutospacing="1"/>
      <w:jc w:val="center"/>
    </w:pPr>
    <w:rPr>
      <w:rFonts w:ascii="宋体" w:hAnsi="宋体"/>
      <w:b/>
      <w:bCs/>
      <w:kern w:val="0"/>
      <w:sz w:val="18"/>
      <w:szCs w:val="18"/>
    </w:rPr>
  </w:style>
  <w:style w:type="paragraph" w:customStyle="1" w:styleId="xl90">
    <w:name w:val="xl90"/>
    <w:basedOn w:val="a"/>
    <w:pPr>
      <w:widowControl/>
      <w:pBdr>
        <w:left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宋体"/>
      <w:color w:val="000000"/>
      <w:kern w:val="0"/>
      <w:sz w:val="18"/>
      <w:szCs w:val="18"/>
    </w:rPr>
  </w:style>
  <w:style w:type="paragraph" w:customStyle="1" w:styleId="xl109">
    <w:name w:val="xl10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80">
    <w:name w:val="xl80"/>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kern w:val="0"/>
      <w:sz w:val="18"/>
      <w:szCs w:val="18"/>
    </w:rPr>
  </w:style>
  <w:style w:type="paragraph" w:customStyle="1" w:styleId="xl98">
    <w:name w:val="xl98"/>
    <w:basedOn w:val="a"/>
    <w:pPr>
      <w:widowControl/>
      <w:pBdr>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6">
    <w:name w:val="xl7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04">
    <w:name w:val="xl104"/>
    <w:basedOn w:val="a"/>
    <w:pPr>
      <w:widowControl/>
      <w:pBdr>
        <w:top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81">
    <w:name w:val="xl81"/>
    <w:basedOn w:val="a"/>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kern w:val="0"/>
      <w:sz w:val="18"/>
      <w:szCs w:val="18"/>
    </w:rPr>
  </w:style>
  <w:style w:type="paragraph" w:customStyle="1" w:styleId="xl101">
    <w:name w:val="xl101"/>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72">
    <w:name w:val="xl7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69">
    <w:name w:val="xl69"/>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kern w:val="0"/>
      <w:sz w:val="24"/>
      <w:szCs w:val="24"/>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18"/>
      <w:szCs w:val="18"/>
    </w:rPr>
  </w:style>
  <w:style w:type="paragraph" w:customStyle="1" w:styleId="xl106">
    <w:name w:val="xl106"/>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left"/>
    </w:pPr>
    <w:rPr>
      <w:rFonts w:ascii="宋体" w:hAnsi="宋体"/>
      <w:kern w:val="0"/>
      <w:sz w:val="24"/>
      <w:szCs w:val="24"/>
    </w:rPr>
  </w:style>
  <w:style w:type="paragraph" w:customStyle="1" w:styleId="xl89">
    <w:name w:val="xl89"/>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05">
    <w:name w:val="xl105"/>
    <w:basedOn w:val="a"/>
    <w:pPr>
      <w:widowControl/>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87">
    <w:name w:val="xl87"/>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kern w:val="0"/>
      <w:sz w:val="18"/>
      <w:szCs w:val="18"/>
    </w:rPr>
  </w:style>
  <w:style w:type="paragraph" w:customStyle="1" w:styleId="xl84">
    <w:name w:val="xl84"/>
    <w:basedOn w:val="a"/>
    <w:pPr>
      <w:widowControl/>
      <w:spacing w:before="100" w:beforeAutospacing="1" w:after="100" w:afterAutospacing="1"/>
      <w:jc w:val="left"/>
    </w:pPr>
    <w:rPr>
      <w:rFonts w:ascii="宋体" w:hAnsi="宋体"/>
      <w:kern w:val="0"/>
      <w:sz w:val="18"/>
      <w:szCs w:val="18"/>
    </w:rPr>
  </w:style>
  <w:style w:type="paragraph" w:customStyle="1" w:styleId="xl66">
    <w:name w:val="xl6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szCs w:val="24"/>
    </w:rPr>
  </w:style>
  <w:style w:type="paragraph" w:customStyle="1" w:styleId="xl71">
    <w:name w:val="xl7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03">
    <w:name w:val="xl103"/>
    <w:basedOn w:val="a"/>
    <w:pPr>
      <w:widowControl/>
      <w:pBdr>
        <w:top w:val="single" w:sz="4" w:space="0" w:color="000000"/>
        <w:bottom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96">
    <w:name w:val="xl96"/>
    <w:basedOn w:val="a"/>
    <w:pPr>
      <w:widowControl/>
      <w:pBdr>
        <w:top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86">
    <w:name w:val="xl86"/>
    <w:basedOn w:val="a"/>
    <w:pPr>
      <w:widowControl/>
      <w:pBdr>
        <w:top w:val="single" w:sz="4" w:space="0" w:color="000000"/>
        <w:bottom w:val="single" w:sz="4" w:space="0" w:color="000000"/>
        <w:right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94">
    <w:name w:val="xl94"/>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102">
    <w:name w:val="xl102"/>
    <w:basedOn w:val="a"/>
    <w:pPr>
      <w:widowControl/>
      <w:pBdr>
        <w:top w:val="single" w:sz="4" w:space="0" w:color="000000"/>
        <w:left w:val="single" w:sz="4" w:space="0" w:color="000000"/>
        <w:bottom w:val="single" w:sz="4" w:space="0" w:color="000000"/>
      </w:pBdr>
      <w:shd w:val="clear" w:color="000000" w:fill="D9D9D9"/>
      <w:spacing w:before="100" w:beforeAutospacing="1" w:after="100" w:afterAutospacing="1"/>
      <w:jc w:val="center"/>
    </w:pPr>
    <w:rPr>
      <w:rFonts w:ascii="宋体" w:hAnsi="宋体"/>
      <w:b/>
      <w:bCs/>
      <w:kern w:val="0"/>
      <w:sz w:val="18"/>
      <w:szCs w:val="18"/>
    </w:rPr>
  </w:style>
  <w:style w:type="paragraph" w:customStyle="1" w:styleId="xl67">
    <w:name w:val="xl6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4"/>
      <w:szCs w:val="24"/>
    </w:rPr>
  </w:style>
  <w:style w:type="paragraph" w:customStyle="1" w:styleId="xl88">
    <w:name w:val="xl88"/>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85">
    <w:name w:val="xl85"/>
    <w:basedOn w:val="a"/>
    <w:pPr>
      <w:widowControl/>
      <w:pBdr>
        <w:top w:val="single" w:sz="4" w:space="0" w:color="000000"/>
        <w:left w:val="single" w:sz="4" w:space="0" w:color="000000"/>
        <w:bottom w:val="single" w:sz="4" w:space="0" w:color="000000"/>
      </w:pBdr>
      <w:spacing w:before="100" w:beforeAutospacing="1" w:after="100" w:afterAutospacing="1"/>
      <w:jc w:val="left"/>
    </w:pPr>
    <w:rPr>
      <w:rFonts w:ascii="等线" w:eastAsia="等线" w:hAnsi="宋体"/>
      <w:color w:val="000000"/>
      <w:kern w:val="0"/>
      <w:sz w:val="18"/>
      <w:szCs w:val="18"/>
    </w:rPr>
  </w:style>
  <w:style w:type="paragraph" w:customStyle="1" w:styleId="xl100">
    <w:name w:val="xl100"/>
    <w:basedOn w:val="a"/>
    <w:pPr>
      <w:widowControl/>
      <w:pBdr>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83">
    <w:name w:val="xl83"/>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79">
    <w:name w:val="xl7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kern w:val="0"/>
      <w:sz w:val="18"/>
      <w:szCs w:val="18"/>
    </w:rPr>
  </w:style>
  <w:style w:type="paragraph" w:customStyle="1" w:styleId="xl93">
    <w:name w:val="xl93"/>
    <w:basedOn w:val="a"/>
    <w:pPr>
      <w:widowControl/>
      <w:pBdr>
        <w:left w:val="single" w:sz="4" w:space="0" w:color="000000"/>
        <w:right w:val="single" w:sz="4" w:space="0" w:color="000000"/>
      </w:pBdr>
      <w:spacing w:before="100" w:beforeAutospacing="1" w:after="100" w:afterAutospacing="1"/>
      <w:jc w:val="center"/>
    </w:pPr>
    <w:rPr>
      <w:rFonts w:ascii="宋体" w:hAnsi="宋体"/>
      <w:b/>
      <w:bCs/>
      <w:kern w:val="0"/>
      <w:sz w:val="18"/>
      <w:szCs w:val="18"/>
    </w:rPr>
  </w:style>
  <w:style w:type="paragraph" w:customStyle="1" w:styleId="xl68">
    <w:name w:val="xl6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4"/>
      <w:szCs w:val="24"/>
    </w:rPr>
  </w:style>
  <w:style w:type="paragraph" w:customStyle="1" w:styleId="font7">
    <w:name w:val="font7"/>
    <w:basedOn w:val="a"/>
    <w:pPr>
      <w:widowControl/>
      <w:spacing w:before="100" w:beforeAutospacing="1" w:after="100" w:afterAutospacing="1"/>
      <w:jc w:val="left"/>
    </w:pPr>
    <w:rPr>
      <w:rFonts w:ascii="宋体" w:hAnsi="宋体"/>
      <w:b/>
      <w:bCs/>
      <w:kern w:val="0"/>
      <w:sz w:val="18"/>
      <w:szCs w:val="18"/>
    </w:rPr>
  </w:style>
  <w:style w:type="paragraph" w:customStyle="1" w:styleId="xl91">
    <w:name w:val="xl91"/>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18"/>
      <w:szCs w:val="18"/>
    </w:rPr>
  </w:style>
  <w:style w:type="paragraph" w:customStyle="1" w:styleId="xl110">
    <w:name w:val="xl110"/>
    <w:basedOn w:val="a"/>
    <w:pPr>
      <w:widowControl/>
      <w:pBdr>
        <w:top w:val="single" w:sz="8" w:space="0" w:color="000000"/>
        <w:bottom w:val="single" w:sz="8" w:space="0" w:color="000000"/>
      </w:pBdr>
      <w:spacing w:before="100" w:beforeAutospacing="1" w:after="100" w:afterAutospacing="1"/>
      <w:jc w:val="center"/>
    </w:pPr>
    <w:rPr>
      <w:rFonts w:ascii="宋体" w:hAnsi="宋体"/>
      <w:color w:val="000000"/>
      <w:kern w:val="0"/>
      <w:sz w:val="18"/>
      <w:szCs w:val="18"/>
    </w:rPr>
  </w:style>
  <w:style w:type="paragraph" w:customStyle="1" w:styleId="xl111">
    <w:name w:val="xl111"/>
    <w:basedOn w:val="a"/>
    <w:pPr>
      <w:widowControl/>
      <w:pBdr>
        <w:top w:val="single" w:sz="8" w:space="0" w:color="000000"/>
        <w:left w:val="single" w:sz="8" w:space="0" w:color="000000"/>
        <w:bottom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xl112">
    <w:name w:val="xl112"/>
    <w:basedOn w:val="a"/>
    <w:pPr>
      <w:widowControl/>
      <w:pBdr>
        <w:top w:val="single" w:sz="8" w:space="0" w:color="000000"/>
        <w:bottom w:val="single" w:sz="8" w:space="0" w:color="000000"/>
        <w:right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kern w:val="0"/>
      <w:sz w:val="18"/>
      <w:szCs w:val="18"/>
    </w:rPr>
  </w:style>
  <w:style w:type="paragraph" w:customStyle="1" w:styleId="xl63">
    <w:name w:val="xl63"/>
    <w:basedOn w:val="a"/>
    <w:pPr>
      <w:widowControl/>
      <w:pBdr>
        <w:bottom w:val="single" w:sz="8" w:space="0" w:color="000000"/>
      </w:pBdr>
      <w:spacing w:before="100" w:beforeAutospacing="1" w:after="100" w:afterAutospacing="1"/>
    </w:pPr>
    <w:rPr>
      <w:kern w:val="0"/>
      <w:szCs w:val="21"/>
    </w:rPr>
  </w:style>
  <w:style w:type="paragraph" w:customStyle="1" w:styleId="xl64">
    <w:name w:val="xl64"/>
    <w:basedOn w:val="a"/>
    <w:pPr>
      <w:widowControl/>
      <w:spacing w:before="100" w:beforeAutospacing="1" w:after="100" w:afterAutospacing="1"/>
      <w:jc w:val="left"/>
    </w:pPr>
    <w:rPr>
      <w:rFonts w:ascii="宋体" w:hAnsi="宋体"/>
      <w:kern w:val="0"/>
      <w:sz w:val="24"/>
      <w:szCs w:val="24"/>
    </w:rPr>
  </w:style>
  <w:style w:type="paragraph" w:customStyle="1" w:styleId="xl113">
    <w:name w:val="xl113"/>
    <w:basedOn w:val="a"/>
    <w:pPr>
      <w:widowControl/>
      <w:pBdr>
        <w:left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14">
    <w:name w:val="xl114"/>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olor w:val="000000"/>
      <w:kern w:val="0"/>
      <w:sz w:val="18"/>
      <w:szCs w:val="18"/>
    </w:rPr>
  </w:style>
  <w:style w:type="paragraph" w:customStyle="1" w:styleId="xl115">
    <w:name w:val="xl11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6">
    <w:name w:val="xl116"/>
    <w:basedOn w:val="a"/>
    <w:pPr>
      <w:widowControl/>
      <w:pBdr>
        <w:top w:val="single" w:sz="4" w:space="0" w:color="000000"/>
        <w:lef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7">
    <w:name w:val="xl117"/>
    <w:basedOn w:val="a"/>
    <w:pPr>
      <w:widowControl/>
      <w:pBdr>
        <w:top w:val="single" w:sz="4" w:space="0" w:color="000000"/>
        <w:right w:val="single" w:sz="4" w:space="0" w:color="000000"/>
      </w:pBdr>
      <w:spacing w:before="100" w:beforeAutospacing="1" w:after="100" w:afterAutospacing="1"/>
      <w:jc w:val="left"/>
    </w:pPr>
    <w:rPr>
      <w:rFonts w:ascii="宋体" w:hAnsi="宋体"/>
      <w:color w:val="000000"/>
      <w:kern w:val="0"/>
      <w:sz w:val="18"/>
      <w:szCs w:val="18"/>
    </w:rPr>
  </w:style>
  <w:style w:type="paragraph" w:customStyle="1" w:styleId="xl118">
    <w:name w:val="xl118"/>
    <w:basedOn w:val="a"/>
    <w:pPr>
      <w:widowControl/>
      <w:pBdr>
        <w:top w:val="single" w:sz="4" w:space="0" w:color="000000"/>
        <w:lef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19">
    <w:name w:val="xl119"/>
    <w:basedOn w:val="a"/>
    <w:pPr>
      <w:widowControl/>
      <w:pBdr>
        <w:top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0">
    <w:name w:val="xl120"/>
    <w:basedOn w:val="a"/>
    <w:pPr>
      <w:widowControl/>
      <w:pBdr>
        <w:top w:val="single" w:sz="4" w:space="0" w:color="000000"/>
        <w:righ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1">
    <w:name w:val="xl121"/>
    <w:basedOn w:val="a"/>
    <w:pPr>
      <w:widowControl/>
      <w:pBdr>
        <w:left w:val="single" w:sz="4" w:space="0" w:color="000000"/>
        <w:bottom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2">
    <w:name w:val="xl122"/>
    <w:basedOn w:val="a"/>
    <w:pPr>
      <w:widowControl/>
      <w:pBdr>
        <w:bottom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3">
    <w:name w:val="xl123"/>
    <w:basedOn w:val="a"/>
    <w:pPr>
      <w:widowControl/>
      <w:pBdr>
        <w:bottom w:val="single" w:sz="4" w:space="0" w:color="000000"/>
        <w:right w:val="single" w:sz="4" w:space="0" w:color="000000"/>
      </w:pBdr>
      <w:spacing w:before="100" w:beforeAutospacing="1" w:after="100" w:afterAutospacing="1"/>
      <w:jc w:val="center"/>
    </w:pPr>
    <w:rPr>
      <w:rFonts w:ascii="宋体" w:hAnsi="宋体"/>
      <w:b/>
      <w:bCs/>
      <w:color w:val="000000"/>
      <w:kern w:val="0"/>
      <w:sz w:val="16"/>
      <w:szCs w:val="16"/>
    </w:rPr>
  </w:style>
  <w:style w:type="paragraph" w:customStyle="1" w:styleId="xl124">
    <w:name w:val="xl124"/>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b/>
      <w:bCs/>
      <w:color w:val="000000"/>
      <w:kern w:val="0"/>
      <w:sz w:val="24"/>
      <w:szCs w:val="24"/>
    </w:rPr>
  </w:style>
  <w:style w:type="paragraph" w:customStyle="1" w:styleId="xl125">
    <w:name w:val="xl125"/>
    <w:basedOn w:val="a"/>
    <w:pPr>
      <w:widowControl/>
      <w:pBdr>
        <w:top w:val="single" w:sz="4" w:space="0" w:color="000000"/>
        <w:bottom w:val="single" w:sz="4" w:space="0" w:color="000000"/>
      </w:pBdr>
      <w:spacing w:before="100" w:beforeAutospacing="1" w:after="100" w:afterAutospacing="1"/>
      <w:jc w:val="center"/>
    </w:pPr>
    <w:rPr>
      <w:rFonts w:ascii="宋体" w:hAnsi="宋体"/>
      <w:b/>
      <w:bCs/>
      <w:color w:val="000000"/>
      <w:kern w:val="0"/>
      <w:sz w:val="24"/>
      <w:szCs w:val="24"/>
    </w:rPr>
  </w:style>
  <w:style w:type="paragraph" w:customStyle="1" w:styleId="xl126">
    <w:name w:val="xl12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olor w:val="000000"/>
      <w:kern w:val="0"/>
      <w:sz w:val="24"/>
      <w:szCs w:val="24"/>
    </w:rPr>
  </w:style>
  <w:style w:type="paragraph" w:customStyle="1" w:styleId="xl127">
    <w:name w:val="xl127"/>
    <w:basedOn w:val="a"/>
    <w:pPr>
      <w:widowControl/>
      <w:pBdr>
        <w:top w:val="single" w:sz="4" w:space="0" w:color="000000"/>
        <w:lef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28">
    <w:name w:val="xl128"/>
    <w:basedOn w:val="a"/>
    <w:pPr>
      <w:widowControl/>
      <w:pBdr>
        <w:top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29">
    <w:name w:val="xl129"/>
    <w:basedOn w:val="a"/>
    <w:pPr>
      <w:widowControl/>
      <w:pBdr>
        <w:top w:val="single" w:sz="4" w:space="0" w:color="000000"/>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0">
    <w:name w:val="xl130"/>
    <w:basedOn w:val="a"/>
    <w:pPr>
      <w:widowControl/>
      <w:pBdr>
        <w:lef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1">
    <w:name w:val="xl131"/>
    <w:basedOn w:val="a"/>
    <w:pPr>
      <w:widowControl/>
      <w:spacing w:before="100" w:beforeAutospacing="1" w:after="100" w:afterAutospacing="1"/>
      <w:jc w:val="left"/>
    </w:pPr>
    <w:rPr>
      <w:rFonts w:ascii="宋体" w:hAnsi="宋体"/>
      <w:color w:val="000000"/>
      <w:kern w:val="0"/>
      <w:sz w:val="20"/>
      <w:szCs w:val="20"/>
    </w:rPr>
  </w:style>
  <w:style w:type="paragraph" w:customStyle="1" w:styleId="xl132">
    <w:name w:val="xl132"/>
    <w:basedOn w:val="a"/>
    <w:pPr>
      <w:widowControl/>
      <w:pBdr>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3">
    <w:name w:val="xl133"/>
    <w:basedOn w:val="a"/>
    <w:pPr>
      <w:widowControl/>
      <w:pBdr>
        <w:left w:val="single" w:sz="4" w:space="0" w:color="000000"/>
        <w:bottom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4">
    <w:name w:val="xl134"/>
    <w:basedOn w:val="a"/>
    <w:pPr>
      <w:widowControl/>
      <w:pBdr>
        <w:bottom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5">
    <w:name w:val="xl135"/>
    <w:basedOn w:val="a"/>
    <w:pPr>
      <w:widowControl/>
      <w:pBdr>
        <w:bottom w:val="single" w:sz="4" w:space="0" w:color="000000"/>
        <w:right w:val="single" w:sz="4" w:space="0" w:color="000000"/>
      </w:pBdr>
      <w:spacing w:before="100" w:beforeAutospacing="1" w:after="100" w:afterAutospacing="1"/>
      <w:jc w:val="left"/>
    </w:pPr>
    <w:rPr>
      <w:rFonts w:ascii="宋体" w:hAnsi="宋体"/>
      <w:color w:val="000000"/>
      <w:kern w:val="0"/>
      <w:sz w:val="20"/>
      <w:szCs w:val="20"/>
    </w:rPr>
  </w:style>
  <w:style w:type="paragraph" w:customStyle="1" w:styleId="xl136">
    <w:name w:val="xl136"/>
    <w:basedOn w:val="a"/>
    <w:pPr>
      <w:widowControl/>
      <w:pBdr>
        <w:top w:val="single" w:sz="4" w:space="0" w:color="000000"/>
        <w:left w:val="single" w:sz="4" w:space="0" w:color="000000"/>
        <w:bottom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7">
    <w:name w:val="xl137"/>
    <w:basedOn w:val="a"/>
    <w:pPr>
      <w:widowControl/>
      <w:pBdr>
        <w:top w:val="single" w:sz="4" w:space="0" w:color="000000"/>
        <w:bottom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8">
    <w:name w:val="xl138"/>
    <w:basedOn w:val="a"/>
    <w:pPr>
      <w:widowControl/>
      <w:pBdr>
        <w:top w:val="single" w:sz="4" w:space="0" w:color="000000"/>
        <w:bottom w:val="single" w:sz="4" w:space="0" w:color="000000"/>
        <w:right w:val="single" w:sz="4" w:space="0" w:color="000000"/>
      </w:pBdr>
      <w:shd w:val="clear" w:color="000000" w:fill="D9D9D9"/>
      <w:spacing w:before="100" w:beforeAutospacing="1" w:after="100" w:afterAutospacing="1"/>
      <w:jc w:val="center"/>
    </w:pPr>
    <w:rPr>
      <w:rFonts w:ascii="宋体" w:hAnsi="宋体"/>
      <w:b/>
      <w:bCs/>
      <w:color w:val="000000"/>
      <w:kern w:val="0"/>
      <w:sz w:val="20"/>
      <w:szCs w:val="20"/>
    </w:rPr>
  </w:style>
  <w:style w:type="paragraph" w:customStyle="1" w:styleId="xl139">
    <w:name w:val="xl139"/>
    <w:basedOn w:val="a"/>
    <w:pPr>
      <w:widowControl/>
      <w:pBdr>
        <w:top w:val="single" w:sz="4" w:space="0" w:color="000000"/>
      </w:pBdr>
      <w:spacing w:before="100" w:beforeAutospacing="1" w:after="100" w:afterAutospacing="1"/>
      <w:jc w:val="center"/>
    </w:pPr>
    <w:rPr>
      <w:rFonts w:ascii="宋体" w:hAnsi="宋体"/>
      <w:color w:val="000000"/>
      <w:kern w:val="0"/>
      <w:sz w:val="24"/>
      <w:szCs w:val="24"/>
    </w:rPr>
  </w:style>
  <w:style w:type="paragraph" w:customStyle="1" w:styleId="xl140">
    <w:name w:val="xl140"/>
    <w:basedOn w:val="a"/>
    <w:pPr>
      <w:widowControl/>
      <w:spacing w:before="100" w:beforeAutospacing="1" w:after="100" w:afterAutospacing="1"/>
      <w:jc w:val="center"/>
    </w:pPr>
    <w:rPr>
      <w:rFonts w:ascii="宋体" w:hAnsi="宋体"/>
      <w:color w:val="000000"/>
      <w:kern w:val="0"/>
      <w:sz w:val="24"/>
      <w:szCs w:val="24"/>
    </w:rPr>
  </w:style>
  <w:style w:type="paragraph" w:customStyle="1" w:styleId="xl141">
    <w:name w:val="xl141"/>
    <w:basedOn w:val="a"/>
    <w:pPr>
      <w:widowControl/>
      <w:pBdr>
        <w:bottom w:val="single" w:sz="4" w:space="0" w:color="000000"/>
      </w:pBdr>
      <w:spacing w:before="100" w:beforeAutospacing="1" w:after="100" w:afterAutospacing="1"/>
      <w:jc w:val="center"/>
    </w:pPr>
    <w:rPr>
      <w:rFonts w:ascii="宋体" w:hAnsi="宋体"/>
      <w:color w:val="000000"/>
      <w:kern w:val="0"/>
      <w:sz w:val="24"/>
      <w:szCs w:val="24"/>
    </w:rPr>
  </w:style>
  <w:style w:type="paragraph" w:customStyle="1" w:styleId="xl142">
    <w:name w:val="xl142"/>
    <w:basedOn w:val="a"/>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rFonts w:ascii="宋体" w:hAnsi="宋体"/>
      <w:color w:val="000000"/>
      <w:kern w:val="0"/>
      <w:sz w:val="18"/>
      <w:szCs w:val="18"/>
    </w:rPr>
  </w:style>
  <w:style w:type="paragraph" w:customStyle="1" w:styleId="msonormal0">
    <w:name w:val="msonormal"/>
    <w:basedOn w:val="a"/>
    <w:pPr>
      <w:widowControl/>
      <w:spacing w:before="100" w:beforeAutospacing="1" w:after="100" w:afterAutospacing="1"/>
      <w:jc w:val="left"/>
    </w:pPr>
    <w:rPr>
      <w:rFonts w:ascii="宋体" w:hAnsi="宋体"/>
      <w:kern w:val="0"/>
      <w:sz w:val="24"/>
      <w:szCs w:val="24"/>
    </w:rPr>
  </w:style>
  <w:style w:type="paragraph" w:styleId="ab">
    <w:name w:val="Revision"/>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94655&amp;ss_c=ssc.citiao.lin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2914</Words>
  <Characters>16613</Characters>
  <Application>Microsoft Office Word</Application>
  <DocSecurity>0</DocSecurity>
  <Lines>138</Lines>
  <Paragraphs>38</Paragraphs>
  <ScaleCrop>false</ScaleCrop>
  <Company/>
  <LinksUpToDate>false</LinksUpToDate>
  <CharactersWithSpaces>19489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陈博</cp:lastModifiedBy>
  <cp:revision>4</cp:revision>
  <dcterms:created xsi:type="dcterms:W3CDTF">2023-08-21T03:59:00Z</dcterms:created>
  <dcterms:modified xsi:type="dcterms:W3CDTF">2023-08-21T04:04:00Z</dcterms:modified>
</cp:coreProperties>
</file>