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E16" w:rsidRDefault="004375DF">
      <w:pPr>
        <w:widowControl w:val="0"/>
        <w:spacing w:line="440" w:lineRule="exact"/>
        <w:jc w:val="center"/>
        <w:rPr>
          <w:rStyle w:val="NormalCharacter"/>
          <w:rFonts w:ascii="宋体" w:hAnsi="宋体" w:cs="宋体"/>
          <w:b/>
          <w:bCs/>
          <w:sz w:val="32"/>
          <w:szCs w:val="32"/>
        </w:rPr>
      </w:pPr>
      <w:r>
        <w:rPr>
          <w:rStyle w:val="NormalCharacter"/>
          <w:rFonts w:ascii="宋体" w:hAnsi="宋体" w:cs="宋体"/>
          <w:b/>
          <w:sz w:val="32"/>
          <w:szCs w:val="32"/>
        </w:rPr>
        <w:t>眼视光技术专业人才培养方案编制说明</w:t>
      </w:r>
    </w:p>
    <w:p w:rsidR="00DF0E16" w:rsidRDefault="00DF0E16">
      <w:pPr>
        <w:widowControl w:val="0"/>
        <w:jc w:val="center"/>
        <w:rPr>
          <w:rFonts w:ascii="Times New Roman" w:hAnsi="Times New Roman" w:cs="Times New Roman"/>
          <w:b/>
          <w:kern w:val="0"/>
          <w:sz w:val="44"/>
          <w:szCs w:val="44"/>
        </w:rPr>
      </w:pPr>
    </w:p>
    <w:p w:rsidR="00DF0E16" w:rsidRDefault="004375DF">
      <w:pPr>
        <w:spacing w:line="440" w:lineRule="exact"/>
        <w:ind w:firstLineChars="200" w:firstLine="480"/>
        <w:rPr>
          <w:rFonts w:ascii="宋体" w:hAnsi="宋体" w:cs="Times New Roman"/>
          <w:sz w:val="24"/>
        </w:rPr>
      </w:pPr>
      <w:r>
        <w:rPr>
          <w:rFonts w:ascii="宋体" w:hAnsi="宋体" w:cs="Times New Roman"/>
          <w:sz w:val="24"/>
        </w:rPr>
        <w:t>本专业人才培养方案适用于三年全日制高职眼视光技术专业，由洛阳职业技术学院医学技术学院专业建设指导委员会组织专业教师，与洛阳职业技术学院第一附属医院、天津瞳欣科技有限公司等合作企业的专家及</w:t>
      </w:r>
      <w:r>
        <w:rPr>
          <w:rFonts w:ascii="宋体" w:hAnsi="宋体" w:cs="Times New Roman"/>
          <w:sz w:val="24"/>
        </w:rPr>
        <w:t>2010</w:t>
      </w:r>
      <w:r>
        <w:rPr>
          <w:rFonts w:ascii="宋体" w:hAnsi="宋体" w:cs="Times New Roman"/>
          <w:sz w:val="24"/>
        </w:rPr>
        <w:t>届毕业生共同制订。从</w:t>
      </w:r>
      <w:r>
        <w:rPr>
          <w:rFonts w:ascii="宋体" w:hAnsi="宋体" w:cs="Times New Roman"/>
          <w:sz w:val="24"/>
        </w:rPr>
        <w:t>202</w:t>
      </w:r>
      <w:r>
        <w:rPr>
          <w:rFonts w:ascii="宋体" w:hAnsi="宋体" w:cs="Times New Roman"/>
          <w:sz w:val="24"/>
        </w:rPr>
        <w:t>3</w:t>
      </w:r>
      <w:r>
        <w:rPr>
          <w:rFonts w:ascii="宋体" w:hAnsi="宋体" w:cs="Times New Roman"/>
          <w:sz w:val="24"/>
        </w:rPr>
        <w:t>级眼视光技术专业学生开始实施。</w:t>
      </w:r>
    </w:p>
    <w:p w:rsidR="00DF0E16" w:rsidRDefault="00DF0E16">
      <w:pPr>
        <w:widowControl w:val="0"/>
        <w:spacing w:line="440" w:lineRule="auto"/>
        <w:ind w:firstLine="504"/>
        <w:rPr>
          <w:rFonts w:ascii="Times New Roman" w:hAnsi="Times New Roman" w:cs="Times New Roman"/>
          <w:spacing w:val="6"/>
          <w:kern w:val="0"/>
          <w:sz w:val="32"/>
          <w:szCs w:val="32"/>
        </w:rPr>
      </w:pPr>
    </w:p>
    <w:tbl>
      <w:tblPr>
        <w:tblpPr w:leftFromText="180" w:rightFromText="180" w:vertAnchor="text" w:horzAnchor="page" w:tblpX="1450" w:tblpY="1168"/>
        <w:tblOverlap w:val="never"/>
        <w:tblW w:w="9098" w:type="dxa"/>
        <w:tblInd w:w="-5" w:type="dxa"/>
        <w:tblCellMar>
          <w:left w:w="10" w:type="dxa"/>
          <w:right w:w="10" w:type="dxa"/>
        </w:tblCellMar>
        <w:tblLook w:val="04A0" w:firstRow="1" w:lastRow="0" w:firstColumn="1" w:lastColumn="0" w:noHBand="0" w:noVBand="1"/>
      </w:tblPr>
      <w:tblGrid>
        <w:gridCol w:w="512"/>
        <w:gridCol w:w="973"/>
        <w:gridCol w:w="3052"/>
        <w:gridCol w:w="2869"/>
        <w:gridCol w:w="1692"/>
      </w:tblGrid>
      <w:tr w:rsidR="00DF0E16">
        <w:trPr>
          <w:trHeight w:val="696"/>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b/>
                <w:kern w:val="0"/>
                <w:szCs w:val="22"/>
              </w:rPr>
              <w:t>序号</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b/>
                <w:kern w:val="0"/>
                <w:szCs w:val="22"/>
              </w:rPr>
              <w:t>姓</w:t>
            </w:r>
            <w:r>
              <w:rPr>
                <w:rFonts w:ascii="Times New Roman" w:hAnsi="Times New Roman" w:cs="Times New Roman"/>
                <w:b/>
                <w:kern w:val="0"/>
                <w:szCs w:val="22"/>
              </w:rPr>
              <w:t xml:space="preserve">   </w:t>
            </w:r>
            <w:r>
              <w:rPr>
                <w:rFonts w:ascii="Times New Roman" w:hAnsi="Times New Roman" w:cs="Times New Roman"/>
                <w:b/>
                <w:kern w:val="0"/>
                <w:szCs w:val="22"/>
              </w:rPr>
              <w:t>名</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b/>
                <w:kern w:val="0"/>
                <w:szCs w:val="22"/>
              </w:rPr>
              <w:t>所</w:t>
            </w:r>
            <w:r>
              <w:rPr>
                <w:rFonts w:ascii="Times New Roman" w:hAnsi="Times New Roman" w:cs="Times New Roman"/>
                <w:b/>
                <w:kern w:val="0"/>
                <w:szCs w:val="22"/>
              </w:rPr>
              <w:t xml:space="preserve"> </w:t>
            </w:r>
            <w:r>
              <w:rPr>
                <w:rFonts w:ascii="Times New Roman" w:hAnsi="Times New Roman" w:cs="Times New Roman"/>
                <w:b/>
                <w:kern w:val="0"/>
                <w:szCs w:val="22"/>
              </w:rPr>
              <w:t>在</w:t>
            </w:r>
            <w:r>
              <w:rPr>
                <w:rFonts w:ascii="Times New Roman" w:hAnsi="Times New Roman" w:cs="Times New Roman"/>
                <w:b/>
                <w:kern w:val="0"/>
                <w:szCs w:val="22"/>
              </w:rPr>
              <w:t xml:space="preserve"> </w:t>
            </w:r>
            <w:r>
              <w:rPr>
                <w:rFonts w:ascii="Times New Roman" w:hAnsi="Times New Roman" w:cs="Times New Roman"/>
                <w:b/>
                <w:kern w:val="0"/>
                <w:szCs w:val="22"/>
              </w:rPr>
              <w:t>单</w:t>
            </w:r>
            <w:r>
              <w:rPr>
                <w:rFonts w:ascii="Times New Roman" w:hAnsi="Times New Roman" w:cs="Times New Roman"/>
                <w:b/>
                <w:kern w:val="0"/>
                <w:szCs w:val="22"/>
              </w:rPr>
              <w:t xml:space="preserve"> </w:t>
            </w:r>
            <w:r>
              <w:rPr>
                <w:rFonts w:ascii="Times New Roman" w:hAnsi="Times New Roman" w:cs="Times New Roman"/>
                <w:b/>
                <w:kern w:val="0"/>
                <w:szCs w:val="22"/>
              </w:rPr>
              <w:t>位</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b/>
                <w:kern w:val="0"/>
                <w:szCs w:val="22"/>
              </w:rPr>
              <w:t>职称</w:t>
            </w:r>
            <w:r>
              <w:rPr>
                <w:rFonts w:ascii="Times New Roman" w:hAnsi="Times New Roman" w:cs="Times New Roman"/>
                <w:b/>
                <w:kern w:val="0"/>
                <w:szCs w:val="22"/>
              </w:rPr>
              <w:t>/</w:t>
            </w:r>
            <w:r>
              <w:rPr>
                <w:rFonts w:ascii="Times New Roman" w:hAnsi="Times New Roman" w:cs="Times New Roman"/>
                <w:b/>
                <w:kern w:val="0"/>
                <w:szCs w:val="22"/>
              </w:rPr>
              <w:t>职务</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b/>
                <w:kern w:val="0"/>
                <w:szCs w:val="22"/>
              </w:rPr>
              <w:t>签</w:t>
            </w:r>
            <w:r>
              <w:rPr>
                <w:rFonts w:ascii="Times New Roman" w:hAnsi="Times New Roman" w:cs="Times New Roman"/>
                <w:b/>
                <w:kern w:val="0"/>
                <w:szCs w:val="22"/>
              </w:rPr>
              <w:t xml:space="preserve">   </w:t>
            </w:r>
            <w:r>
              <w:rPr>
                <w:rFonts w:ascii="Times New Roman" w:hAnsi="Times New Roman" w:cs="Times New Roman"/>
                <w:b/>
                <w:kern w:val="0"/>
                <w:szCs w:val="22"/>
              </w:rPr>
              <w:t>名</w:t>
            </w:r>
          </w:p>
        </w:tc>
      </w:tr>
      <w:tr w:rsidR="00DF0E16">
        <w:trPr>
          <w:trHeight w:val="561"/>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1</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李灵轲</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医学技术学院</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院长</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93"/>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2</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申绯</w:t>
            </w:r>
            <w:proofErr w:type="gramStart"/>
            <w:r>
              <w:rPr>
                <w:rFonts w:ascii="Times New Roman" w:hAnsi="Times New Roman" w:cs="Times New Roman"/>
                <w:kern w:val="0"/>
                <w:szCs w:val="22"/>
              </w:rPr>
              <w:t>翡</w:t>
            </w:r>
            <w:proofErr w:type="gramEnd"/>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医学技术学院</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副教授</w:t>
            </w:r>
            <w:r>
              <w:rPr>
                <w:rFonts w:ascii="Times New Roman" w:hAnsi="Times New Roman" w:cs="Times New Roman"/>
                <w:kern w:val="0"/>
                <w:szCs w:val="22"/>
              </w:rPr>
              <w:t>/</w:t>
            </w:r>
            <w:r>
              <w:rPr>
                <w:rFonts w:ascii="Times New Roman" w:hAnsi="Times New Roman" w:cs="Times New Roman"/>
                <w:kern w:val="0"/>
                <w:szCs w:val="22"/>
              </w:rPr>
              <w:t>副院长</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81"/>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3</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color w:val="000000"/>
                <w:kern w:val="0"/>
                <w:szCs w:val="22"/>
              </w:rPr>
              <w:t>孙丹</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医学技术学院</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讲师</w:t>
            </w:r>
            <w:r>
              <w:rPr>
                <w:rFonts w:ascii="Times New Roman" w:hAnsi="Times New Roman" w:cs="Times New Roman"/>
                <w:kern w:val="0"/>
                <w:szCs w:val="22"/>
              </w:rPr>
              <w:t>/</w:t>
            </w:r>
            <w:r>
              <w:rPr>
                <w:rFonts w:ascii="Times New Roman" w:hAnsi="Times New Roman" w:cs="Times New Roman"/>
                <w:kern w:val="0"/>
                <w:szCs w:val="22"/>
              </w:rPr>
              <w:t>教研室主任</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66"/>
        </w:trPr>
        <w:tc>
          <w:tcPr>
            <w:tcW w:w="51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4</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proofErr w:type="gramStart"/>
            <w:r>
              <w:rPr>
                <w:rFonts w:ascii="Times New Roman" w:hAnsi="Times New Roman" w:cs="Times New Roman"/>
                <w:kern w:val="0"/>
                <w:szCs w:val="22"/>
              </w:rPr>
              <w:t>常书锋</w:t>
            </w:r>
            <w:proofErr w:type="gramEnd"/>
          </w:p>
        </w:tc>
        <w:tc>
          <w:tcPr>
            <w:tcW w:w="30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洛阳职业技术学院第一附属医院</w:t>
            </w:r>
          </w:p>
        </w:tc>
        <w:tc>
          <w:tcPr>
            <w:tcW w:w="28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副主任医师</w:t>
            </w:r>
            <w:r>
              <w:rPr>
                <w:rFonts w:ascii="Times New Roman" w:hAnsi="Times New Roman" w:cs="Times New Roman"/>
                <w:kern w:val="0"/>
                <w:szCs w:val="22"/>
              </w:rPr>
              <w:t>/</w:t>
            </w:r>
            <w:r>
              <w:rPr>
                <w:rFonts w:ascii="Times New Roman" w:hAnsi="Times New Roman" w:cs="Times New Roman"/>
                <w:kern w:val="0"/>
                <w:szCs w:val="22"/>
              </w:rPr>
              <w:t>院长</w:t>
            </w:r>
          </w:p>
        </w:tc>
        <w:tc>
          <w:tcPr>
            <w:tcW w:w="16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48"/>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5</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color w:val="000000"/>
                <w:kern w:val="0"/>
                <w:szCs w:val="22"/>
              </w:rPr>
              <w:t>张宇飞</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洛阳职业技术学院第一附属医院</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主治中医师</w:t>
            </w:r>
            <w:r>
              <w:rPr>
                <w:rFonts w:ascii="Times New Roman" w:hAnsi="Times New Roman" w:cs="Times New Roman"/>
                <w:kern w:val="0"/>
                <w:szCs w:val="22"/>
              </w:rPr>
              <w:t>/</w:t>
            </w:r>
            <w:r>
              <w:rPr>
                <w:rFonts w:ascii="Times New Roman" w:hAnsi="Times New Roman" w:cs="Times New Roman"/>
                <w:kern w:val="0"/>
                <w:szCs w:val="22"/>
              </w:rPr>
              <w:t>视光中心副主任</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49"/>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6</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color w:val="000000"/>
                <w:kern w:val="0"/>
                <w:szCs w:val="22"/>
              </w:rPr>
              <w:t>宋华</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洛阳职业技术学院第一附属医院</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副主任医师</w:t>
            </w:r>
            <w:r>
              <w:rPr>
                <w:rFonts w:ascii="Times New Roman" w:hAnsi="Times New Roman" w:cs="Times New Roman"/>
                <w:kern w:val="0"/>
                <w:szCs w:val="22"/>
              </w:rPr>
              <w:t>/</w:t>
            </w:r>
            <w:r>
              <w:rPr>
                <w:rFonts w:ascii="Times New Roman" w:hAnsi="Times New Roman" w:cs="Times New Roman"/>
                <w:kern w:val="0"/>
                <w:szCs w:val="22"/>
              </w:rPr>
              <w:t>眼底病区主任</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80"/>
        </w:trPr>
        <w:tc>
          <w:tcPr>
            <w:tcW w:w="5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7</w:t>
            </w:r>
          </w:p>
        </w:tc>
        <w:tc>
          <w:tcPr>
            <w:tcW w:w="97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商娜</w:t>
            </w:r>
          </w:p>
        </w:tc>
        <w:tc>
          <w:tcPr>
            <w:tcW w:w="305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天津瞳欣科技有限公司</w:t>
            </w:r>
          </w:p>
        </w:tc>
        <w:tc>
          <w:tcPr>
            <w:tcW w:w="28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总经理</w:t>
            </w:r>
          </w:p>
        </w:tc>
        <w:tc>
          <w:tcPr>
            <w:tcW w:w="1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93"/>
        </w:trPr>
        <w:tc>
          <w:tcPr>
            <w:tcW w:w="51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8</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张栋梁</w:t>
            </w:r>
          </w:p>
        </w:tc>
        <w:tc>
          <w:tcPr>
            <w:tcW w:w="30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w:t>
            </w:r>
            <w:proofErr w:type="gramStart"/>
            <w:r>
              <w:rPr>
                <w:rFonts w:ascii="Times New Roman" w:hAnsi="Times New Roman" w:cs="Times New Roman"/>
                <w:kern w:val="0"/>
                <w:szCs w:val="22"/>
              </w:rPr>
              <w:t>瞳欣</w:t>
            </w:r>
            <w:r>
              <w:rPr>
                <w:rFonts w:ascii="Times New Roman" w:hAnsi="Times New Roman" w:cs="Times New Roman"/>
                <w:kern w:val="0"/>
                <w:szCs w:val="22"/>
              </w:rPr>
              <w:t>医疗</w:t>
            </w:r>
            <w:proofErr w:type="gramEnd"/>
            <w:r>
              <w:rPr>
                <w:rFonts w:ascii="Times New Roman" w:hAnsi="Times New Roman" w:cs="Times New Roman"/>
                <w:kern w:val="0"/>
                <w:szCs w:val="22"/>
              </w:rPr>
              <w:t>科技有限公司</w:t>
            </w:r>
          </w:p>
        </w:tc>
        <w:tc>
          <w:tcPr>
            <w:tcW w:w="28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视光中心主任</w:t>
            </w:r>
          </w:p>
        </w:tc>
        <w:tc>
          <w:tcPr>
            <w:tcW w:w="16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81"/>
        </w:trPr>
        <w:tc>
          <w:tcPr>
            <w:tcW w:w="51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9</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杨恒</w:t>
            </w:r>
          </w:p>
        </w:tc>
        <w:tc>
          <w:tcPr>
            <w:tcW w:w="30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w:t>
            </w:r>
            <w:proofErr w:type="gramStart"/>
            <w:r>
              <w:rPr>
                <w:rFonts w:ascii="Times New Roman" w:hAnsi="Times New Roman" w:cs="Times New Roman"/>
                <w:kern w:val="0"/>
                <w:szCs w:val="22"/>
              </w:rPr>
              <w:t>瞳欣</w:t>
            </w:r>
            <w:r>
              <w:rPr>
                <w:rFonts w:ascii="Times New Roman" w:hAnsi="Times New Roman" w:cs="Times New Roman"/>
                <w:kern w:val="0"/>
                <w:szCs w:val="22"/>
              </w:rPr>
              <w:t>医疗</w:t>
            </w:r>
            <w:proofErr w:type="gramEnd"/>
            <w:r>
              <w:rPr>
                <w:rFonts w:ascii="Times New Roman" w:hAnsi="Times New Roman" w:cs="Times New Roman"/>
                <w:kern w:val="0"/>
                <w:szCs w:val="22"/>
              </w:rPr>
              <w:t>科技有限公司</w:t>
            </w:r>
          </w:p>
        </w:tc>
        <w:tc>
          <w:tcPr>
            <w:tcW w:w="28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视光中心副主任</w:t>
            </w:r>
          </w:p>
        </w:tc>
        <w:tc>
          <w:tcPr>
            <w:tcW w:w="16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r w:rsidR="00DF0E16">
        <w:trPr>
          <w:trHeight w:val="567"/>
        </w:trPr>
        <w:tc>
          <w:tcPr>
            <w:tcW w:w="51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10</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杨靖</w:t>
            </w:r>
          </w:p>
        </w:tc>
        <w:tc>
          <w:tcPr>
            <w:tcW w:w="30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洛阳</w:t>
            </w:r>
            <w:r>
              <w:rPr>
                <w:rFonts w:ascii="Times New Roman" w:hAnsi="Times New Roman" w:cs="Times New Roman"/>
                <w:kern w:val="0"/>
                <w:szCs w:val="22"/>
              </w:rPr>
              <w:t>市第六人民医院视光中心</w:t>
            </w:r>
          </w:p>
        </w:tc>
        <w:tc>
          <w:tcPr>
            <w:tcW w:w="28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4375DF">
            <w:pPr>
              <w:widowControl w:val="0"/>
              <w:jc w:val="center"/>
              <w:rPr>
                <w:rFonts w:ascii="Times New Roman" w:hAnsi="Times New Roman" w:cs="Times New Roman"/>
                <w:kern w:val="0"/>
                <w:szCs w:val="22"/>
              </w:rPr>
            </w:pPr>
            <w:r>
              <w:rPr>
                <w:rFonts w:ascii="Times New Roman" w:hAnsi="Times New Roman" w:cs="Times New Roman"/>
                <w:kern w:val="0"/>
                <w:szCs w:val="22"/>
              </w:rPr>
              <w:t>2010</w:t>
            </w:r>
            <w:r>
              <w:rPr>
                <w:rFonts w:ascii="Times New Roman" w:hAnsi="Times New Roman" w:cs="Times New Roman"/>
                <w:kern w:val="0"/>
                <w:szCs w:val="22"/>
              </w:rPr>
              <w:t>届优秀毕业生</w:t>
            </w:r>
            <w:r>
              <w:rPr>
                <w:rFonts w:ascii="Times New Roman" w:hAnsi="Times New Roman" w:cs="Times New Roman"/>
                <w:kern w:val="0"/>
                <w:szCs w:val="22"/>
              </w:rPr>
              <w:t>/</w:t>
            </w:r>
            <w:r>
              <w:rPr>
                <w:rFonts w:ascii="Times New Roman" w:hAnsi="Times New Roman" w:cs="Times New Roman"/>
                <w:kern w:val="0"/>
                <w:szCs w:val="22"/>
              </w:rPr>
              <w:t>验光技师</w:t>
            </w:r>
          </w:p>
        </w:tc>
        <w:tc>
          <w:tcPr>
            <w:tcW w:w="169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DF0E16" w:rsidRDefault="00DF0E16">
            <w:pPr>
              <w:widowControl w:val="0"/>
              <w:jc w:val="center"/>
              <w:rPr>
                <w:rFonts w:ascii="Times New Roman" w:hAnsi="Times New Roman" w:cs="Times New Roman"/>
                <w:kern w:val="0"/>
                <w:sz w:val="22"/>
                <w:szCs w:val="22"/>
              </w:rPr>
            </w:pPr>
          </w:p>
        </w:tc>
      </w:tr>
    </w:tbl>
    <w:p w:rsidR="00DF0E16" w:rsidRDefault="004375DF">
      <w:pPr>
        <w:widowControl w:val="0"/>
        <w:ind w:firstLine="643"/>
        <w:jc w:val="center"/>
        <w:rPr>
          <w:rFonts w:ascii="Times New Roman" w:hAnsi="Times New Roman" w:cs="Times New Roman"/>
          <w:b/>
          <w:kern w:val="0"/>
          <w:sz w:val="32"/>
          <w:szCs w:val="22"/>
        </w:rPr>
      </w:pPr>
      <w:r>
        <w:rPr>
          <w:rFonts w:ascii="Times New Roman" w:hAnsi="Times New Roman" w:cs="Times New Roman"/>
          <w:b/>
          <w:kern w:val="0"/>
          <w:sz w:val="32"/>
          <w:szCs w:val="22"/>
        </w:rPr>
        <w:t>主要编制人员一览表</w:t>
      </w:r>
    </w:p>
    <w:p w:rsidR="00DF0E16" w:rsidRDefault="00DF0E16">
      <w:pPr>
        <w:pStyle w:val="UserStyle5"/>
        <w:spacing w:before="0" w:beforeAutospacing="0" w:after="0" w:afterAutospacing="0" w:line="240" w:lineRule="auto"/>
        <w:ind w:firstLineChars="100" w:firstLine="240"/>
        <w:rPr>
          <w:rFonts w:ascii="宋体" w:eastAsia="宋体" w:hAnsi="宋体" w:cs="Times New Roman"/>
          <w:szCs w:val="24"/>
        </w:rPr>
      </w:pPr>
    </w:p>
    <w:p w:rsidR="00DF0E16" w:rsidRDefault="00DF0E16">
      <w:pPr>
        <w:pStyle w:val="UserStyle5"/>
        <w:spacing w:before="0" w:beforeAutospacing="0" w:after="0" w:afterAutospacing="0" w:line="240" w:lineRule="auto"/>
        <w:ind w:firstLineChars="100" w:firstLine="240"/>
        <w:rPr>
          <w:rFonts w:ascii="宋体" w:eastAsia="宋体" w:hAnsi="宋体" w:cs="Times New Roman"/>
          <w:szCs w:val="24"/>
        </w:rPr>
      </w:pPr>
    </w:p>
    <w:p w:rsidR="00DF0E16" w:rsidRDefault="004375DF">
      <w:pPr>
        <w:pStyle w:val="UserStyle5"/>
        <w:spacing w:before="0" w:beforeAutospacing="0" w:after="0" w:afterAutospacing="0" w:line="240" w:lineRule="auto"/>
        <w:ind w:firstLineChars="100" w:firstLine="240"/>
        <w:rPr>
          <w:rFonts w:ascii="宋体" w:eastAsia="宋体" w:hAnsi="宋体" w:cs="Times New Roman"/>
          <w:szCs w:val="24"/>
        </w:rPr>
      </w:pPr>
      <w:r>
        <w:rPr>
          <w:rFonts w:ascii="宋体" w:eastAsia="宋体" w:hAnsi="宋体" w:cs="Times New Roman"/>
          <w:szCs w:val="24"/>
        </w:rPr>
        <w:t>复核人：</w:t>
      </w:r>
    </w:p>
    <w:p w:rsidR="00DF0E16" w:rsidRDefault="004375DF">
      <w:pPr>
        <w:pStyle w:val="UserStyle5"/>
        <w:spacing w:before="0" w:beforeAutospacing="0" w:after="0" w:afterAutospacing="0" w:line="240" w:lineRule="auto"/>
        <w:ind w:firstLineChars="100" w:firstLine="240"/>
        <w:rPr>
          <w:rFonts w:eastAsia="宋体" w:cs="Times New Roman"/>
        </w:rPr>
      </w:pPr>
      <w:r>
        <w:rPr>
          <w:rFonts w:ascii="宋体" w:eastAsia="宋体" w:hAnsi="宋体" w:cs="Times New Roman"/>
          <w:szCs w:val="24"/>
        </w:rPr>
        <w:t xml:space="preserve">                         </w:t>
      </w:r>
      <w:r>
        <w:rPr>
          <w:rFonts w:ascii="宋体" w:eastAsia="宋体" w:hAnsi="宋体" w:cs="Times New Roman"/>
          <w:szCs w:val="24"/>
        </w:rPr>
        <w:t xml:space="preserve"> </w:t>
      </w:r>
      <w:r>
        <w:rPr>
          <w:rFonts w:ascii="宋体" w:eastAsia="宋体" w:hAnsi="宋体" w:cs="Times New Roman" w:hint="eastAsia"/>
          <w:szCs w:val="24"/>
        </w:rPr>
        <w:t xml:space="preserve">          </w:t>
      </w:r>
      <w:r>
        <w:rPr>
          <w:rFonts w:ascii="宋体" w:eastAsia="宋体" w:hAnsi="宋体" w:cs="Times New Roman"/>
          <w:szCs w:val="24"/>
        </w:rPr>
        <w:t xml:space="preserve">  </w:t>
      </w:r>
      <w:r>
        <w:rPr>
          <w:rFonts w:ascii="宋体" w:eastAsia="宋体" w:hAnsi="宋体" w:cs="Times New Roman"/>
          <w:szCs w:val="24"/>
        </w:rPr>
        <w:t>专业负责人（签字）：</w:t>
      </w:r>
      <w:r>
        <w:rPr>
          <w:rFonts w:ascii="宋体" w:eastAsia="宋体" w:hAnsi="宋体" w:cs="Times New Roman"/>
          <w:szCs w:val="24"/>
        </w:rPr>
        <w:t xml:space="preserve"> </w:t>
      </w:r>
      <w:r>
        <w:rPr>
          <w:rFonts w:ascii="宋体" w:eastAsia="宋体" w:hAnsi="宋体" w:cs="Times New Roman"/>
          <w:szCs w:val="24"/>
        </w:rPr>
        <w:br w:type="page"/>
      </w:r>
      <w:r w:rsidR="000A7DFD">
        <w:rPr>
          <w:rFonts w:eastAsia="宋体" w:cs="Times New Roman"/>
        </w:rPr>
        <w:lastRenderedPageBreak/>
        <w:t xml:space="preserve"> </w:t>
      </w:r>
    </w:p>
    <w:p w:rsidR="00DF0E16" w:rsidRDefault="004375DF">
      <w:pPr>
        <w:jc w:val="center"/>
        <w:rPr>
          <w:rFonts w:ascii="Times New Roman" w:hAnsi="Times New Roman" w:cs="Times New Roman"/>
          <w:sz w:val="32"/>
        </w:rPr>
      </w:pPr>
      <w:r>
        <w:rPr>
          <w:rFonts w:ascii="Times New Roman" w:hAnsi="Times New Roman" w:cs="Times New Roman"/>
          <w:b/>
          <w:sz w:val="32"/>
        </w:rPr>
        <w:t>202</w:t>
      </w:r>
      <w:r>
        <w:rPr>
          <w:rFonts w:ascii="Times New Roman" w:hAnsi="Times New Roman" w:cs="Times New Roman"/>
          <w:b/>
          <w:sz w:val="32"/>
        </w:rPr>
        <w:t>3</w:t>
      </w:r>
      <w:r>
        <w:rPr>
          <w:rFonts w:ascii="Times New Roman" w:hAnsi="Times New Roman" w:cs="Times New Roman"/>
          <w:b/>
          <w:sz w:val="32"/>
        </w:rPr>
        <w:t>级眼视光专业人才培养方案</w:t>
      </w:r>
    </w:p>
    <w:p w:rsidR="00DF0E16" w:rsidRDefault="000A7DFD">
      <w:pPr>
        <w:spacing w:before="156" w:line="440" w:lineRule="auto"/>
        <w:rPr>
          <w:rFonts w:ascii="Times New Roman" w:hAnsi="Times New Roman" w:cs="Times New Roman"/>
          <w:b/>
          <w:sz w:val="24"/>
        </w:rPr>
      </w:pPr>
      <w:r>
        <w:rPr>
          <w:rFonts w:ascii="Times New Roman" w:hAnsi="Times New Roman" w:cs="Times New Roman"/>
          <w:b/>
          <w:sz w:val="24"/>
        </w:rPr>
        <w:t>一、专业名称</w:t>
      </w:r>
      <w:r>
        <w:rPr>
          <w:rFonts w:ascii="Times New Roman" w:hAnsi="Times New Roman" w:cs="Times New Roman"/>
          <w:b/>
          <w:sz w:val="24"/>
        </w:rPr>
        <w:t>及</w:t>
      </w:r>
      <w:r w:rsidR="004375DF">
        <w:rPr>
          <w:rFonts w:ascii="Times New Roman" w:hAnsi="Times New Roman" w:cs="Times New Roman"/>
          <w:b/>
          <w:sz w:val="24"/>
        </w:rPr>
        <w:t>代码</w:t>
      </w:r>
      <w:r w:rsidR="004375DF">
        <w:rPr>
          <w:rFonts w:ascii="Times New Roman" w:hAnsi="Times New Roman" w:cs="Times New Roman"/>
          <w:b/>
          <w:sz w:val="24"/>
        </w:rPr>
        <w:t xml:space="preserve">                    </w:t>
      </w:r>
    </w:p>
    <w:p w:rsidR="00DF0E16" w:rsidRDefault="004375DF">
      <w:pPr>
        <w:spacing w:before="156" w:line="440" w:lineRule="auto"/>
        <w:rPr>
          <w:rFonts w:ascii="Times New Roman" w:hAnsi="Times New Roman" w:cs="Times New Roman"/>
          <w:b/>
          <w:sz w:val="24"/>
        </w:rPr>
      </w:pPr>
      <w:r>
        <w:rPr>
          <w:rFonts w:ascii="Times New Roman" w:hAnsi="Times New Roman" w:cs="Times New Roman"/>
          <w:sz w:val="24"/>
        </w:rPr>
        <w:t>专业名称：眼视光技术</w:t>
      </w:r>
      <w:r>
        <w:rPr>
          <w:rFonts w:ascii="Times New Roman" w:hAnsi="Times New Roman" w:cs="Times New Roman"/>
          <w:sz w:val="24"/>
        </w:rPr>
        <w:t xml:space="preserve">                                            </w:t>
      </w:r>
    </w:p>
    <w:p w:rsidR="00DF0E16" w:rsidRDefault="004375DF">
      <w:pPr>
        <w:spacing w:line="440" w:lineRule="auto"/>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sz w:val="24"/>
        </w:rPr>
        <w:t>520901</w:t>
      </w:r>
    </w:p>
    <w:p w:rsidR="00DF0E16" w:rsidRDefault="000A7DFD">
      <w:pPr>
        <w:spacing w:before="156" w:line="440" w:lineRule="auto"/>
        <w:rPr>
          <w:rFonts w:ascii="Times New Roman" w:hAnsi="Times New Roman" w:cs="Times New Roman"/>
          <w:b/>
          <w:sz w:val="24"/>
        </w:rPr>
      </w:pPr>
      <w:r>
        <w:rPr>
          <w:rFonts w:ascii="Times New Roman" w:hAnsi="Times New Roman" w:cs="Times New Roman"/>
          <w:b/>
          <w:sz w:val="24"/>
        </w:rPr>
        <w:t>二、入学要求</w:t>
      </w:r>
    </w:p>
    <w:p w:rsidR="00DF0E16" w:rsidRDefault="004375DF">
      <w:pPr>
        <w:spacing w:line="440" w:lineRule="auto"/>
        <w:rPr>
          <w:rFonts w:ascii="Times New Roman" w:hAnsi="Times New Roman" w:cs="Times New Roman"/>
          <w:sz w:val="24"/>
        </w:rPr>
      </w:pPr>
      <w:r>
        <w:rPr>
          <w:rFonts w:ascii="Times New Roman" w:hAnsi="Times New Roman" w:cs="Times New Roman"/>
          <w:sz w:val="24"/>
        </w:rPr>
        <w:t>普通高级中学毕业，中等专业学校毕业或具备同等学力</w:t>
      </w:r>
    </w:p>
    <w:p w:rsidR="00DF0E16" w:rsidRDefault="004375DF">
      <w:pPr>
        <w:spacing w:before="156" w:line="440" w:lineRule="auto"/>
        <w:rPr>
          <w:rFonts w:ascii="Times New Roman" w:hAnsi="Times New Roman" w:cs="Times New Roman"/>
          <w:b/>
          <w:sz w:val="24"/>
        </w:rPr>
      </w:pPr>
      <w:r>
        <w:rPr>
          <w:rFonts w:ascii="Times New Roman" w:hAnsi="Times New Roman" w:cs="Times New Roman"/>
          <w:b/>
          <w:sz w:val="24"/>
        </w:rPr>
        <w:t>三、修业年限</w:t>
      </w:r>
    </w:p>
    <w:p w:rsidR="00DF0E16" w:rsidRDefault="004375DF">
      <w:pPr>
        <w:spacing w:line="440" w:lineRule="auto"/>
        <w:rPr>
          <w:rFonts w:ascii="Times New Roman" w:hAnsi="Times New Roman" w:cs="Times New Roman"/>
          <w:sz w:val="24"/>
        </w:rPr>
      </w:pPr>
      <w:r>
        <w:rPr>
          <w:rFonts w:ascii="Times New Roman" w:hAnsi="Times New Roman" w:cs="Times New Roman"/>
          <w:sz w:val="24"/>
        </w:rPr>
        <w:t>学制：三年</w:t>
      </w:r>
    </w:p>
    <w:p w:rsidR="00DF0E16" w:rsidRDefault="004375DF">
      <w:pPr>
        <w:spacing w:line="440" w:lineRule="auto"/>
        <w:rPr>
          <w:rFonts w:ascii="Times New Roman" w:hAnsi="Times New Roman" w:cs="Times New Roman"/>
          <w:sz w:val="24"/>
        </w:rPr>
      </w:pPr>
      <w:r>
        <w:rPr>
          <w:rFonts w:ascii="Times New Roman" w:hAnsi="Times New Roman" w:cs="Times New Roman"/>
          <w:sz w:val="24"/>
        </w:rPr>
        <w:t>学历：</w:t>
      </w:r>
      <w:r>
        <w:rPr>
          <w:rFonts w:ascii="Times New Roman" w:hAnsi="Times New Roman" w:cs="Times New Roman"/>
          <w:sz w:val="24"/>
        </w:rPr>
        <w:t>普通专科</w:t>
      </w:r>
    </w:p>
    <w:p w:rsidR="00DF0E16" w:rsidRDefault="004375DF">
      <w:pPr>
        <w:spacing w:before="156" w:line="440" w:lineRule="auto"/>
        <w:rPr>
          <w:rFonts w:ascii="Times New Roman" w:hAnsi="Times New Roman" w:cs="Times New Roman"/>
          <w:b/>
          <w:sz w:val="24"/>
        </w:rPr>
      </w:pPr>
      <w:r>
        <w:rPr>
          <w:rFonts w:ascii="Times New Roman" w:hAnsi="Times New Roman" w:cs="Times New Roman"/>
          <w:b/>
          <w:sz w:val="24"/>
        </w:rPr>
        <w:t>四、职业面向与就业岗位</w:t>
      </w:r>
    </w:p>
    <w:tbl>
      <w:tblPr>
        <w:tblW w:w="0" w:type="auto"/>
        <w:tblLayout w:type="fixed"/>
        <w:tblCellMar>
          <w:left w:w="10" w:type="dxa"/>
          <w:right w:w="10" w:type="dxa"/>
        </w:tblCellMar>
        <w:tblLook w:val="04A0" w:firstRow="1" w:lastRow="0" w:firstColumn="1" w:lastColumn="0" w:noHBand="0" w:noVBand="1"/>
      </w:tblPr>
      <w:tblGrid>
        <w:gridCol w:w="1467"/>
        <w:gridCol w:w="1550"/>
        <w:gridCol w:w="1225"/>
        <w:gridCol w:w="1250"/>
        <w:gridCol w:w="1563"/>
        <w:gridCol w:w="1467"/>
      </w:tblGrid>
      <w:tr w:rsidR="00DF0E16">
        <w:tc>
          <w:tcPr>
            <w:tcW w:w="1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24"/>
              </w:rPr>
              <w:t>所属专业大类（代码）</w:t>
            </w:r>
          </w:p>
        </w:tc>
        <w:tc>
          <w:tcPr>
            <w:tcW w:w="1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b/>
                <w:sz w:val="24"/>
              </w:rPr>
            </w:pPr>
            <w:r>
              <w:rPr>
                <w:rFonts w:ascii="Times New Roman" w:hAnsi="Times New Roman" w:cs="Times New Roman"/>
                <w:b/>
                <w:sz w:val="24"/>
              </w:rPr>
              <w:t>所属专业类</w:t>
            </w:r>
          </w:p>
          <w:p w:rsidR="00DF0E16" w:rsidRDefault="004375DF">
            <w:pPr>
              <w:spacing w:line="360" w:lineRule="auto"/>
              <w:jc w:val="center"/>
              <w:rPr>
                <w:rFonts w:ascii="Times New Roman" w:hAnsi="Times New Roman" w:cs="Times New Roman"/>
              </w:rPr>
            </w:pPr>
            <w:r>
              <w:rPr>
                <w:rFonts w:ascii="Times New Roman" w:hAnsi="Times New Roman" w:cs="Times New Roman"/>
                <w:b/>
                <w:sz w:val="24"/>
              </w:rPr>
              <w:t>（代码）</w:t>
            </w: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b/>
                <w:sz w:val="24"/>
              </w:rPr>
            </w:pPr>
            <w:r>
              <w:rPr>
                <w:rFonts w:ascii="Times New Roman" w:hAnsi="Times New Roman" w:cs="Times New Roman"/>
                <w:b/>
                <w:sz w:val="24"/>
              </w:rPr>
              <w:t>对应</w:t>
            </w:r>
          </w:p>
          <w:p w:rsidR="00DF0E16" w:rsidRDefault="004375DF">
            <w:pPr>
              <w:spacing w:line="360" w:lineRule="auto"/>
              <w:jc w:val="center"/>
              <w:rPr>
                <w:rFonts w:ascii="Times New Roman" w:hAnsi="Times New Roman" w:cs="Times New Roman"/>
                <w:b/>
                <w:sz w:val="24"/>
              </w:rPr>
            </w:pPr>
            <w:r>
              <w:rPr>
                <w:rFonts w:ascii="Times New Roman" w:hAnsi="Times New Roman" w:cs="Times New Roman"/>
                <w:b/>
                <w:sz w:val="24"/>
              </w:rPr>
              <w:t>行业</w:t>
            </w:r>
          </w:p>
          <w:p w:rsidR="00DF0E16" w:rsidRDefault="004375DF">
            <w:pPr>
              <w:spacing w:line="360" w:lineRule="auto"/>
              <w:jc w:val="center"/>
              <w:rPr>
                <w:rFonts w:ascii="Times New Roman" w:hAnsi="Times New Roman" w:cs="Times New Roman"/>
              </w:rPr>
            </w:pPr>
            <w:r>
              <w:rPr>
                <w:rFonts w:ascii="Times New Roman" w:hAnsi="Times New Roman" w:cs="Times New Roman"/>
                <w:b/>
                <w:sz w:val="24"/>
              </w:rPr>
              <w:t>（代码）</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b/>
                <w:sz w:val="24"/>
              </w:rPr>
            </w:pPr>
            <w:r>
              <w:rPr>
                <w:rFonts w:ascii="Times New Roman" w:hAnsi="Times New Roman" w:cs="Times New Roman"/>
                <w:b/>
                <w:sz w:val="24"/>
              </w:rPr>
              <w:t>主要职业类别</w:t>
            </w:r>
          </w:p>
          <w:p w:rsidR="00DF0E16" w:rsidRDefault="004375DF">
            <w:pPr>
              <w:spacing w:line="360" w:lineRule="auto"/>
              <w:jc w:val="center"/>
              <w:rPr>
                <w:rFonts w:ascii="Times New Roman" w:hAnsi="Times New Roman" w:cs="Times New Roman"/>
              </w:rPr>
            </w:pPr>
            <w:r>
              <w:rPr>
                <w:rFonts w:ascii="Times New Roman" w:hAnsi="Times New Roman" w:cs="Times New Roman"/>
                <w:b/>
                <w:sz w:val="24"/>
              </w:rPr>
              <w:t>（代码）</w:t>
            </w:r>
          </w:p>
        </w:tc>
        <w:tc>
          <w:tcPr>
            <w:tcW w:w="15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24"/>
              </w:rPr>
              <w:t>主要岗位类别（或技术领域）</w:t>
            </w:r>
          </w:p>
        </w:tc>
        <w:tc>
          <w:tcPr>
            <w:tcW w:w="1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24"/>
              </w:rPr>
              <w:t>职业资格证书或技能等级证书举例</w:t>
            </w:r>
          </w:p>
        </w:tc>
      </w:tr>
      <w:tr w:rsidR="00DF0E16">
        <w:tc>
          <w:tcPr>
            <w:tcW w:w="1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0E16" w:rsidRDefault="004375DF">
            <w:pPr>
              <w:spacing w:line="520" w:lineRule="auto"/>
              <w:jc w:val="left"/>
              <w:rPr>
                <w:rFonts w:ascii="Times New Roman" w:hAnsi="Times New Roman" w:cs="Times New Roman"/>
              </w:rPr>
            </w:pPr>
            <w:r>
              <w:rPr>
                <w:rFonts w:ascii="Times New Roman" w:hAnsi="Times New Roman" w:cs="Times New Roman"/>
              </w:rPr>
              <w:t>医药卫生大类（</w:t>
            </w:r>
            <w:r>
              <w:rPr>
                <w:rFonts w:ascii="Times New Roman" w:hAnsi="Times New Roman" w:cs="Times New Roman"/>
              </w:rPr>
              <w:t>52</w:t>
            </w:r>
            <w:r>
              <w:rPr>
                <w:rFonts w:ascii="Times New Roman" w:hAnsi="Times New Roman" w:cs="Times New Roman"/>
              </w:rPr>
              <w:t>）</w:t>
            </w:r>
          </w:p>
        </w:tc>
        <w:tc>
          <w:tcPr>
            <w:tcW w:w="1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0E16" w:rsidRDefault="004375DF">
            <w:pPr>
              <w:spacing w:line="251" w:lineRule="auto"/>
              <w:ind w:left="89" w:right="108"/>
              <w:jc w:val="left"/>
              <w:rPr>
                <w:rFonts w:ascii="Times New Roman" w:hAnsi="Times New Roman" w:cs="Times New Roman"/>
              </w:rPr>
            </w:pPr>
            <w:r>
              <w:rPr>
                <w:rFonts w:ascii="Times New Roman" w:hAnsi="Times New Roman" w:cs="Times New Roman"/>
              </w:rPr>
              <w:t>医学技术（</w:t>
            </w:r>
            <w:r>
              <w:rPr>
                <w:rFonts w:ascii="Times New Roman" w:hAnsi="Times New Roman" w:cs="Times New Roman"/>
              </w:rPr>
              <w:t>520901</w:t>
            </w:r>
            <w:r>
              <w:rPr>
                <w:rFonts w:ascii="Times New Roman" w:hAnsi="Times New Roman" w:cs="Times New Roman"/>
              </w:rPr>
              <w:t>）</w:t>
            </w: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0E16" w:rsidRDefault="004375DF">
            <w:pPr>
              <w:spacing w:line="251" w:lineRule="auto"/>
              <w:ind w:left="106"/>
              <w:jc w:val="left"/>
              <w:rPr>
                <w:rFonts w:ascii="Times New Roman" w:hAnsi="Times New Roman" w:cs="Times New Roman"/>
              </w:rPr>
            </w:pPr>
            <w:r>
              <w:rPr>
                <w:rFonts w:ascii="Times New Roman" w:hAnsi="Times New Roman" w:cs="Times New Roman"/>
              </w:rPr>
              <w:t>钟表、眼镜零售（</w:t>
            </w:r>
            <w:r>
              <w:rPr>
                <w:rFonts w:ascii="Times New Roman" w:hAnsi="Times New Roman" w:cs="Times New Roman"/>
              </w:rPr>
              <w:t>5236</w:t>
            </w:r>
            <w:r>
              <w:rPr>
                <w:rFonts w:ascii="Times New Roman" w:hAnsi="Times New Roman" w:cs="Times New Roman"/>
              </w:rPr>
              <w:t>）卫生（</w:t>
            </w:r>
            <w:r>
              <w:rPr>
                <w:rFonts w:ascii="Times New Roman" w:hAnsi="Times New Roman" w:cs="Times New Roman"/>
              </w:rPr>
              <w:t>84</w:t>
            </w:r>
            <w:r>
              <w:rPr>
                <w:rFonts w:ascii="Times New Roman" w:hAnsi="Times New Roman" w:cs="Times New Roman"/>
              </w:rPr>
              <w:t>）社会工作（</w:t>
            </w:r>
            <w:r>
              <w:rPr>
                <w:rFonts w:ascii="Times New Roman" w:hAnsi="Times New Roman" w:cs="Times New Roman"/>
              </w:rPr>
              <w:t>85</w:t>
            </w:r>
            <w:r>
              <w:rPr>
                <w:rFonts w:ascii="Times New Roman" w:hAnsi="Times New Roman" w:cs="Times New Roman"/>
              </w:rPr>
              <w:t>）</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0E16" w:rsidRDefault="004375DF">
            <w:pPr>
              <w:spacing w:line="251" w:lineRule="auto"/>
              <w:ind w:left="107"/>
              <w:jc w:val="left"/>
              <w:rPr>
                <w:rFonts w:ascii="Times New Roman" w:hAnsi="Times New Roman" w:cs="Times New Roman"/>
              </w:rPr>
            </w:pPr>
            <w:r>
              <w:rPr>
                <w:rFonts w:ascii="Times New Roman" w:hAnsi="Times New Roman" w:cs="Times New Roman"/>
              </w:rPr>
              <w:t>眼镜验光员（</w:t>
            </w:r>
            <w:r>
              <w:rPr>
                <w:rFonts w:ascii="Times New Roman" w:hAnsi="Times New Roman" w:cs="Times New Roman"/>
              </w:rPr>
              <w:t>4-14-03-03</w:t>
            </w:r>
            <w:r>
              <w:rPr>
                <w:rFonts w:ascii="Times New Roman" w:hAnsi="Times New Roman" w:cs="Times New Roman"/>
              </w:rPr>
              <w:t>）</w:t>
            </w:r>
          </w:p>
          <w:p w:rsidR="00DF0E16" w:rsidRDefault="004375DF">
            <w:pPr>
              <w:spacing w:line="251" w:lineRule="auto"/>
              <w:ind w:left="107"/>
              <w:jc w:val="left"/>
              <w:rPr>
                <w:rFonts w:ascii="Times New Roman" w:hAnsi="Times New Roman" w:cs="Times New Roman"/>
              </w:rPr>
            </w:pPr>
            <w:r>
              <w:rPr>
                <w:rFonts w:ascii="Times New Roman" w:hAnsi="Times New Roman" w:cs="Times New Roman"/>
              </w:rPr>
              <w:t>眼镜定配工（</w:t>
            </w:r>
            <w:r>
              <w:rPr>
                <w:rFonts w:ascii="Times New Roman" w:hAnsi="Times New Roman" w:cs="Times New Roman"/>
              </w:rPr>
              <w:t>4-14-03-04</w:t>
            </w:r>
            <w:r>
              <w:rPr>
                <w:rFonts w:ascii="Times New Roman" w:hAnsi="Times New Roman" w:cs="Times New Roman"/>
              </w:rPr>
              <w:t>）</w:t>
            </w:r>
          </w:p>
        </w:tc>
        <w:tc>
          <w:tcPr>
            <w:tcW w:w="15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0E16" w:rsidRDefault="004375DF">
            <w:pPr>
              <w:spacing w:line="251" w:lineRule="auto"/>
              <w:ind w:left="108"/>
              <w:jc w:val="left"/>
              <w:rPr>
                <w:rFonts w:ascii="Times New Roman" w:hAnsi="Times New Roman" w:cs="Times New Roman"/>
              </w:rPr>
            </w:pPr>
            <w:r>
              <w:rPr>
                <w:rFonts w:ascii="Times New Roman" w:hAnsi="Times New Roman" w:cs="Times New Roman"/>
              </w:rPr>
              <w:t>眼科与视功能检查</w:t>
            </w:r>
          </w:p>
          <w:p w:rsidR="00DF0E16" w:rsidRDefault="004375DF">
            <w:pPr>
              <w:spacing w:line="251" w:lineRule="auto"/>
              <w:ind w:left="108"/>
              <w:jc w:val="left"/>
              <w:rPr>
                <w:rFonts w:ascii="Times New Roman" w:hAnsi="Times New Roman" w:cs="Times New Roman"/>
              </w:rPr>
            </w:pPr>
            <w:r>
              <w:rPr>
                <w:rFonts w:ascii="Times New Roman" w:hAnsi="Times New Roman" w:cs="Times New Roman"/>
              </w:rPr>
              <w:t>眼视光仪器设备操作与维护保养</w:t>
            </w:r>
          </w:p>
          <w:p w:rsidR="00DF0E16" w:rsidRDefault="004375DF">
            <w:pPr>
              <w:spacing w:line="251" w:lineRule="auto"/>
              <w:ind w:left="108"/>
              <w:jc w:val="left"/>
              <w:rPr>
                <w:rFonts w:ascii="Times New Roman" w:hAnsi="Times New Roman" w:cs="Times New Roman"/>
              </w:rPr>
            </w:pPr>
            <w:r>
              <w:rPr>
                <w:rFonts w:ascii="Times New Roman" w:hAnsi="Times New Roman" w:cs="Times New Roman"/>
              </w:rPr>
              <w:t>眼镜产品加工、整形与质量检测</w:t>
            </w:r>
          </w:p>
          <w:p w:rsidR="00DF0E16" w:rsidRDefault="004375DF">
            <w:pPr>
              <w:spacing w:line="251" w:lineRule="auto"/>
              <w:ind w:left="108"/>
              <w:jc w:val="left"/>
              <w:rPr>
                <w:rFonts w:ascii="Times New Roman" w:hAnsi="Times New Roman" w:cs="Times New Roman"/>
              </w:rPr>
            </w:pPr>
            <w:r>
              <w:rPr>
                <w:rFonts w:ascii="Times New Roman" w:hAnsi="Times New Roman" w:cs="Times New Roman"/>
              </w:rPr>
              <w:t>眼镜销售与验配</w:t>
            </w:r>
          </w:p>
          <w:p w:rsidR="00DF0E16" w:rsidRDefault="004375DF">
            <w:pPr>
              <w:spacing w:line="251" w:lineRule="auto"/>
              <w:ind w:left="108"/>
              <w:jc w:val="left"/>
              <w:rPr>
                <w:rFonts w:ascii="Times New Roman" w:hAnsi="Times New Roman" w:cs="Times New Roman"/>
              </w:rPr>
            </w:pPr>
            <w:r>
              <w:rPr>
                <w:rFonts w:ascii="Times New Roman" w:hAnsi="Times New Roman" w:cs="Times New Roman"/>
              </w:rPr>
              <w:t>视功能检测、分析与矫治</w:t>
            </w:r>
          </w:p>
        </w:tc>
        <w:tc>
          <w:tcPr>
            <w:tcW w:w="1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0E16" w:rsidRDefault="004375DF">
            <w:pPr>
              <w:spacing w:before="2" w:line="250" w:lineRule="auto"/>
              <w:ind w:firstLine="210"/>
              <w:jc w:val="left"/>
              <w:rPr>
                <w:rFonts w:ascii="Times New Roman" w:hAnsi="Times New Roman" w:cs="Times New Roman"/>
              </w:rPr>
            </w:pPr>
            <w:r>
              <w:rPr>
                <w:rFonts w:ascii="Times New Roman" w:hAnsi="Times New Roman" w:cs="Times New Roman"/>
              </w:rPr>
              <w:t>眼镜验光员（中级）</w:t>
            </w:r>
          </w:p>
          <w:p w:rsidR="00DF0E16" w:rsidRDefault="004375DF">
            <w:pPr>
              <w:ind w:firstLine="210"/>
              <w:jc w:val="left"/>
              <w:rPr>
                <w:rFonts w:ascii="Times New Roman" w:hAnsi="Times New Roman" w:cs="Times New Roman"/>
              </w:rPr>
            </w:pPr>
            <w:r>
              <w:rPr>
                <w:rFonts w:ascii="Times New Roman" w:hAnsi="Times New Roman" w:cs="Times New Roman"/>
              </w:rPr>
              <w:t>眼镜定配工（中级）</w:t>
            </w:r>
          </w:p>
        </w:tc>
      </w:tr>
    </w:tbl>
    <w:p w:rsidR="00DF0E16" w:rsidRDefault="00DF0E16">
      <w:pPr>
        <w:spacing w:before="156" w:line="440" w:lineRule="auto"/>
        <w:rPr>
          <w:rFonts w:ascii="Times New Roman" w:hAnsi="Times New Roman" w:cs="Times New Roman"/>
          <w:b/>
          <w:sz w:val="24"/>
        </w:rPr>
      </w:pPr>
    </w:p>
    <w:p w:rsidR="00DF0E16" w:rsidRDefault="004375DF">
      <w:pPr>
        <w:spacing w:beforeLines="50" w:before="156" w:line="440" w:lineRule="exact"/>
        <w:rPr>
          <w:rFonts w:ascii="Times New Roman" w:hAnsi="Times New Roman" w:cs="Times New Roman"/>
          <w:b/>
          <w:sz w:val="24"/>
        </w:rPr>
      </w:pPr>
      <w:r>
        <w:rPr>
          <w:rFonts w:ascii="Times New Roman" w:hAnsi="Times New Roman" w:cs="Times New Roman"/>
          <w:b/>
          <w:sz w:val="24"/>
        </w:rPr>
        <w:t>五、培养目标与培养规格</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lastRenderedPageBreak/>
        <w:t>（一）培养目标</w:t>
      </w:r>
      <w:r>
        <w:rPr>
          <w:rFonts w:ascii="Times New Roman" w:hAnsi="Times New Roman" w:cs="Times New Roman"/>
          <w:sz w:val="24"/>
        </w:rPr>
        <w:t>：</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本专业培养德智体美劳全面发展，掌握扎实的科学文化基础和眼视光学理论与方法等知识，具备运用现代技术和手段进行初级眼保健康体检，验光与配镜等能力，具有工匠精神和信息素养，能够从事眼科与视功能检查</w:t>
      </w:r>
      <w:r>
        <w:rPr>
          <w:rFonts w:ascii="Times New Roman" w:hAnsi="Times New Roman" w:cs="Times New Roman"/>
          <w:sz w:val="24"/>
        </w:rPr>
        <w:t>、</w:t>
      </w:r>
      <w:r>
        <w:rPr>
          <w:rFonts w:ascii="Times New Roman" w:hAnsi="Times New Roman" w:cs="Times New Roman"/>
          <w:sz w:val="24"/>
        </w:rPr>
        <w:t>验光</w:t>
      </w:r>
      <w:r>
        <w:rPr>
          <w:rFonts w:ascii="Times New Roman" w:hAnsi="Times New Roman" w:cs="Times New Roman"/>
          <w:sz w:val="24"/>
        </w:rPr>
        <w:t>、</w:t>
      </w:r>
      <w:r>
        <w:rPr>
          <w:rFonts w:ascii="Times New Roman" w:hAnsi="Times New Roman" w:cs="Times New Roman"/>
          <w:sz w:val="24"/>
        </w:rPr>
        <w:t>接触镜验配</w:t>
      </w:r>
      <w:r>
        <w:rPr>
          <w:rFonts w:ascii="Times New Roman" w:hAnsi="Times New Roman" w:cs="Times New Roman"/>
          <w:sz w:val="24"/>
        </w:rPr>
        <w:t>、</w:t>
      </w:r>
      <w:r>
        <w:rPr>
          <w:rFonts w:ascii="Times New Roman" w:hAnsi="Times New Roman" w:cs="Times New Roman"/>
          <w:sz w:val="24"/>
        </w:rPr>
        <w:t>双眼视功能评估与处理</w:t>
      </w:r>
      <w:r>
        <w:rPr>
          <w:rFonts w:ascii="Times New Roman" w:hAnsi="Times New Roman" w:cs="Times New Roman"/>
          <w:sz w:val="24"/>
        </w:rPr>
        <w:t>、</w:t>
      </w:r>
      <w:r>
        <w:rPr>
          <w:rFonts w:ascii="Times New Roman" w:hAnsi="Times New Roman" w:cs="Times New Roman"/>
          <w:sz w:val="24"/>
        </w:rPr>
        <w:t>眼镜定配</w:t>
      </w:r>
      <w:r>
        <w:rPr>
          <w:rFonts w:ascii="Times New Roman" w:hAnsi="Times New Roman" w:cs="Times New Roman"/>
          <w:sz w:val="24"/>
        </w:rPr>
        <w:t>、</w:t>
      </w:r>
      <w:r>
        <w:rPr>
          <w:rFonts w:ascii="Times New Roman" w:hAnsi="Times New Roman" w:cs="Times New Roman"/>
          <w:sz w:val="24"/>
        </w:rPr>
        <w:t>眼镜营销与管理等工作的高素质技术技能人才。</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（二）培养规格</w:t>
      </w:r>
      <w:r>
        <w:rPr>
          <w:rFonts w:ascii="Times New Roman" w:hAnsi="Times New Roman" w:cs="Times New Roman"/>
          <w:sz w:val="24"/>
        </w:rPr>
        <w:t>：</w:t>
      </w:r>
    </w:p>
    <w:p w:rsidR="00DF0E16" w:rsidRDefault="004375DF">
      <w:pPr>
        <w:spacing w:line="440" w:lineRule="exact"/>
        <w:ind w:firstLineChars="300" w:firstLine="720"/>
        <w:rPr>
          <w:rFonts w:ascii="Times New Roman" w:hAnsi="Times New Roman" w:cs="Times New Roman"/>
          <w:sz w:val="24"/>
        </w:rPr>
      </w:pPr>
      <w:r>
        <w:rPr>
          <w:rFonts w:ascii="Times New Roman" w:hAnsi="Times New Roman" w:cs="Times New Roman"/>
          <w:color w:val="000000"/>
          <w:sz w:val="24"/>
        </w:rPr>
        <w:t>1.</w:t>
      </w:r>
      <w:r>
        <w:rPr>
          <w:rFonts w:ascii="Times New Roman" w:hAnsi="Times New Roman" w:cs="Times New Roman"/>
          <w:sz w:val="24"/>
        </w:rPr>
        <w:t>素质</w:t>
      </w:r>
    </w:p>
    <w:p w:rsidR="00DF0E16" w:rsidRDefault="004375DF">
      <w:pPr>
        <w:adjustRightInd w:val="0"/>
        <w:snapToGrid w:val="0"/>
        <w:spacing w:before="50"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）政治素质</w:t>
      </w:r>
      <w:r>
        <w:rPr>
          <w:rFonts w:ascii="Times New Roman" w:hAnsi="Times New Roman" w:cs="Times New Roman"/>
          <w:sz w:val="24"/>
        </w:rPr>
        <w:t xml:space="preserve">  </w:t>
      </w:r>
      <w:r>
        <w:rPr>
          <w:rFonts w:ascii="Times New Roman" w:hAnsi="Times New Roman" w:cs="Times New Roman"/>
          <w:sz w:val="24"/>
        </w:rPr>
        <w:t>具有正确的世界观、人生观、价值观。坚定拥护中国共产党领导，树立中国特色社会主义共同理想，</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社会主义核心价值观，具有深厚的爱国情感和中华民族自豪感；崇尚宪法、遵守法律、遵规守纪；具有社会责任感和社会参与意识。</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sz w:val="24"/>
        </w:rPr>
        <w:t>职业素质</w:t>
      </w:r>
      <w:r>
        <w:rPr>
          <w:rFonts w:ascii="Times New Roman" w:hAnsi="Times New Roman" w:cs="Times New Roman"/>
          <w:sz w:val="24"/>
        </w:rPr>
        <w:t xml:space="preserve">  </w:t>
      </w:r>
      <w:r>
        <w:rPr>
          <w:rFonts w:ascii="Times New Roman" w:hAnsi="Times New Roman" w:cs="Times New Roman"/>
          <w:sz w:val="24"/>
        </w:rPr>
        <w:t>具有良好的职业道德和职业素养。遵守、履行道德准则和行为规范；崇德向善、诚实守信、爱岗敬业、知行合一。</w:t>
      </w:r>
      <w:r>
        <w:rPr>
          <w:rFonts w:ascii="Times New Roman" w:hAnsi="Times New Roman" w:cs="Times New Roman"/>
          <w:sz w:val="24"/>
        </w:rPr>
        <w:t>具有</w:t>
      </w:r>
      <w:r>
        <w:rPr>
          <w:rFonts w:ascii="Times New Roman" w:hAnsi="Times New Roman" w:cs="Times New Roman"/>
          <w:sz w:val="24"/>
        </w:rPr>
        <w:t>“</w:t>
      </w:r>
      <w:r>
        <w:rPr>
          <w:rFonts w:ascii="Times New Roman" w:hAnsi="Times New Roman" w:cs="Times New Roman"/>
          <w:sz w:val="24"/>
        </w:rPr>
        <w:t>敬佑生命、救死扶伤、甘于奉献、大爱无疆</w:t>
      </w:r>
      <w:r>
        <w:rPr>
          <w:rFonts w:ascii="Times New Roman" w:hAnsi="Times New Roman" w:cs="Times New Roman"/>
          <w:sz w:val="24"/>
        </w:rPr>
        <w:t>”</w:t>
      </w:r>
      <w:r>
        <w:rPr>
          <w:rFonts w:ascii="Times New Roman" w:hAnsi="Times New Roman" w:cs="Times New Roman"/>
          <w:sz w:val="24"/>
        </w:rPr>
        <w:t>的职业精神，热爱基层卫生健康事业、关爱病人、尊重患者隐私和人格、平等对待服务对象的职业道德，健康至上、质量第一的职业意识，实事求是、精益求</w:t>
      </w:r>
      <w:r>
        <w:rPr>
          <w:rFonts w:ascii="Times New Roman" w:hAnsi="Times New Roman" w:cs="Times New Roman"/>
          <w:sz w:val="24"/>
        </w:rPr>
        <w:t>精的职业习惯，树立终身学习观念，认识到持续自我完善的重要性，不断追求卓越。</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）身心健康与人文素质</w:t>
      </w:r>
      <w:r>
        <w:rPr>
          <w:rFonts w:ascii="Times New Roman" w:hAnsi="Times New Roman" w:cs="Times New Roman"/>
          <w:sz w:val="24"/>
        </w:rPr>
        <w:t xml:space="preserve">  </w:t>
      </w:r>
      <w:r>
        <w:rPr>
          <w:rFonts w:ascii="Times New Roman" w:hAnsi="Times New Roman" w:cs="Times New Roman"/>
          <w:sz w:val="24"/>
        </w:rPr>
        <w:t>具有良好的身心健康素质和人文素养。达到《国家学生体质健康标准》，具有健康的体魄、心理和健全的人格，有良好的健身与卫生习惯；适应基层医疗卫生工作环境，对工作、学习、生活中出现的挫折和压力，能够进行心理调适和情绪管理；具有一定的审美和人文素养。</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color w:val="000000"/>
          <w:sz w:val="24"/>
        </w:rPr>
        <w:t>2.</w:t>
      </w:r>
      <w:r>
        <w:rPr>
          <w:rFonts w:ascii="Times New Roman" w:hAnsi="Times New Roman" w:cs="Times New Roman"/>
          <w:color w:val="000000"/>
          <w:sz w:val="24"/>
        </w:rPr>
        <w:t>知识</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color w:val="000000"/>
          <w:sz w:val="24"/>
        </w:rPr>
        <w:t>掌握必备的思想政治理论</w:t>
      </w:r>
      <w:r>
        <w:rPr>
          <w:rFonts w:ascii="Times New Roman" w:hAnsi="Times New Roman" w:cs="Times New Roman"/>
          <w:color w:val="000000"/>
          <w:sz w:val="24"/>
        </w:rPr>
        <w:t>和</w:t>
      </w:r>
      <w:r>
        <w:rPr>
          <w:rFonts w:ascii="Times New Roman" w:hAnsi="Times New Roman" w:cs="Times New Roman"/>
          <w:color w:val="000000"/>
          <w:sz w:val="24"/>
        </w:rPr>
        <w:t>科学文化基础知识；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color w:val="000000"/>
          <w:sz w:val="24"/>
        </w:rPr>
        <w:t>熟悉与本专业相关的法律法规（如国家行业眼镜及相关产品标准、国家职业标准等）以及文明生产、环境保护、安</w:t>
      </w:r>
      <w:r>
        <w:rPr>
          <w:rFonts w:ascii="Times New Roman" w:hAnsi="Times New Roman" w:cs="Times New Roman"/>
          <w:color w:val="000000"/>
          <w:sz w:val="24"/>
        </w:rPr>
        <w:t>全消防等知识；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lastRenderedPageBreak/>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color w:val="000000"/>
          <w:sz w:val="24"/>
        </w:rPr>
        <w:t>掌握眼科、光学、眼屈光检查的基础理论和基本知识；掌握眼镜片、眼镜架的相关知识，了解眼镜片、眼镜架的加工工艺和维修的相关知识；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color w:val="000000"/>
          <w:sz w:val="24"/>
        </w:rPr>
        <w:t>掌握常用眼视光仪器设备的基础理论知识和操作规范，了解进行检查的基本测试原理、光学结构原理和维护保养方法；</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color w:val="000000"/>
          <w:sz w:val="24"/>
        </w:rPr>
        <w:t>掌握眼屈光检查（包括验光）的基本流程知识、典型案例的临床表现及其客观验光方法和主观验光方法，开具处方的方法和原则；</w:t>
      </w:r>
      <w:r>
        <w:rPr>
          <w:rFonts w:ascii="Times New Roman" w:hAnsi="Times New Roman" w:cs="Times New Roman"/>
          <w:color w:val="000000"/>
          <w:sz w:val="24"/>
        </w:rPr>
        <w:t xml:space="preserve"> </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color w:val="000000"/>
          <w:sz w:val="24"/>
        </w:rPr>
        <w:t>掌握定配眼镜工艺的基本流程知识，掌握全框眼镜、半框眼镜、无框眼镜以及单光眼镜、双光眼镜、渐进多焦点眼镜的选择方法和原则，掌握手动磨边机、半自动磨边机、全自动磨边机的加工方法和定</w:t>
      </w:r>
      <w:proofErr w:type="gramStart"/>
      <w:r>
        <w:rPr>
          <w:rFonts w:ascii="Times New Roman" w:hAnsi="Times New Roman" w:cs="Times New Roman"/>
          <w:color w:val="000000"/>
          <w:sz w:val="24"/>
        </w:rPr>
        <w:t>配各种</w:t>
      </w:r>
      <w:proofErr w:type="gramEnd"/>
      <w:r>
        <w:rPr>
          <w:rFonts w:ascii="Times New Roman" w:hAnsi="Times New Roman" w:cs="Times New Roman"/>
          <w:color w:val="000000"/>
          <w:sz w:val="24"/>
        </w:rPr>
        <w:t>眼镜的相关知识，掌握眼镜整形、校配、质量检测等相关知识；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w:t>
      </w:r>
      <w:r>
        <w:rPr>
          <w:rFonts w:ascii="Times New Roman" w:hAnsi="Times New Roman" w:cs="Times New Roman"/>
          <w:color w:val="000000"/>
          <w:sz w:val="24"/>
        </w:rPr>
        <w:t>掌握软性接触镜、半硬性接触镜验配的基本流程知识，掌握</w:t>
      </w:r>
      <w:proofErr w:type="gramStart"/>
      <w:r>
        <w:rPr>
          <w:rFonts w:ascii="Times New Roman" w:hAnsi="Times New Roman" w:cs="Times New Roman"/>
          <w:color w:val="000000"/>
          <w:sz w:val="24"/>
        </w:rPr>
        <w:t>接触镜配适评估</w:t>
      </w:r>
      <w:proofErr w:type="gramEnd"/>
      <w:r>
        <w:rPr>
          <w:rFonts w:ascii="Times New Roman" w:hAnsi="Times New Roman" w:cs="Times New Roman"/>
          <w:color w:val="000000"/>
          <w:sz w:val="24"/>
        </w:rPr>
        <w:t>、并发症的识别及处理、接触镜配戴护理等相关知识。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w:t>
      </w:r>
      <w:r>
        <w:rPr>
          <w:rFonts w:ascii="Times New Roman" w:hAnsi="Times New Roman" w:cs="Times New Roman"/>
          <w:color w:val="000000"/>
          <w:sz w:val="24"/>
        </w:rPr>
        <w:t>掌握双眼</w:t>
      </w:r>
      <w:proofErr w:type="gramStart"/>
      <w:r>
        <w:rPr>
          <w:rFonts w:ascii="Times New Roman" w:hAnsi="Times New Roman" w:cs="Times New Roman"/>
          <w:color w:val="000000"/>
          <w:sz w:val="24"/>
        </w:rPr>
        <w:t>视检查</w:t>
      </w:r>
      <w:proofErr w:type="gramEnd"/>
      <w:r>
        <w:rPr>
          <w:rFonts w:ascii="Times New Roman" w:hAnsi="Times New Roman" w:cs="Times New Roman"/>
          <w:color w:val="000000"/>
          <w:sz w:val="24"/>
        </w:rPr>
        <w:t>的分析方法、典型案例处理的相关知识；</w:t>
      </w:r>
    </w:p>
    <w:p w:rsidR="00DF0E16" w:rsidRDefault="004375DF">
      <w:pPr>
        <w:spacing w:line="440" w:lineRule="auto"/>
        <w:ind w:firstLine="480"/>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w:t>
      </w:r>
      <w:r>
        <w:rPr>
          <w:rFonts w:ascii="Times New Roman" w:hAnsi="Times New Roman" w:cs="Times New Roman"/>
          <w:color w:val="000000"/>
          <w:sz w:val="24"/>
        </w:rPr>
        <w:t>掌握低视力验配、康复训练的相关知识。</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color w:val="000000"/>
          <w:sz w:val="24"/>
        </w:rPr>
        <w:t>3.</w:t>
      </w:r>
      <w:r>
        <w:rPr>
          <w:rFonts w:ascii="Times New Roman" w:hAnsi="Times New Roman" w:cs="Times New Roman"/>
          <w:sz w:val="24"/>
        </w:rPr>
        <w:t>能力</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color w:val="000000"/>
          <w:sz w:val="24"/>
        </w:rPr>
        <w:t>具有开展眼部基础检查、视功能检查和初步甄别常见眼病的能力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color w:val="000000"/>
          <w:sz w:val="24"/>
        </w:rPr>
        <w:t>具有完成不同屈光状态眼的验光与配镜，开展儿童青少年近视防控知识科普与宣教的能力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color w:val="000000"/>
          <w:sz w:val="24"/>
        </w:rPr>
        <w:t>具有验配不同软硬性接触镜、处理常见沉淀物、甄别接触镜相关并发症、协助处理复杂案例及并发症的能力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color w:val="000000"/>
          <w:sz w:val="24"/>
        </w:rPr>
        <w:t>具有检查、分析双眼视功能，处理常见双眼视功能异常的能力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color w:val="000000"/>
          <w:sz w:val="24"/>
        </w:rPr>
        <w:t>具有维修、加工、整形、校配、质检不同镜型、不同材质、不同类型眼镜的能力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lastRenderedPageBreak/>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color w:val="000000"/>
          <w:sz w:val="24"/>
        </w:rPr>
        <w:t>具有根据顾客特点推介眼镜产品、处理顾客投诉、管理眼镜门店日常事务的能力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w:t>
      </w:r>
      <w:r>
        <w:rPr>
          <w:rFonts w:ascii="Times New Roman" w:hAnsi="Times New Roman" w:cs="Times New Roman"/>
          <w:color w:val="000000"/>
          <w:sz w:val="24"/>
        </w:rPr>
        <w:t>具有相关数字技术和信息技术应用</w:t>
      </w:r>
      <w:r>
        <w:rPr>
          <w:rFonts w:ascii="Times New Roman" w:hAnsi="Times New Roman" w:cs="Times New Roman"/>
          <w:color w:val="000000"/>
          <w:sz w:val="24"/>
        </w:rPr>
        <w:t>的能力</w:t>
      </w:r>
      <w:r>
        <w:rPr>
          <w:rFonts w:ascii="Times New Roman" w:hAnsi="Times New Roman" w:cs="Times New Roman"/>
          <w:color w:val="000000"/>
          <w:sz w:val="24"/>
        </w:rPr>
        <w:t>;</w:t>
      </w:r>
    </w:p>
    <w:p w:rsidR="00DF0E16" w:rsidRDefault="004375DF">
      <w:pPr>
        <w:spacing w:line="440" w:lineRule="auto"/>
        <w:ind w:left="479"/>
        <w:jc w:val="left"/>
        <w:rPr>
          <w:rFonts w:ascii="Times New Roman" w:hAnsi="Times New Roman" w:cs="Times New Roman"/>
          <w:color w:val="000000"/>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w:t>
      </w:r>
      <w:r>
        <w:rPr>
          <w:rFonts w:ascii="Times New Roman" w:hAnsi="Times New Roman" w:cs="Times New Roman"/>
          <w:color w:val="000000"/>
          <w:sz w:val="24"/>
        </w:rPr>
        <w:t>具有探究学习、终身学习和可持续发展的能力。</w:t>
      </w:r>
    </w:p>
    <w:p w:rsidR="00DF0E16" w:rsidRDefault="004375DF">
      <w:pPr>
        <w:spacing w:line="440" w:lineRule="exact"/>
        <w:rPr>
          <w:rFonts w:ascii="Times New Roman" w:hAnsi="Times New Roman" w:cs="Times New Roman"/>
          <w:b/>
          <w:sz w:val="24"/>
        </w:rPr>
      </w:pPr>
      <w:r>
        <w:rPr>
          <w:rFonts w:ascii="Times New Roman" w:hAnsi="Times New Roman" w:cs="Times New Roman"/>
          <w:b/>
          <w:sz w:val="24"/>
        </w:rPr>
        <w:t>六、课程设置</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本专业主要包括公共基础课程和专业课程。</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（一）公共基础课程。</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公共基础课程，共</w:t>
      </w:r>
      <w:r>
        <w:rPr>
          <w:rFonts w:ascii="Times New Roman" w:hAnsi="Times New Roman" w:cs="Times New Roman"/>
          <w:sz w:val="24"/>
        </w:rPr>
        <w:t>13</w:t>
      </w:r>
      <w:r>
        <w:rPr>
          <w:rFonts w:ascii="Times New Roman" w:hAnsi="Times New Roman" w:cs="Times New Roman"/>
          <w:sz w:val="24"/>
        </w:rPr>
        <w:t>门，合计学分</w:t>
      </w:r>
      <w:r>
        <w:rPr>
          <w:rFonts w:ascii="Times New Roman" w:hAnsi="Times New Roman" w:cs="Times New Roman"/>
          <w:sz w:val="24"/>
        </w:rPr>
        <w:t>37</w:t>
      </w:r>
      <w:r>
        <w:rPr>
          <w:rFonts w:ascii="Times New Roman" w:hAnsi="Times New Roman" w:cs="Times New Roman"/>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应用文写作。</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公共选修课程，共</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sz w:val="24"/>
        </w:rPr>
        <w:t>6</w:t>
      </w:r>
      <w:r>
        <w:rPr>
          <w:rFonts w:ascii="Times New Roman" w:hAnsi="Times New Roman" w:cs="Times New Roman"/>
          <w:sz w:val="24"/>
        </w:rPr>
        <w:t>学分，课程在公共选修课程（附表四）中选择。</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．思想道德与法治</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w:t>
      </w:r>
      <w:r>
        <w:rPr>
          <w:rFonts w:ascii="Times New Roman" w:hAnsi="Times New Roman" w:cs="Times New Roman"/>
          <w:sz w:val="24"/>
        </w:rPr>
        <w:t>想道德素质和法律素养。</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内容简介：本课程通过理论学习和实践体验，帮助大学生投身社会主义</w:t>
      </w:r>
      <w:proofErr w:type="gramStart"/>
      <w:r>
        <w:rPr>
          <w:rFonts w:ascii="Times New Roman" w:hAnsi="Times New Roman" w:cs="Times New Roman"/>
          <w:sz w:val="24"/>
        </w:rPr>
        <w:t>和谐文化</w:t>
      </w:r>
      <w:proofErr w:type="gramEnd"/>
      <w:r>
        <w:rPr>
          <w:rFonts w:ascii="Times New Roman" w:hAnsi="Times New Roman" w:cs="Times New Roman"/>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w:t>
      </w:r>
      <w:r>
        <w:rPr>
          <w:rFonts w:ascii="Times New Roman" w:hAnsi="Times New Roman" w:cs="Times New Roman"/>
          <w:sz w:val="24"/>
        </w:rPr>
        <w:lastRenderedPageBreak/>
        <w:t>主义宪法和有关法律的基本精神和主要规定，真正做到学法、懂法、用法，依法办事，依法维护国家和公民个人的合法权益，从而全面提高大学生的思想道德素质和法律素质。</w:t>
      </w:r>
    </w:p>
    <w:p w:rsidR="00DF0E16" w:rsidRDefault="004375DF">
      <w:pPr>
        <w:spacing w:line="480" w:lineRule="exact"/>
        <w:ind w:firstLineChars="200" w:firstLine="480"/>
        <w:rPr>
          <w:rFonts w:ascii="Times New Roman" w:hAnsi="Times New Roman" w:cs="Times New Roman"/>
          <w:b/>
          <w:sz w:val="24"/>
        </w:rPr>
      </w:pPr>
      <w:r>
        <w:rPr>
          <w:rFonts w:ascii="Times New Roman" w:hAnsi="Times New Roman" w:cs="Times New Roman"/>
          <w:sz w:val="24"/>
        </w:rPr>
        <w:t>2</w:t>
      </w:r>
      <w:r>
        <w:rPr>
          <w:rFonts w:ascii="Times New Roman" w:hAnsi="Times New Roman" w:cs="Times New Roman"/>
          <w:sz w:val="24"/>
        </w:rPr>
        <w:t>．毛泽东思想和中国特色社会主义理论体系概论</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第二学期开设，</w:t>
      </w:r>
      <w:r>
        <w:rPr>
          <w:rFonts w:ascii="Times New Roman" w:hAnsi="Times New Roman" w:cs="Times New Roman"/>
          <w:sz w:val="24"/>
        </w:rPr>
        <w:t>2</w:t>
      </w:r>
      <w:r>
        <w:rPr>
          <w:rFonts w:ascii="Times New Roman" w:hAnsi="Times New Roman" w:cs="Times New Roman"/>
          <w:sz w:val="24"/>
        </w:rPr>
        <w:t>学</w:t>
      </w:r>
      <w:r>
        <w:rPr>
          <w:rFonts w:ascii="Times New Roman" w:hAnsi="Times New Roman" w:cs="Times New Roman"/>
          <w:sz w:val="24"/>
        </w:rPr>
        <w:t>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学时，实践</w:t>
      </w:r>
      <w:r>
        <w:rPr>
          <w:rFonts w:ascii="Times New Roman" w:hAnsi="Times New Roman" w:cs="Times New Roman"/>
          <w:sz w:val="24"/>
        </w:rPr>
        <w:t>4</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内容简介：全面论述毛泽东思想和中国特色社会主义理论体系的科学内涵、产生形成发展过程、科学体系、历史地位、指导</w:t>
      </w:r>
      <w:r>
        <w:rPr>
          <w:rFonts w:ascii="Times New Roman" w:hAnsi="Times New Roman" w:cs="Times New Roman"/>
          <w:sz w:val="24"/>
        </w:rPr>
        <w:t>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习近平新时代中国特色社会主义思想概论</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第三学期、第四学期分批开设，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sz w:val="24"/>
        </w:rPr>
        <w:t>“</w:t>
      </w:r>
      <w:r>
        <w:rPr>
          <w:rFonts w:ascii="Times New Roman" w:hAnsi="Times New Roman" w:cs="Times New Roman"/>
          <w:sz w:val="24"/>
        </w:rPr>
        <w:t>四个意识</w:t>
      </w:r>
      <w:r>
        <w:rPr>
          <w:rFonts w:ascii="Times New Roman" w:hAnsi="Times New Roman" w:cs="Times New Roman"/>
          <w:sz w:val="24"/>
        </w:rPr>
        <w:t>”</w:t>
      </w:r>
      <w:r>
        <w:rPr>
          <w:rFonts w:ascii="Times New Roman" w:hAnsi="Times New Roman" w:cs="Times New Roman"/>
          <w:sz w:val="24"/>
        </w:rPr>
        <w:t>，坚定</w:t>
      </w:r>
      <w:r>
        <w:rPr>
          <w:rFonts w:ascii="Times New Roman" w:hAnsi="Times New Roman" w:cs="Times New Roman"/>
          <w:sz w:val="24"/>
        </w:rPr>
        <w:t>“</w:t>
      </w:r>
      <w:r>
        <w:rPr>
          <w:rFonts w:ascii="Times New Roman" w:hAnsi="Times New Roman" w:cs="Times New Roman"/>
          <w:sz w:val="24"/>
        </w:rPr>
        <w:t>四个自信</w:t>
      </w:r>
      <w:r>
        <w:rPr>
          <w:rFonts w:ascii="Times New Roman" w:hAnsi="Times New Roman" w:cs="Times New Roman"/>
          <w:sz w:val="24"/>
        </w:rPr>
        <w:t>”</w:t>
      </w:r>
      <w:r>
        <w:rPr>
          <w:rFonts w:ascii="Times New Roman" w:hAnsi="Times New Roman" w:cs="Times New Roman"/>
          <w:sz w:val="24"/>
        </w:rPr>
        <w:t>，坚决做到</w:t>
      </w:r>
      <w:r>
        <w:rPr>
          <w:rFonts w:ascii="Times New Roman" w:hAnsi="Times New Roman" w:cs="Times New Roman"/>
          <w:sz w:val="24"/>
        </w:rPr>
        <w:t>“</w:t>
      </w:r>
      <w:r>
        <w:rPr>
          <w:rFonts w:ascii="Times New Roman" w:hAnsi="Times New Roman" w:cs="Times New Roman"/>
          <w:sz w:val="24"/>
        </w:rPr>
        <w:t>两个维护</w:t>
      </w:r>
      <w:r>
        <w:rPr>
          <w:rFonts w:ascii="Times New Roman" w:hAnsi="Times New Roman" w:cs="Times New Roman"/>
          <w:sz w:val="24"/>
        </w:rPr>
        <w:t>”</w:t>
      </w:r>
      <w:r>
        <w:rPr>
          <w:rFonts w:ascii="Times New Roman" w:hAnsi="Times New Roman" w:cs="Times New Roman"/>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内容简介：本课程充分体现</w:t>
      </w:r>
      <w:r>
        <w:rPr>
          <w:rFonts w:ascii="Times New Roman" w:hAnsi="Times New Roman" w:cs="Times New Roman"/>
          <w:sz w:val="24"/>
        </w:rPr>
        <w:t>“</w:t>
      </w:r>
      <w:r>
        <w:rPr>
          <w:rFonts w:ascii="Times New Roman" w:hAnsi="Times New Roman" w:cs="Times New Roman"/>
          <w:sz w:val="24"/>
        </w:rPr>
        <w:t>十个明确</w:t>
      </w:r>
      <w:r>
        <w:rPr>
          <w:rFonts w:ascii="Times New Roman" w:hAnsi="Times New Roman" w:cs="Times New Roman"/>
          <w:sz w:val="24"/>
        </w:rPr>
        <w:t>”“</w:t>
      </w:r>
      <w:r>
        <w:rPr>
          <w:rFonts w:ascii="Times New Roman" w:hAnsi="Times New Roman" w:cs="Times New Roman"/>
          <w:sz w:val="24"/>
        </w:rPr>
        <w:t>十四个坚持</w:t>
      </w:r>
      <w:r>
        <w:rPr>
          <w:rFonts w:ascii="Times New Roman" w:hAnsi="Times New Roman" w:cs="Times New Roman"/>
          <w:sz w:val="24"/>
        </w:rPr>
        <w:t>”</w:t>
      </w:r>
      <w:r>
        <w:rPr>
          <w:rFonts w:ascii="Times New Roman" w:hAnsi="Times New Roman" w:cs="Times New Roman"/>
          <w:sz w:val="24"/>
        </w:rPr>
        <w:t>的核心内容，系统阐述关于新时</w:t>
      </w:r>
      <w:r>
        <w:rPr>
          <w:rFonts w:ascii="Times New Roman" w:hAnsi="Times New Roman" w:cs="Times New Roman"/>
          <w:sz w:val="24"/>
        </w:rPr>
        <w:t>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sz w:val="24"/>
        </w:rPr>
        <w:t>“</w:t>
      </w:r>
      <w:r>
        <w:rPr>
          <w:rFonts w:ascii="Times New Roman" w:hAnsi="Times New Roman" w:cs="Times New Roman"/>
          <w:sz w:val="24"/>
        </w:rPr>
        <w:t>一国两制</w:t>
      </w:r>
      <w:r>
        <w:rPr>
          <w:rFonts w:ascii="Times New Roman" w:hAnsi="Times New Roman" w:cs="Times New Roman"/>
          <w:sz w:val="24"/>
        </w:rPr>
        <w:t>”</w:t>
      </w:r>
      <w:r>
        <w:rPr>
          <w:rFonts w:ascii="Times New Roman" w:hAnsi="Times New Roman" w:cs="Times New Roman"/>
          <w:sz w:val="24"/>
        </w:rPr>
        <w:t>和祖国统一、统一战线、外交、党的建设等方面</w:t>
      </w:r>
      <w:proofErr w:type="gramStart"/>
      <w:r>
        <w:rPr>
          <w:rFonts w:ascii="Times New Roman" w:hAnsi="Times New Roman" w:cs="Times New Roman"/>
          <w:sz w:val="24"/>
        </w:rPr>
        <w:t>作出</w:t>
      </w:r>
      <w:proofErr w:type="gramEnd"/>
      <w:r>
        <w:rPr>
          <w:rFonts w:ascii="Times New Roman" w:hAnsi="Times New Roman" w:cs="Times New Roman"/>
          <w:sz w:val="24"/>
        </w:rPr>
        <w:t>的理论概括和战略指引。引导学生树立对马克思主义的信仰、对中国特色社会主义的信念、对中华民族伟大复兴中国梦的信心，在知行合一、学以致用上下功夫，增长知识、锤炼品格。</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．形势与政策</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sz w:val="24"/>
        </w:rPr>
        <w:t>，每学期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内容简介：本课程主要以马克思列宁主义、毛泽东思想、邓小平理论、</w:t>
      </w:r>
      <w:r>
        <w:rPr>
          <w:rFonts w:ascii="Times New Roman" w:hAnsi="Times New Roman" w:cs="Times New Roman"/>
          <w:sz w:val="24"/>
        </w:rPr>
        <w:t>“</w:t>
      </w:r>
      <w:r>
        <w:rPr>
          <w:rFonts w:ascii="Times New Roman" w:hAnsi="Times New Roman" w:cs="Times New Roman"/>
          <w:sz w:val="24"/>
        </w:rPr>
        <w:t>三个代表</w:t>
      </w:r>
      <w:r>
        <w:rPr>
          <w:rFonts w:ascii="Times New Roman" w:hAnsi="Times New Roman" w:cs="Times New Roman"/>
          <w:sz w:val="24"/>
        </w:rPr>
        <w:t>”</w:t>
      </w:r>
      <w:r>
        <w:rPr>
          <w:rFonts w:ascii="Times New Roman"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w:t>
      </w:r>
      <w:r>
        <w:rPr>
          <w:rFonts w:ascii="Times New Roman" w:hAnsi="Times New Roman" w:cs="Times New Roman"/>
          <w:sz w:val="24"/>
        </w:rPr>
        <w:t>际关系基本知识教育，帮助学生开阔视野，及时了解和正确对待国内外重大时事，使大学生在改革开放的环境下具有坚定的立场、具有较强的分析能力和适应能力。</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．大学生职业发展与就业指导</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w:t>
      </w:r>
      <w:r>
        <w:rPr>
          <w:rFonts w:ascii="Times New Roman" w:hAnsi="Times New Roman" w:cs="Times New Roman"/>
          <w:sz w:val="24"/>
        </w:rPr>
        <w:t>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w:t>
      </w:r>
      <w:r>
        <w:rPr>
          <w:rFonts w:ascii="Times New Roman" w:hAnsi="Times New Roman" w:cs="Times New Roman"/>
          <w:sz w:val="24"/>
        </w:rPr>
        <w:t>的生涯规划指导人生发</w:t>
      </w:r>
      <w:r>
        <w:rPr>
          <w:rFonts w:ascii="Times New Roman" w:hAnsi="Times New Roman" w:cs="Times New Roman"/>
          <w:sz w:val="24"/>
        </w:rPr>
        <w:lastRenderedPageBreak/>
        <w:t>展，提升大学生的职业成熟度和就业核心竞争力，最终帮助大学生顺利就业和成功创业。</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内容简介：课程的教学内容涵盖了学生从入学到</w:t>
      </w:r>
      <w:proofErr w:type="gramStart"/>
      <w:r>
        <w:rPr>
          <w:rFonts w:ascii="Times New Roman" w:hAnsi="Times New Roman" w:cs="Times New Roman"/>
          <w:sz w:val="24"/>
        </w:rPr>
        <w:t>实习再</w:t>
      </w:r>
      <w:proofErr w:type="gramEnd"/>
      <w:r>
        <w:rPr>
          <w:rFonts w:ascii="Times New Roman" w:hAnsi="Times New Roman" w:cs="Times New Roman"/>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sz w:val="24"/>
        </w:rPr>
        <w:t>“</w:t>
      </w:r>
      <w:r>
        <w:rPr>
          <w:rFonts w:ascii="Times New Roman" w:hAnsi="Times New Roman" w:cs="Times New Roman"/>
          <w:sz w:val="24"/>
        </w:rPr>
        <w:t>职业人</w:t>
      </w:r>
      <w:r>
        <w:rPr>
          <w:rFonts w:ascii="Times New Roman" w:hAnsi="Times New Roman" w:cs="Times New Roman"/>
          <w:sz w:val="24"/>
        </w:rPr>
        <w:t>”</w:t>
      </w:r>
      <w:r>
        <w:rPr>
          <w:rFonts w:ascii="Times New Roman" w:hAnsi="Times New Roman" w:cs="Times New Roman"/>
          <w:sz w:val="24"/>
        </w:rPr>
        <w:t>转换的各种准备，帮助大学生树立正确的成才和就业观念。</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．大学生创新创业基础</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课程目标：本课程是面向全校大专学生开设的公共必修课程，是对高校学生进行创业教育的主渠道。通过</w:t>
      </w:r>
      <w:r>
        <w:rPr>
          <w:rFonts w:ascii="Times New Roman" w:hAnsi="Times New Roman" w:cs="Times New Roman"/>
          <w:sz w:val="24"/>
        </w:rPr>
        <w:t>“</w:t>
      </w:r>
      <w:r>
        <w:rPr>
          <w:rFonts w:ascii="Times New Roman" w:hAnsi="Times New Roman" w:cs="Times New Roman"/>
          <w:sz w:val="24"/>
        </w:rPr>
        <w:t>创业基础</w:t>
      </w:r>
      <w:r>
        <w:rPr>
          <w:rFonts w:ascii="Times New Roman" w:hAnsi="Times New Roman" w:cs="Times New Roman"/>
          <w:sz w:val="24"/>
        </w:rPr>
        <w:t>”</w:t>
      </w:r>
      <w:r>
        <w:rPr>
          <w:rFonts w:ascii="Times New Roman" w:hAnsi="Times New Roman" w:cs="Times New Roman"/>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内容简介：通过创新创业课程教学，使学生掌握开展创新创业活动所需要的基本知识。认知创新创业的基本内涵和创新创业活动的特殊性。使学生具备必要的创新创业</w:t>
      </w:r>
      <w:r>
        <w:rPr>
          <w:rFonts w:ascii="Times New Roman" w:hAnsi="Times New Roman" w:cs="Times New Roman"/>
          <w:sz w:val="24"/>
        </w:rPr>
        <w:t>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rPr>
        <w:t xml:space="preserve"> </w:t>
      </w:r>
      <w:r>
        <w:rPr>
          <w:rFonts w:ascii="Times New Roman" w:hAnsi="Times New Roman" w:cs="Times New Roman"/>
          <w:sz w:val="24"/>
        </w:rPr>
        <w:t>大学生心理健康</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6</w:t>
      </w:r>
      <w:r>
        <w:rPr>
          <w:rFonts w:ascii="Times New Roman" w:hAnsi="Times New Roman" w:cs="Times New Roman"/>
          <w:sz w:val="24"/>
        </w:rPr>
        <w:t>学时。</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w:t>
      </w:r>
      <w:r>
        <w:rPr>
          <w:rFonts w:ascii="Times New Roman" w:hAnsi="Times New Roman" w:cs="Times New Roman"/>
          <w:sz w:val="24"/>
        </w:rPr>
        <w:lastRenderedPageBreak/>
        <w:t>并应用心理健康知识，培养自我认知能力、人际沟通能力、自我调节能力，切实提高心理素质，促进学生全面发展。</w:t>
      </w:r>
    </w:p>
    <w:p w:rsidR="00DF0E16" w:rsidRDefault="004375D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w:t>
      </w:r>
      <w:r>
        <w:rPr>
          <w:rFonts w:ascii="Times New Roman" w:hAnsi="Times New Roman" w:cs="Times New Roman"/>
          <w:sz w:val="24"/>
        </w:rPr>
        <w:t>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sz w:val="24"/>
        </w:rPr>
        <w:t>大学体育</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第一、第二、第三学期开设，</w:t>
      </w:r>
      <w:r>
        <w:rPr>
          <w:rFonts w:ascii="Times New Roman" w:hAnsi="Times New Roman" w:cs="Times New Roman"/>
          <w:sz w:val="24"/>
        </w:rPr>
        <w:t>6</w:t>
      </w:r>
      <w:r>
        <w:rPr>
          <w:rFonts w:ascii="Times New Roman" w:hAnsi="Times New Roman" w:cs="Times New Roman"/>
          <w:sz w:val="24"/>
        </w:rPr>
        <w:t>学分，共</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12</w:t>
      </w:r>
      <w:r>
        <w:rPr>
          <w:rFonts w:ascii="Times New Roman" w:hAnsi="Times New Roman" w:cs="Times New Roman"/>
          <w:sz w:val="24"/>
        </w:rPr>
        <w:t>学时，实践</w:t>
      </w:r>
      <w:r>
        <w:rPr>
          <w:rFonts w:ascii="Times New Roman" w:hAnsi="Times New Roman" w:cs="Times New Roman"/>
          <w:sz w:val="24"/>
        </w:rPr>
        <w:t>96</w:t>
      </w:r>
      <w:r>
        <w:rPr>
          <w:rFonts w:ascii="Times New Roman" w:hAnsi="Times New Roman" w:cs="Times New Roman"/>
          <w:sz w:val="24"/>
        </w:rPr>
        <w:t>学时。</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w:t>
      </w:r>
      <w:r>
        <w:rPr>
          <w:rFonts w:ascii="Times New Roman" w:hAnsi="Times New Roman" w:cs="Times New Roman"/>
          <w:sz w:val="24"/>
        </w:rPr>
        <w:t>健康和提高体育素质的任务。</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内容简介：根据全国普通高校体育教学指导纲要、学校体育工作条例的要求及我校实际情况，坚持</w:t>
      </w:r>
      <w:r>
        <w:rPr>
          <w:rFonts w:ascii="Times New Roman" w:hAnsi="Times New Roman" w:cs="Times New Roman"/>
          <w:sz w:val="24"/>
        </w:rPr>
        <w:t>“</w:t>
      </w:r>
      <w:r>
        <w:rPr>
          <w:rFonts w:ascii="Times New Roman" w:hAnsi="Times New Roman" w:cs="Times New Roman"/>
          <w:sz w:val="24"/>
        </w:rPr>
        <w:t>健康第一</w:t>
      </w:r>
      <w:r>
        <w:rPr>
          <w:rFonts w:ascii="Times New Roman" w:hAnsi="Times New Roman" w:cs="Times New Roman"/>
          <w:sz w:val="24"/>
        </w:rPr>
        <w:t>”</w:t>
      </w:r>
      <w:r>
        <w:rPr>
          <w:rFonts w:ascii="Times New Roman" w:hAnsi="Times New Roman" w:cs="Times New Roman"/>
          <w:sz w:val="24"/>
        </w:rPr>
        <w:t>教育理念，开设定项体育与健康课程、选项体育与健康课程。定项课程根据学生专业对口选择体育课程项目及内容，选项</w:t>
      </w:r>
      <w:proofErr w:type="gramStart"/>
      <w:r>
        <w:rPr>
          <w:rFonts w:ascii="Times New Roman" w:hAnsi="Times New Roman" w:cs="Times New Roman"/>
          <w:sz w:val="24"/>
        </w:rPr>
        <w:t>课项目</w:t>
      </w:r>
      <w:proofErr w:type="gramEnd"/>
      <w:r>
        <w:rPr>
          <w:rFonts w:ascii="Times New Roman" w:hAnsi="Times New Roman" w:cs="Times New Roman"/>
          <w:sz w:val="24"/>
        </w:rPr>
        <w:t>有：田径、足球、篮球、排球、乒乓球、羽毛球、网球、武术、健身气功、太极拳、健美操、体育舞蹈、毽球、跆拳道、跳绳等。按照《国家学生体质健康标准（</w:t>
      </w:r>
      <w:r>
        <w:rPr>
          <w:rFonts w:ascii="Times New Roman" w:hAnsi="Times New Roman" w:cs="Times New Roman"/>
          <w:sz w:val="24"/>
        </w:rPr>
        <w:t>2014</w:t>
      </w:r>
      <w:r>
        <w:rPr>
          <w:rFonts w:ascii="Times New Roman" w:hAnsi="Times New Roman" w:cs="Times New Roman"/>
          <w:sz w:val="24"/>
        </w:rPr>
        <w:t>年修订）》开展在校生达标测试。</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专业课程共</w:t>
      </w:r>
      <w:r>
        <w:rPr>
          <w:rFonts w:ascii="Times New Roman" w:hAnsi="Times New Roman" w:cs="Times New Roman"/>
          <w:sz w:val="24"/>
        </w:rPr>
        <w:t>16</w:t>
      </w:r>
      <w:r>
        <w:rPr>
          <w:rFonts w:ascii="Times New Roman" w:hAnsi="Times New Roman" w:cs="Times New Roman"/>
          <w:sz w:val="24"/>
        </w:rPr>
        <w:t>门，合计</w:t>
      </w:r>
      <w:r>
        <w:rPr>
          <w:rFonts w:ascii="Times New Roman" w:hAnsi="Times New Roman" w:cs="Times New Roman"/>
          <w:sz w:val="24"/>
        </w:rPr>
        <w:t>5</w:t>
      </w:r>
      <w:r>
        <w:rPr>
          <w:rFonts w:ascii="Times New Roman" w:hAnsi="Times New Roman" w:cs="Times New Roman"/>
          <w:sz w:val="24"/>
        </w:rPr>
        <w:t>4</w:t>
      </w:r>
      <w:r>
        <w:rPr>
          <w:rFonts w:ascii="Times New Roman" w:hAnsi="Times New Roman" w:cs="Times New Roman"/>
          <w:sz w:val="24"/>
        </w:rPr>
        <w:t>学分。主要有专业基础课程、专业核心课程和专业拓展</w:t>
      </w:r>
      <w:r>
        <w:rPr>
          <w:rFonts w:ascii="Times New Roman" w:hAnsi="Times New Roman" w:cs="Times New Roman"/>
          <w:sz w:val="24"/>
        </w:rPr>
        <w:t>方向</w:t>
      </w:r>
      <w:r>
        <w:rPr>
          <w:rFonts w:ascii="Times New Roman" w:hAnsi="Times New Roman" w:cs="Times New Roman"/>
          <w:sz w:val="24"/>
        </w:rPr>
        <w:t>课课程。</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专业基础课程共</w:t>
      </w:r>
      <w:r>
        <w:rPr>
          <w:rFonts w:ascii="Times New Roman" w:hAnsi="Times New Roman" w:cs="Times New Roman"/>
          <w:sz w:val="24"/>
        </w:rPr>
        <w:t>8</w:t>
      </w:r>
      <w:r>
        <w:rPr>
          <w:rFonts w:ascii="Times New Roman" w:hAnsi="Times New Roman" w:cs="Times New Roman"/>
          <w:sz w:val="24"/>
        </w:rPr>
        <w:t>门，合计</w:t>
      </w:r>
      <w:r>
        <w:rPr>
          <w:rFonts w:ascii="Times New Roman" w:hAnsi="Times New Roman" w:cs="Times New Roman"/>
          <w:sz w:val="24"/>
        </w:rPr>
        <w:t>23</w:t>
      </w:r>
      <w:r>
        <w:rPr>
          <w:rFonts w:ascii="Times New Roman" w:hAnsi="Times New Roman" w:cs="Times New Roman"/>
          <w:sz w:val="24"/>
        </w:rPr>
        <w:t>学分，包括；眼镜光学技术；</w:t>
      </w:r>
      <w:r>
        <w:rPr>
          <w:rFonts w:ascii="Times New Roman" w:hAnsi="Times New Roman" w:cs="Times New Roman"/>
          <w:sz w:val="24"/>
        </w:rPr>
        <w:t>解剖与人体功能</w:t>
      </w:r>
      <w:r>
        <w:rPr>
          <w:rFonts w:ascii="Times New Roman" w:hAnsi="Times New Roman" w:cs="Times New Roman"/>
          <w:sz w:val="24"/>
        </w:rPr>
        <w:t>；临床医学概要；</w:t>
      </w:r>
      <w:r>
        <w:rPr>
          <w:rFonts w:ascii="Times New Roman" w:hAnsi="Times New Roman" w:cs="Times New Roman"/>
          <w:sz w:val="24"/>
        </w:rPr>
        <w:t>病理学基础；</w:t>
      </w:r>
      <w:r>
        <w:rPr>
          <w:rFonts w:ascii="Times New Roman" w:hAnsi="Times New Roman" w:cs="Times New Roman"/>
          <w:sz w:val="24"/>
        </w:rPr>
        <w:t>眼镜材料技术</w:t>
      </w:r>
      <w:r>
        <w:rPr>
          <w:rFonts w:ascii="Times New Roman" w:hAnsi="Times New Roman" w:cs="Times New Roman"/>
          <w:sz w:val="24"/>
        </w:rPr>
        <w:t>；</w:t>
      </w:r>
      <w:r>
        <w:rPr>
          <w:rFonts w:ascii="Times New Roman" w:hAnsi="Times New Roman" w:cs="Times New Roman"/>
          <w:sz w:val="24"/>
        </w:rPr>
        <w:t>眼镜维修检测技术；</w:t>
      </w:r>
      <w:r>
        <w:rPr>
          <w:rFonts w:ascii="Times New Roman" w:hAnsi="Times New Roman" w:cs="Times New Roman"/>
          <w:sz w:val="24"/>
        </w:rPr>
        <w:t>眼科学基础</w:t>
      </w:r>
      <w:r>
        <w:rPr>
          <w:rFonts w:ascii="Times New Roman" w:hAnsi="Times New Roman" w:cs="Times New Roman"/>
          <w:sz w:val="24"/>
        </w:rPr>
        <w:t>；</w:t>
      </w:r>
      <w:r>
        <w:rPr>
          <w:rFonts w:ascii="Times New Roman" w:hAnsi="Times New Roman" w:cs="Times New Roman"/>
          <w:sz w:val="24"/>
        </w:rPr>
        <w:t>眼屈光检查。</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lastRenderedPageBreak/>
        <w:t>专业核心课程共有</w:t>
      </w:r>
      <w:r>
        <w:rPr>
          <w:rFonts w:ascii="Times New Roman" w:hAnsi="Times New Roman" w:cs="Times New Roman"/>
          <w:sz w:val="24"/>
        </w:rPr>
        <w:t>8</w:t>
      </w:r>
      <w:r>
        <w:rPr>
          <w:rFonts w:ascii="Times New Roman" w:hAnsi="Times New Roman" w:cs="Times New Roman"/>
          <w:sz w:val="24"/>
        </w:rPr>
        <w:t>门，合计</w:t>
      </w:r>
      <w:r>
        <w:rPr>
          <w:rFonts w:ascii="Times New Roman" w:hAnsi="Times New Roman" w:cs="Times New Roman"/>
          <w:sz w:val="24"/>
        </w:rPr>
        <w:t>31</w:t>
      </w:r>
      <w:r>
        <w:rPr>
          <w:rFonts w:ascii="Times New Roman" w:hAnsi="Times New Roman" w:cs="Times New Roman"/>
          <w:sz w:val="24"/>
        </w:rPr>
        <w:t>学分，包括：眼镜定配技术；斜弱视和双眼视处理技术；验光技术；接触镜验配技术；眼视光常用仪器设备；低视力注视技术</w:t>
      </w:r>
      <w:r>
        <w:rPr>
          <w:rFonts w:ascii="Times New Roman" w:hAnsi="Times New Roman" w:cs="Times New Roman"/>
          <w:sz w:val="24"/>
        </w:rPr>
        <w:t>；</w:t>
      </w:r>
      <w:r>
        <w:rPr>
          <w:rFonts w:ascii="Times New Roman" w:hAnsi="Times New Roman" w:cs="Times New Roman"/>
          <w:sz w:val="24"/>
        </w:rPr>
        <w:t>视光学基础；眼病学</w:t>
      </w:r>
      <w:r>
        <w:rPr>
          <w:rFonts w:ascii="Times New Roman" w:hAnsi="Times New Roman" w:cs="Times New Roman"/>
          <w:sz w:val="24"/>
        </w:rPr>
        <w:t>。</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专业拓展</w:t>
      </w:r>
      <w:proofErr w:type="gramStart"/>
      <w:r>
        <w:rPr>
          <w:rFonts w:ascii="Times New Roman" w:hAnsi="Times New Roman" w:cs="Times New Roman"/>
          <w:sz w:val="24"/>
        </w:rPr>
        <w:t>级方向</w:t>
      </w:r>
      <w:proofErr w:type="gramEnd"/>
      <w:r>
        <w:rPr>
          <w:rFonts w:ascii="Times New Roman" w:hAnsi="Times New Roman" w:cs="Times New Roman"/>
          <w:sz w:val="24"/>
        </w:rPr>
        <w:t>课课程共</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sz w:val="24"/>
        </w:rPr>
        <w:t>9</w:t>
      </w:r>
      <w:r>
        <w:rPr>
          <w:rFonts w:ascii="Times New Roman" w:hAnsi="Times New Roman" w:cs="Times New Roman"/>
          <w:sz w:val="24"/>
        </w:rPr>
        <w:t>学分，包括：视光与验</w:t>
      </w:r>
      <w:proofErr w:type="gramStart"/>
      <w:r>
        <w:rPr>
          <w:rFonts w:ascii="Times New Roman" w:hAnsi="Times New Roman" w:cs="Times New Roman"/>
          <w:sz w:val="24"/>
        </w:rPr>
        <w:t>配中心</w:t>
      </w:r>
      <w:proofErr w:type="gramEnd"/>
      <w:r>
        <w:rPr>
          <w:rFonts w:ascii="Times New Roman" w:hAnsi="Times New Roman" w:cs="Times New Roman"/>
          <w:sz w:val="24"/>
        </w:rPr>
        <w:t>管理技术</w:t>
      </w:r>
      <w:r>
        <w:rPr>
          <w:rFonts w:ascii="Times New Roman" w:hAnsi="Times New Roman" w:cs="Times New Roman"/>
          <w:sz w:val="24"/>
        </w:rPr>
        <w:t>；</w:t>
      </w:r>
      <w:r>
        <w:rPr>
          <w:rFonts w:ascii="Times New Roman" w:hAnsi="Times New Roman" w:cs="Times New Roman"/>
          <w:sz w:val="24"/>
        </w:rPr>
        <w:t>视力筛查及近视防控技术</w:t>
      </w:r>
      <w:r>
        <w:rPr>
          <w:rFonts w:ascii="Times New Roman" w:hAnsi="Times New Roman" w:cs="Times New Roman"/>
          <w:sz w:val="24"/>
        </w:rPr>
        <w:t>；</w:t>
      </w:r>
      <w:r>
        <w:rPr>
          <w:rFonts w:ascii="Times New Roman" w:hAnsi="Times New Roman" w:cs="Times New Roman"/>
          <w:sz w:val="24"/>
        </w:rPr>
        <w:t>老年渐进验配技术</w:t>
      </w:r>
      <w:r>
        <w:rPr>
          <w:rFonts w:ascii="Times New Roman" w:hAnsi="Times New Roman" w:cs="Times New Roman"/>
          <w:sz w:val="24"/>
        </w:rPr>
        <w:t>；</w:t>
      </w:r>
      <w:r>
        <w:rPr>
          <w:rFonts w:ascii="Times New Roman" w:hAnsi="Times New Roman" w:cs="Times New Roman"/>
          <w:sz w:val="24"/>
        </w:rPr>
        <w:t>儿童眼保健和公共卫生</w:t>
      </w:r>
      <w:r>
        <w:rPr>
          <w:rFonts w:ascii="Times New Roman" w:hAnsi="Times New Roman" w:cs="Times New Roman"/>
          <w:sz w:val="24"/>
        </w:rPr>
        <w:t>；</w:t>
      </w:r>
      <w:r>
        <w:rPr>
          <w:rFonts w:ascii="Times New Roman" w:hAnsi="Times New Roman" w:cs="Times New Roman"/>
          <w:sz w:val="24"/>
        </w:rPr>
        <w:t>功能性镜片应用与新进展</w:t>
      </w:r>
      <w:r>
        <w:rPr>
          <w:rFonts w:ascii="Times New Roman" w:hAnsi="Times New Roman" w:cs="Times New Roman"/>
          <w:sz w:val="24"/>
        </w:rPr>
        <w:t>；</w:t>
      </w:r>
      <w:r>
        <w:rPr>
          <w:rFonts w:ascii="Times New Roman" w:hAnsi="Times New Roman" w:cs="Times New Roman"/>
          <w:sz w:val="24"/>
        </w:rPr>
        <w:t>角膜塑形镜基础。</w:t>
      </w:r>
    </w:p>
    <w:p w:rsidR="00DF0E16" w:rsidRDefault="004375DF">
      <w:pPr>
        <w:spacing w:line="440" w:lineRule="auto"/>
        <w:ind w:firstLineChars="200" w:firstLine="480"/>
        <w:rPr>
          <w:rFonts w:ascii="Times New Roman" w:hAnsi="Times New Roman" w:cs="Times New Roman"/>
          <w:sz w:val="24"/>
        </w:rPr>
      </w:pPr>
      <w:r>
        <w:rPr>
          <w:rFonts w:ascii="Times New Roman" w:hAnsi="Times New Roman" w:cs="Times New Roman"/>
          <w:color w:val="000000"/>
          <w:sz w:val="24"/>
        </w:rPr>
        <w:t>主要专业课程介绍如下</w:t>
      </w:r>
      <w:r>
        <w:rPr>
          <w:rFonts w:ascii="Times New Roman" w:hAnsi="Times New Roman" w:cs="Times New Roman"/>
          <w:sz w:val="24"/>
        </w:rPr>
        <w:t>：</w:t>
      </w:r>
    </w:p>
    <w:p w:rsidR="00DF0E16" w:rsidRDefault="004375DF">
      <w:pPr>
        <w:spacing w:line="40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验光技术</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sz w:val="24"/>
        </w:rPr>
        <w:t>二</w:t>
      </w:r>
      <w:r>
        <w:rPr>
          <w:rFonts w:ascii="Times New Roman" w:hAnsi="Times New Roman" w:cs="Times New Roman"/>
          <w:sz w:val="24"/>
        </w:rPr>
        <w:t>、</w:t>
      </w:r>
      <w:r>
        <w:rPr>
          <w:rFonts w:ascii="Times New Roman" w:hAnsi="Times New Roman" w:cs="Times New Roman"/>
          <w:sz w:val="24"/>
        </w:rPr>
        <w:t>三</w:t>
      </w:r>
      <w:r>
        <w:rPr>
          <w:rFonts w:ascii="Times New Roman" w:hAnsi="Times New Roman" w:cs="Times New Roman"/>
          <w:sz w:val="24"/>
        </w:rPr>
        <w:t>学期开设，</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8</w:t>
      </w:r>
      <w:r>
        <w:rPr>
          <w:rFonts w:ascii="Times New Roman" w:hAnsi="Times New Roman" w:cs="Times New Roman"/>
          <w:sz w:val="24"/>
        </w:rPr>
        <w:t>学时，实践</w:t>
      </w:r>
      <w:r>
        <w:rPr>
          <w:rFonts w:ascii="Times New Roman" w:hAnsi="Times New Roman" w:cs="Times New Roman"/>
          <w:sz w:val="24"/>
        </w:rPr>
        <w:t>100</w:t>
      </w:r>
      <w:r>
        <w:rPr>
          <w:rFonts w:ascii="Times New Roman" w:hAnsi="Times New Roman" w:cs="Times New Roman"/>
          <w:sz w:val="24"/>
        </w:rPr>
        <w:t>学时。</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课程目标：本课程是视光学的重要组成部分，本课程实验课目的在于让学生掌握临床验光的规范程序，掌握主观验光及客观验光的全部过程，掌握主要验光设备的使用方法，并通过实验课加深对理论知识的理解，是眼视光技术专业学生应当认真学习和研究的课程，要求学生在掌握理论课所学内容的基础上熟练掌握验光的临床实践能力。</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内容简介：本课程主要介绍验光学理论知识，主要讲解临床验光的规范程序、主要验光设备的使用方法；</w:t>
      </w:r>
    </w:p>
    <w:p w:rsidR="00DF0E16" w:rsidRDefault="004375DF">
      <w:pPr>
        <w:spacing w:line="400" w:lineRule="auto"/>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接触镜验配技术</w:t>
      </w:r>
    </w:p>
    <w:p w:rsidR="00DF0E16" w:rsidRDefault="004375DF">
      <w:pPr>
        <w:spacing w:line="400" w:lineRule="auto"/>
        <w:ind w:left="42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42</w:t>
      </w:r>
      <w:r>
        <w:rPr>
          <w:rFonts w:ascii="Times New Roman" w:hAnsi="Times New Roman" w:cs="Times New Roman"/>
          <w:sz w:val="24"/>
        </w:rPr>
        <w:t>学时。</w:t>
      </w:r>
    </w:p>
    <w:p w:rsidR="00DF0E16" w:rsidRDefault="004375DF">
      <w:pPr>
        <w:spacing w:line="440" w:lineRule="auto"/>
        <w:ind w:firstLine="360"/>
        <w:jc w:val="left"/>
        <w:rPr>
          <w:rFonts w:ascii="Times New Roman" w:hAnsi="Times New Roman" w:cs="Times New Roman"/>
          <w:sz w:val="24"/>
        </w:rPr>
      </w:pPr>
      <w:r>
        <w:rPr>
          <w:rFonts w:ascii="Times New Roman" w:hAnsi="Times New Roman" w:cs="Times New Roman"/>
          <w:sz w:val="24"/>
        </w:rPr>
        <w:t>课程目标：通过本课程的学习，使学生掌握国家职业标准的相关内容；眼镜及相关产品的行业相关标准；接触镜的相关知识；接触镜验配的基本流程和接触镜（包括软性接触镜、半硬性接触镜）验配方案的制订；接触镜</w:t>
      </w:r>
      <w:proofErr w:type="gramStart"/>
      <w:r>
        <w:rPr>
          <w:rFonts w:ascii="Times New Roman" w:hAnsi="Times New Roman" w:cs="Times New Roman"/>
          <w:sz w:val="24"/>
        </w:rPr>
        <w:t>的配适评估</w:t>
      </w:r>
      <w:proofErr w:type="gramEnd"/>
      <w:r>
        <w:rPr>
          <w:rFonts w:ascii="Times New Roman" w:hAnsi="Times New Roman" w:cs="Times New Roman"/>
          <w:sz w:val="24"/>
        </w:rPr>
        <w:t>；接触镜并发症的识别及处理；接触镜的护理。</w:t>
      </w:r>
    </w:p>
    <w:p w:rsidR="00DF0E16" w:rsidRDefault="004375DF">
      <w:pPr>
        <w:spacing w:line="440" w:lineRule="auto"/>
        <w:ind w:firstLine="360"/>
        <w:jc w:val="left"/>
        <w:rPr>
          <w:rFonts w:ascii="Times New Roman" w:hAnsi="Times New Roman" w:cs="Times New Roman"/>
          <w:sz w:val="24"/>
        </w:rPr>
      </w:pPr>
      <w:r>
        <w:rPr>
          <w:rFonts w:ascii="Times New Roman" w:hAnsi="Times New Roman" w:cs="Times New Roman"/>
          <w:sz w:val="24"/>
        </w:rPr>
        <w:t>内容简介：本课程是视光技术专业的一门重要的课程，详细阐述了角膜接触镜学的相关知识，是视光技术专业学生要认真学习和研究的课程。</w:t>
      </w:r>
    </w:p>
    <w:p w:rsidR="00DF0E16" w:rsidRDefault="004375DF">
      <w:pPr>
        <w:spacing w:line="400" w:lineRule="auto"/>
        <w:ind w:firstLine="480"/>
        <w:rPr>
          <w:rFonts w:ascii="Times New Roman" w:hAnsi="Times New Roman" w:cs="Times New Roman"/>
          <w:sz w:val="24"/>
        </w:rPr>
      </w:pPr>
      <w:r>
        <w:rPr>
          <w:rFonts w:ascii="Times New Roman" w:hAnsi="Times New Roman" w:cs="Times New Roman"/>
          <w:sz w:val="24"/>
        </w:rPr>
        <w:lastRenderedPageBreak/>
        <w:t>3.</w:t>
      </w:r>
      <w:r>
        <w:rPr>
          <w:rFonts w:ascii="Times New Roman" w:hAnsi="Times New Roman" w:cs="Times New Roman"/>
          <w:sz w:val="24"/>
        </w:rPr>
        <w:t>眼镜定配技术</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第三、四学期开设，</w:t>
      </w:r>
      <w:r>
        <w:rPr>
          <w:rFonts w:ascii="Times New Roman" w:hAnsi="Times New Roman" w:cs="Times New Roman"/>
          <w:sz w:val="24"/>
        </w:rPr>
        <w:t>10</w:t>
      </w:r>
      <w:r>
        <w:rPr>
          <w:rFonts w:ascii="Times New Roman" w:hAnsi="Times New Roman" w:cs="Times New Roman"/>
          <w:sz w:val="24"/>
        </w:rPr>
        <w:t>0</w:t>
      </w:r>
      <w:r>
        <w:rPr>
          <w:rFonts w:ascii="Times New Roman" w:hAnsi="Times New Roman" w:cs="Times New Roman"/>
          <w:sz w:val="24"/>
        </w:rPr>
        <w:t>学时，其中理论</w:t>
      </w:r>
      <w:r>
        <w:rPr>
          <w:rFonts w:ascii="Times New Roman" w:hAnsi="Times New Roman" w:cs="Times New Roman"/>
          <w:sz w:val="24"/>
        </w:rPr>
        <w:t>2</w:t>
      </w:r>
      <w:r>
        <w:rPr>
          <w:rFonts w:ascii="Times New Roman" w:hAnsi="Times New Roman" w:cs="Times New Roman"/>
          <w:sz w:val="24"/>
        </w:rPr>
        <w:t>6</w:t>
      </w:r>
      <w:r>
        <w:rPr>
          <w:rFonts w:ascii="Times New Roman" w:hAnsi="Times New Roman" w:cs="Times New Roman"/>
          <w:sz w:val="24"/>
        </w:rPr>
        <w:t>学时，实践</w:t>
      </w:r>
      <w:r>
        <w:rPr>
          <w:rFonts w:ascii="Times New Roman" w:hAnsi="Times New Roman" w:cs="Times New Roman"/>
          <w:sz w:val="24"/>
        </w:rPr>
        <w:t>7</w:t>
      </w:r>
      <w:r>
        <w:rPr>
          <w:rFonts w:ascii="Times New Roman" w:hAnsi="Times New Roman" w:cs="Times New Roman"/>
          <w:sz w:val="24"/>
        </w:rPr>
        <w:t>4</w:t>
      </w:r>
      <w:r>
        <w:rPr>
          <w:rFonts w:ascii="Times New Roman" w:hAnsi="Times New Roman" w:cs="Times New Roman"/>
          <w:sz w:val="24"/>
        </w:rPr>
        <w:t>学时。</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课程目标：通过本课程的学习，使学生掌握国家职业标准的相关内容；眼镜及相关产品的行业相关标准；定配眼镜工艺的基本流程和定配眼镜（包括全框架眼镜、半框架眼镜、无框架眼镜、单光眼镜、双焦眼镜、渐变焦眼镜）方案的制订；手动磨边机、半自动磨边机、全自动磨边机及相关加工方法规范的流程及其操作；按照行业的相关标准对定配眼镜进行整形、检验达到合格眼镜的方法；按照佩戴者个性化需求</w:t>
      </w:r>
      <w:proofErr w:type="gramStart"/>
      <w:r>
        <w:rPr>
          <w:rFonts w:ascii="Times New Roman" w:hAnsi="Times New Roman" w:cs="Times New Roman"/>
          <w:sz w:val="24"/>
        </w:rPr>
        <w:t>进行校配的</w:t>
      </w:r>
      <w:proofErr w:type="gramEnd"/>
      <w:r>
        <w:rPr>
          <w:rFonts w:ascii="Times New Roman" w:hAnsi="Times New Roman" w:cs="Times New Roman"/>
          <w:sz w:val="24"/>
        </w:rPr>
        <w:t>方法。</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内容简介：本课程是视光技术专业技术的核心课程之一，以实际工作过程中的典型工作任务为载体，以能力培养为主，包括单光眼镜的定配加工、</w:t>
      </w:r>
      <w:r>
        <w:rPr>
          <w:rFonts w:ascii="Times New Roman" w:hAnsi="Times New Roman" w:cs="Times New Roman"/>
          <w:sz w:val="24"/>
        </w:rPr>
        <w:t>双光眼镜的定</w:t>
      </w:r>
      <w:proofErr w:type="gramStart"/>
      <w:r>
        <w:rPr>
          <w:rFonts w:ascii="Times New Roman" w:hAnsi="Times New Roman" w:cs="Times New Roman"/>
          <w:sz w:val="24"/>
        </w:rPr>
        <w:t>配加工</w:t>
      </w:r>
      <w:proofErr w:type="gramEnd"/>
      <w:r>
        <w:rPr>
          <w:rFonts w:ascii="Times New Roman" w:hAnsi="Times New Roman" w:cs="Times New Roman"/>
          <w:sz w:val="24"/>
        </w:rPr>
        <w:t>及渐进多焦点眼镜的定</w:t>
      </w:r>
      <w:proofErr w:type="gramStart"/>
      <w:r>
        <w:rPr>
          <w:rFonts w:ascii="Times New Roman" w:hAnsi="Times New Roman" w:cs="Times New Roman"/>
          <w:sz w:val="24"/>
        </w:rPr>
        <w:t>配加工</w:t>
      </w:r>
      <w:proofErr w:type="gramEnd"/>
      <w:r>
        <w:rPr>
          <w:rFonts w:ascii="Times New Roman" w:hAnsi="Times New Roman" w:cs="Times New Roman"/>
          <w:sz w:val="24"/>
        </w:rPr>
        <w:t>三个情境，是视光技术专业学生应当认真学习和研究的课程。</w:t>
      </w:r>
    </w:p>
    <w:p w:rsidR="00DF0E16" w:rsidRDefault="004375DF">
      <w:pPr>
        <w:spacing w:line="400" w:lineRule="auto"/>
        <w:ind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眼镜维修检测技术</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sz w:val="24"/>
        </w:rPr>
        <w:t>二</w:t>
      </w:r>
      <w:r>
        <w:rPr>
          <w:rFonts w:ascii="Times New Roman" w:hAnsi="Times New Roman" w:cs="Times New Roman"/>
          <w:sz w:val="24"/>
        </w:rPr>
        <w:t>学期开设，</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12</w:t>
      </w:r>
      <w:r>
        <w:rPr>
          <w:rFonts w:ascii="Times New Roman" w:hAnsi="Times New Roman" w:cs="Times New Roman"/>
          <w:sz w:val="24"/>
        </w:rPr>
        <w:t>学时，实践</w:t>
      </w:r>
      <w:r>
        <w:rPr>
          <w:rFonts w:ascii="Times New Roman" w:hAnsi="Times New Roman" w:cs="Times New Roman"/>
          <w:sz w:val="24"/>
        </w:rPr>
        <w:t>24</w:t>
      </w:r>
      <w:r>
        <w:rPr>
          <w:rFonts w:ascii="Times New Roman" w:hAnsi="Times New Roman" w:cs="Times New Roman"/>
          <w:sz w:val="24"/>
        </w:rPr>
        <w:t>学时。</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课程目标：眼镜维修检测技术课程教学目标是要求学生能够掌握基本的眼镜检测和维修的知识，这些知识包括眼镜的结构、常用工具的使用和仪器的操作方法、国家质检标准的检测要求等。在眼镜定配工作人员制作眼镜后，需要对眼镜进行检测和整形，整形后的眼镜要符合国家配装眼镜质检标准才能发放到戴镜者的手中。通过学习，要求学生会使用专用的工具，针对眼镜制作</w:t>
      </w:r>
      <w:r>
        <w:rPr>
          <w:rFonts w:ascii="Times New Roman" w:hAnsi="Times New Roman" w:cs="Times New Roman"/>
          <w:sz w:val="24"/>
        </w:rPr>
        <w:t>或使用过程中出现的损坏、缺失进行维修，并将技术应用到实际当中。</w:t>
      </w:r>
    </w:p>
    <w:p w:rsidR="00DF0E16" w:rsidRDefault="004375DF">
      <w:pPr>
        <w:spacing w:line="440" w:lineRule="auto"/>
        <w:ind w:firstLine="435"/>
        <w:rPr>
          <w:rFonts w:ascii="Times New Roman" w:hAnsi="Times New Roman" w:cs="Times New Roman"/>
          <w:sz w:val="24"/>
        </w:rPr>
      </w:pPr>
      <w:r>
        <w:rPr>
          <w:rFonts w:ascii="Times New Roman" w:hAnsi="Times New Roman" w:cs="Times New Roman"/>
          <w:sz w:val="24"/>
        </w:rPr>
        <w:t>内容简介：本课程主要介绍眼镜的新技术、新材料、新工艺在眼镜制造、检测、维修中的应用，大大扩展了原有眼镜维修检测技术的内涵，使眼镜维修检测工作涉及的技术领域越来越宽，对操作技能要求越来越高。</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sz w:val="24"/>
        </w:rPr>
        <w:t>临床医学概要</w:t>
      </w:r>
    </w:p>
    <w:p w:rsidR="00DF0E16" w:rsidRDefault="004375DF">
      <w:pPr>
        <w:spacing w:line="440" w:lineRule="auto"/>
        <w:ind w:firstLine="480"/>
        <w:rPr>
          <w:rFonts w:ascii="Times New Roman" w:hAnsi="Times New Roman" w:cs="Times New Roman"/>
          <w:color w:val="000000"/>
          <w:sz w:val="24"/>
        </w:rPr>
      </w:pPr>
      <w:r>
        <w:rPr>
          <w:rFonts w:ascii="Times New Roman" w:hAnsi="Times New Roman" w:cs="Times New Roman"/>
          <w:color w:val="000000"/>
          <w:sz w:val="24"/>
        </w:rPr>
        <w:lastRenderedPageBreak/>
        <w:t>第三学期开设，</w:t>
      </w:r>
      <w:r>
        <w:rPr>
          <w:rFonts w:ascii="Times New Roman" w:hAnsi="Times New Roman" w:cs="Times New Roman"/>
          <w:color w:val="000000"/>
          <w:sz w:val="24"/>
        </w:rPr>
        <w:t>54</w:t>
      </w:r>
      <w:r>
        <w:rPr>
          <w:rFonts w:ascii="Times New Roman" w:hAnsi="Times New Roman" w:cs="Times New Roman"/>
          <w:sz w:val="24"/>
        </w:rPr>
        <w:t>学时，其中理论</w:t>
      </w:r>
      <w:r>
        <w:rPr>
          <w:rFonts w:ascii="Times New Roman" w:hAnsi="Times New Roman" w:cs="Times New Roman"/>
          <w:sz w:val="24"/>
        </w:rPr>
        <w:t>40</w:t>
      </w:r>
      <w:r>
        <w:rPr>
          <w:rFonts w:ascii="Times New Roman" w:hAnsi="Times New Roman" w:cs="Times New Roman"/>
          <w:sz w:val="24"/>
        </w:rPr>
        <w:t>学时，实践</w:t>
      </w:r>
      <w:r>
        <w:rPr>
          <w:rFonts w:ascii="Times New Roman" w:hAnsi="Times New Roman" w:cs="Times New Roman"/>
          <w:sz w:val="24"/>
        </w:rPr>
        <w:t>14</w:t>
      </w:r>
      <w:r>
        <w:rPr>
          <w:rFonts w:ascii="Times New Roman" w:hAnsi="Times New Roman" w:cs="Times New Roman"/>
          <w:sz w:val="24"/>
        </w:rPr>
        <w:t>学时。</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课程目标：通过本课程的学习，使学生掌握与本专业学习有关的临床医学的基本理论、基本知识，熟悉常见症状和常见疾病，了解其发生原因、发生机理及临床表现。</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内容简介：本课程主要介绍临床各学科常见病和多发病的病因、发病机理、临床表现、诊断、治疗原则等。</w:t>
      </w:r>
    </w:p>
    <w:p w:rsidR="00DF0E16" w:rsidRDefault="004375DF">
      <w:pPr>
        <w:spacing w:beforeLines="50" w:before="156" w:line="440" w:lineRule="exact"/>
        <w:rPr>
          <w:rFonts w:ascii="Times New Roman" w:hAnsi="Times New Roman" w:cs="Times New Roman"/>
          <w:b/>
          <w:sz w:val="24"/>
        </w:rPr>
      </w:pPr>
      <w:r>
        <w:rPr>
          <w:rFonts w:ascii="Times New Roman" w:hAnsi="Times New Roman" w:cs="Times New Roman"/>
          <w:b/>
          <w:sz w:val="24"/>
        </w:rPr>
        <w:t>七、教学进程安排</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教学进程安排表是人才培养方案的核心部分，各院系在制订的时候，应参照教育部文件要求的学分、学时、课程设置、实践性教学环节等内容。</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w:t>
      </w:r>
      <w:proofErr w:type="gramStart"/>
      <w:r>
        <w:rPr>
          <w:rFonts w:ascii="Times New Roman" w:hAnsi="Times New Roman" w:cs="Times New Roman"/>
          <w:sz w:val="24"/>
        </w:rPr>
        <w:t>周具体</w:t>
      </w:r>
      <w:proofErr w:type="gramEnd"/>
      <w:r>
        <w:rPr>
          <w:rFonts w:ascii="Times New Roman" w:hAnsi="Times New Roman" w:cs="Times New Roman"/>
          <w:sz w:val="24"/>
        </w:rPr>
        <w:t>安排表</w:t>
      </w:r>
      <w:r>
        <w:rPr>
          <w:rFonts w:ascii="Times New Roman" w:hAnsi="Times New Roman" w:cs="Times New Roman"/>
          <w:sz w:val="24"/>
        </w:rPr>
        <w:t xml:space="preserve">        </w:t>
      </w:r>
      <w:r>
        <w:rPr>
          <w:rFonts w:ascii="Times New Roman" w:hAnsi="Times New Roman" w:cs="Times New Roman"/>
          <w:sz w:val="24"/>
        </w:rPr>
        <w:t>（附表一）</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（四）公共选修课程</w:t>
      </w:r>
      <w:r>
        <w:rPr>
          <w:rFonts w:ascii="Times New Roman" w:hAnsi="Times New Roman" w:cs="Times New Roman"/>
          <w:sz w:val="24"/>
        </w:rPr>
        <w:t xml:space="preserve">            </w:t>
      </w:r>
      <w:r>
        <w:rPr>
          <w:rFonts w:ascii="Times New Roman" w:hAnsi="Times New Roman" w:cs="Times New Roman"/>
          <w:sz w:val="24"/>
        </w:rPr>
        <w:t>（附表四）</w:t>
      </w:r>
    </w:p>
    <w:p w:rsidR="00DF0E16" w:rsidRDefault="004375DF">
      <w:pPr>
        <w:spacing w:beforeLines="50" w:before="156" w:line="440" w:lineRule="exact"/>
        <w:rPr>
          <w:rFonts w:ascii="Times New Roman" w:hAnsi="Times New Roman" w:cs="Times New Roman"/>
          <w:b/>
          <w:sz w:val="24"/>
        </w:rPr>
      </w:pPr>
      <w:r>
        <w:rPr>
          <w:rFonts w:ascii="Times New Roman" w:hAnsi="Times New Roman" w:cs="Times New Roman"/>
          <w:b/>
          <w:sz w:val="24"/>
        </w:rPr>
        <w:t>八、基本教学条件</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（一）师资队伍</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高水平、结构化教师教学创新团队是推进职业教育人才培养质量持续提升的主体和关键。</w:t>
      </w:r>
      <w:r>
        <w:rPr>
          <w:rFonts w:ascii="Times New Roman" w:hAnsi="Times New Roman" w:cs="Times New Roman"/>
          <w:sz w:val="24"/>
        </w:rPr>
        <w:t>眼视光</w:t>
      </w:r>
      <w:r>
        <w:rPr>
          <w:rFonts w:ascii="Times New Roman" w:hAnsi="Times New Roman" w:cs="Times New Roman"/>
          <w:sz w:val="24"/>
        </w:rPr>
        <w:t>技术专业教学团队是由</w:t>
      </w:r>
      <w:r>
        <w:rPr>
          <w:rFonts w:ascii="Times New Roman" w:hAnsi="Times New Roman" w:cs="Times New Roman"/>
          <w:sz w:val="24"/>
        </w:rPr>
        <w:t>“</w:t>
      </w:r>
      <w:r>
        <w:rPr>
          <w:rFonts w:ascii="Times New Roman" w:hAnsi="Times New Roman" w:cs="Times New Roman"/>
          <w:sz w:val="24"/>
        </w:rPr>
        <w:t>教学名师</w:t>
      </w:r>
      <w:r>
        <w:rPr>
          <w:rFonts w:ascii="Times New Roman" w:hAnsi="Times New Roman" w:cs="Times New Roman"/>
          <w:sz w:val="24"/>
        </w:rPr>
        <w:t>+</w:t>
      </w:r>
      <w:r>
        <w:rPr>
          <w:rFonts w:ascii="Times New Roman" w:hAnsi="Times New Roman" w:cs="Times New Roman"/>
          <w:sz w:val="24"/>
        </w:rPr>
        <w:t>行业专家</w:t>
      </w:r>
      <w:r>
        <w:rPr>
          <w:rFonts w:ascii="Times New Roman" w:hAnsi="Times New Roman" w:cs="Times New Roman"/>
          <w:sz w:val="24"/>
        </w:rPr>
        <w:t>+</w:t>
      </w:r>
      <w:r>
        <w:rPr>
          <w:rFonts w:ascii="Times New Roman" w:hAnsi="Times New Roman" w:cs="Times New Roman"/>
          <w:sz w:val="24"/>
        </w:rPr>
        <w:t>双师型教师</w:t>
      </w:r>
      <w:r>
        <w:rPr>
          <w:rFonts w:ascii="Times New Roman" w:hAnsi="Times New Roman" w:cs="Times New Roman"/>
          <w:sz w:val="24"/>
        </w:rPr>
        <w:t>”</w:t>
      </w:r>
      <w:r>
        <w:rPr>
          <w:rFonts w:ascii="Times New Roman" w:hAnsi="Times New Roman" w:cs="Times New Roman"/>
          <w:sz w:val="24"/>
        </w:rPr>
        <w:t>组成的多元结构化授课团队现有校内外专兼职教师</w:t>
      </w:r>
      <w:r>
        <w:rPr>
          <w:rFonts w:ascii="Times New Roman" w:hAnsi="Times New Roman" w:cs="Times New Roman"/>
          <w:sz w:val="24"/>
        </w:rPr>
        <w:t>65</w:t>
      </w:r>
      <w:r>
        <w:rPr>
          <w:rFonts w:ascii="Times New Roman" w:hAnsi="Times New Roman" w:cs="Times New Roman"/>
          <w:sz w:val="24"/>
        </w:rPr>
        <w:t>人，副高及以上职称达</w:t>
      </w:r>
      <w:r>
        <w:rPr>
          <w:rFonts w:ascii="Times New Roman" w:hAnsi="Times New Roman" w:cs="Times New Roman"/>
          <w:sz w:val="24"/>
        </w:rPr>
        <w:t>40%</w:t>
      </w:r>
      <w:r>
        <w:rPr>
          <w:rFonts w:ascii="Times New Roman" w:hAnsi="Times New Roman" w:cs="Times New Roman"/>
          <w:sz w:val="24"/>
        </w:rPr>
        <w:t>以上，校内专业</w:t>
      </w:r>
      <w:proofErr w:type="gramStart"/>
      <w:r>
        <w:rPr>
          <w:rFonts w:ascii="Times New Roman" w:hAnsi="Times New Roman" w:cs="Times New Roman"/>
          <w:sz w:val="24"/>
        </w:rPr>
        <w:t>教师双</w:t>
      </w:r>
      <w:proofErr w:type="gramEnd"/>
      <w:r>
        <w:rPr>
          <w:rFonts w:ascii="Times New Roman" w:hAnsi="Times New Roman" w:cs="Times New Roman"/>
          <w:sz w:val="24"/>
        </w:rPr>
        <w:t>师型达</w:t>
      </w:r>
      <w:r>
        <w:rPr>
          <w:rFonts w:ascii="Times New Roman" w:hAnsi="Times New Roman" w:cs="Times New Roman"/>
          <w:sz w:val="24"/>
        </w:rPr>
        <w:t>75</w:t>
      </w:r>
      <w:r>
        <w:rPr>
          <w:rFonts w:ascii="Times New Roman" w:hAnsi="Times New Roman" w:cs="Times New Roman"/>
          <w:sz w:val="24"/>
        </w:rPr>
        <w:t>%</w:t>
      </w:r>
      <w:r>
        <w:rPr>
          <w:rFonts w:ascii="Times New Roman" w:hAnsi="Times New Roman" w:cs="Times New Roman"/>
          <w:sz w:val="24"/>
        </w:rPr>
        <w:t>以上。团队</w:t>
      </w:r>
      <w:proofErr w:type="gramStart"/>
      <w:r>
        <w:rPr>
          <w:rFonts w:ascii="Times New Roman" w:hAnsi="Times New Roman" w:cs="Times New Roman"/>
          <w:sz w:val="24"/>
        </w:rPr>
        <w:t>内教师</w:t>
      </w:r>
      <w:proofErr w:type="gramEnd"/>
      <w:r>
        <w:rPr>
          <w:rFonts w:ascii="Times New Roman" w:hAnsi="Times New Roman" w:cs="Times New Roman"/>
          <w:sz w:val="24"/>
        </w:rPr>
        <w:t>数量充足、结构合理、专兼结合、技艺精湛，完全能够分工协作、完成模块化教学工作，实现</w:t>
      </w:r>
      <w:r>
        <w:rPr>
          <w:rFonts w:ascii="Times New Roman" w:hAnsi="Times New Roman" w:cs="Times New Roman"/>
          <w:sz w:val="24"/>
        </w:rPr>
        <w:t>“</w:t>
      </w:r>
      <w:r>
        <w:rPr>
          <w:rFonts w:ascii="Times New Roman" w:hAnsi="Times New Roman" w:cs="Times New Roman"/>
          <w:sz w:val="24"/>
        </w:rPr>
        <w:t>产教融合、双元育人</w:t>
      </w:r>
      <w:r>
        <w:rPr>
          <w:rFonts w:ascii="Times New Roman" w:hAnsi="Times New Roman" w:cs="Times New Roman"/>
          <w:sz w:val="24"/>
        </w:rPr>
        <w:t>”</w:t>
      </w:r>
      <w:r>
        <w:rPr>
          <w:rFonts w:ascii="Times New Roman" w:hAnsi="Times New Roman" w:cs="Times New Roman"/>
          <w:sz w:val="24"/>
        </w:rPr>
        <w:t>目标。为进一步促进教师综合素质、专业化水平和创新能力全面提升，学院要求专业教师每年参加企业实践能力提升工作，学习所教专业的新知识、新理论、新技术、新</w:t>
      </w:r>
      <w:r>
        <w:rPr>
          <w:rFonts w:ascii="Times New Roman" w:hAnsi="Times New Roman" w:cs="Times New Roman"/>
          <w:sz w:val="24"/>
        </w:rPr>
        <w:t>标准等，</w:t>
      </w:r>
      <w:r>
        <w:rPr>
          <w:rFonts w:ascii="Times New Roman" w:hAnsi="Times New Roman" w:cs="Times New Roman"/>
          <w:sz w:val="24"/>
        </w:rPr>
        <w:t>5</w:t>
      </w:r>
      <w:r>
        <w:rPr>
          <w:rFonts w:ascii="Times New Roman" w:hAnsi="Times New Roman" w:cs="Times New Roman"/>
          <w:sz w:val="24"/>
        </w:rPr>
        <w:t>年累计学习和培训时间不少于</w:t>
      </w:r>
      <w:r>
        <w:rPr>
          <w:rFonts w:ascii="Times New Roman" w:hAnsi="Times New Roman" w:cs="Times New Roman"/>
          <w:sz w:val="24"/>
        </w:rPr>
        <w:t>6</w:t>
      </w:r>
      <w:r>
        <w:rPr>
          <w:rFonts w:ascii="Times New Roman" w:hAnsi="Times New Roman" w:cs="Times New Roman"/>
          <w:sz w:val="24"/>
        </w:rPr>
        <w:t>个月。教学设施</w:t>
      </w:r>
    </w:p>
    <w:p w:rsidR="00DF0E16" w:rsidRDefault="004375DF">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眼</w:t>
      </w:r>
      <w:proofErr w:type="gramStart"/>
      <w:r>
        <w:rPr>
          <w:rFonts w:ascii="Times New Roman" w:hAnsi="Times New Roman" w:cs="Times New Roman"/>
          <w:sz w:val="24"/>
        </w:rPr>
        <w:t>视光实训</w:t>
      </w:r>
      <w:proofErr w:type="gramEnd"/>
      <w:r>
        <w:rPr>
          <w:rFonts w:ascii="Times New Roman" w:hAnsi="Times New Roman" w:cs="Times New Roman"/>
          <w:sz w:val="24"/>
        </w:rPr>
        <w:t>中心建筑面积</w:t>
      </w:r>
      <w:r>
        <w:rPr>
          <w:rFonts w:ascii="Times New Roman" w:hAnsi="Times New Roman" w:cs="Times New Roman"/>
          <w:sz w:val="24"/>
        </w:rPr>
        <w:t>1000</w:t>
      </w:r>
      <w:r>
        <w:rPr>
          <w:rFonts w:ascii="Times New Roman" w:hAnsi="Times New Roman" w:cs="Times New Roman"/>
          <w:sz w:val="24"/>
        </w:rPr>
        <w:t>多平方米，实验实</w:t>
      </w:r>
      <w:proofErr w:type="gramStart"/>
      <w:r>
        <w:rPr>
          <w:rFonts w:ascii="Times New Roman" w:hAnsi="Times New Roman" w:cs="Times New Roman"/>
          <w:sz w:val="24"/>
        </w:rPr>
        <w:t>训设备</w:t>
      </w:r>
      <w:proofErr w:type="gramEnd"/>
      <w:r>
        <w:rPr>
          <w:rFonts w:ascii="Times New Roman" w:hAnsi="Times New Roman" w:cs="Times New Roman"/>
          <w:sz w:val="24"/>
        </w:rPr>
        <w:t>总值达</w:t>
      </w:r>
      <w:r>
        <w:rPr>
          <w:rFonts w:ascii="Times New Roman" w:hAnsi="Times New Roman" w:cs="Times New Roman"/>
          <w:sz w:val="24"/>
        </w:rPr>
        <w:t>600</w:t>
      </w:r>
      <w:r>
        <w:rPr>
          <w:rFonts w:ascii="Times New Roman" w:hAnsi="Times New Roman" w:cs="Times New Roman"/>
          <w:sz w:val="24"/>
        </w:rPr>
        <w:t xml:space="preserve"> </w:t>
      </w:r>
      <w:r>
        <w:rPr>
          <w:rFonts w:ascii="Times New Roman" w:hAnsi="Times New Roman" w:cs="Times New Roman"/>
          <w:sz w:val="24"/>
        </w:rPr>
        <w:t>余万元，是一个设施先进、功能完善的现代化眼视光技术实训基地。眼与视觉健康工程技术研究中心位于校医院北侧</w:t>
      </w:r>
      <w:r>
        <w:rPr>
          <w:rFonts w:ascii="Times New Roman" w:hAnsi="Times New Roman" w:cs="Times New Roman"/>
          <w:sz w:val="24"/>
        </w:rPr>
        <w:t>2</w:t>
      </w:r>
      <w:r>
        <w:rPr>
          <w:rFonts w:ascii="Times New Roman" w:hAnsi="Times New Roman" w:cs="Times New Roman"/>
          <w:sz w:val="24"/>
        </w:rPr>
        <w:t>楼，每个功能分区的功能作用如下：</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1</w:t>
      </w:r>
      <w:r>
        <w:rPr>
          <w:rFonts w:ascii="Times New Roman" w:hAnsi="Times New Roman" w:cs="Times New Roman"/>
          <w:sz w:val="24"/>
        </w:rPr>
        <w:t>）大数据中心</w:t>
      </w:r>
      <w:r>
        <w:rPr>
          <w:rFonts w:ascii="Times New Roman" w:hAnsi="Times New Roman" w:cs="Times New Roman"/>
          <w:sz w:val="24"/>
        </w:rPr>
        <w:t>/</w:t>
      </w:r>
      <w:r>
        <w:rPr>
          <w:rFonts w:ascii="Times New Roman" w:hAnsi="Times New Roman" w:cs="Times New Roman"/>
          <w:sz w:val="24"/>
        </w:rPr>
        <w:t>近视研究中心：主要用于大数据展示及近视防控研究。</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）科普室：宣传爱眼知识，传授爱眼方法。</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眼视光门诊实训</w:t>
      </w:r>
      <w:r>
        <w:rPr>
          <w:rFonts w:ascii="Times New Roman" w:hAnsi="Times New Roman" w:cs="Times New Roman"/>
          <w:sz w:val="24"/>
        </w:rPr>
        <w:t>室：开展角膜地形图、眼底、眼压及眼轴等眼科检查。主要设备：非接触式眼压计，数码裂隙灯，眼底照相机，眼科光学</w:t>
      </w:r>
      <w:r>
        <w:rPr>
          <w:rFonts w:ascii="Times New Roman" w:hAnsi="Times New Roman" w:cs="Times New Roman"/>
          <w:sz w:val="24"/>
        </w:rPr>
        <w:t>生物测量仪。</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sz w:val="24"/>
        </w:rPr>
        <w:t>综合验光实训</w:t>
      </w:r>
      <w:r>
        <w:rPr>
          <w:rFonts w:ascii="Times New Roman" w:hAnsi="Times New Roman" w:cs="Times New Roman"/>
          <w:sz w:val="24"/>
        </w:rPr>
        <w:t>室：开展屈光检查。主要设备：电脑验光仪，综合验光仪，带状检影镜。</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）视功能检查室：开展调节、集合及三级视功能等方面的检查。主要设备：</w:t>
      </w:r>
      <w:r>
        <w:rPr>
          <w:rFonts w:ascii="Times New Roman" w:hAnsi="Times New Roman" w:cs="Times New Roman"/>
          <w:sz w:val="24"/>
        </w:rPr>
        <w:t>光学生物测量仪</w:t>
      </w:r>
      <w:r>
        <w:rPr>
          <w:rFonts w:ascii="Times New Roman" w:hAnsi="Times New Roman" w:cs="Times New Roman"/>
          <w:sz w:val="24"/>
        </w:rPr>
        <w:t>，眼底镜，眼科同视机，</w:t>
      </w:r>
      <w:proofErr w:type="gramStart"/>
      <w:r>
        <w:rPr>
          <w:rFonts w:ascii="Times New Roman" w:hAnsi="Times New Roman" w:cs="Times New Roman"/>
          <w:sz w:val="24"/>
        </w:rPr>
        <w:t>视觉电</w:t>
      </w:r>
      <w:proofErr w:type="gramEnd"/>
      <w:r>
        <w:rPr>
          <w:rFonts w:ascii="Times New Roman" w:hAnsi="Times New Roman" w:cs="Times New Roman"/>
          <w:sz w:val="24"/>
        </w:rPr>
        <w:t>生理。</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斜弱视康复治疗</w:t>
      </w:r>
      <w:r>
        <w:rPr>
          <w:rFonts w:ascii="Times New Roman" w:hAnsi="Times New Roman" w:cs="Times New Roman"/>
          <w:sz w:val="24"/>
        </w:rPr>
        <w:t>室：开展视功能优化训练及弱视视觉刺激训练。</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综合弱视治疗：训练屈光不正性弱视；屈光参差性弱视；斜视性弱视；剥夺性弱视；各种注视性弱视。</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多媒体视功能训练平台：利用大脑神经可塑性，通过特定的视觉刺激模式激活视觉通路，帮助改善大脑神经视觉信息加工处理能力，从而有效治疗弱视。</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w:t>
      </w:r>
      <w:r>
        <w:rPr>
          <w:rFonts w:ascii="Times New Roman" w:hAnsi="Times New Roman" w:cs="Times New Roman"/>
          <w:sz w:val="24"/>
        </w:rPr>
        <w:t>门诊治疗实训</w:t>
      </w:r>
      <w:r>
        <w:rPr>
          <w:rFonts w:ascii="Times New Roman" w:hAnsi="Times New Roman" w:cs="Times New Roman"/>
          <w:sz w:val="24"/>
        </w:rPr>
        <w:t>室：</w:t>
      </w:r>
      <w:proofErr w:type="gramStart"/>
      <w:r>
        <w:rPr>
          <w:rFonts w:ascii="Times New Roman" w:hAnsi="Times New Roman" w:cs="Times New Roman"/>
          <w:sz w:val="24"/>
        </w:rPr>
        <w:t>眼前节检查</w:t>
      </w:r>
      <w:proofErr w:type="gramEnd"/>
      <w:r>
        <w:rPr>
          <w:rFonts w:ascii="Times New Roman" w:hAnsi="Times New Roman" w:cs="Times New Roman"/>
          <w:sz w:val="24"/>
        </w:rPr>
        <w:t>及沟通。主要设备：数码裂隙灯</w:t>
      </w:r>
      <w:r>
        <w:rPr>
          <w:rFonts w:ascii="Times New Roman" w:hAnsi="Times New Roman" w:cs="Times New Roman"/>
          <w:sz w:val="24"/>
        </w:rPr>
        <w:t>，</w:t>
      </w:r>
      <w:r>
        <w:rPr>
          <w:rFonts w:ascii="Times New Roman" w:hAnsi="Times New Roman" w:cs="Times New Roman"/>
          <w:sz w:val="24"/>
        </w:rPr>
        <w:t>眼科</w:t>
      </w:r>
      <w:r>
        <w:rPr>
          <w:rFonts w:ascii="Times New Roman" w:hAnsi="Times New Roman" w:cs="Times New Roman"/>
          <w:sz w:val="24"/>
        </w:rPr>
        <w:t>AB</w:t>
      </w:r>
      <w:r>
        <w:rPr>
          <w:rFonts w:ascii="Times New Roman" w:hAnsi="Times New Roman" w:cs="Times New Roman"/>
          <w:sz w:val="24"/>
        </w:rPr>
        <w:t>超，手术显微镜</w:t>
      </w:r>
      <w:r>
        <w:rPr>
          <w:rFonts w:ascii="Times New Roman" w:hAnsi="Times New Roman" w:cs="Times New Roman"/>
          <w:sz w:val="24"/>
        </w:rPr>
        <w:t>。</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）角膜</w:t>
      </w:r>
      <w:r>
        <w:rPr>
          <w:rFonts w:ascii="Times New Roman" w:hAnsi="Times New Roman" w:cs="Times New Roman"/>
          <w:sz w:val="24"/>
        </w:rPr>
        <w:t>接触镜实训</w:t>
      </w:r>
      <w:r>
        <w:rPr>
          <w:rFonts w:ascii="Times New Roman" w:hAnsi="Times New Roman" w:cs="Times New Roman"/>
          <w:sz w:val="24"/>
        </w:rPr>
        <w:t>室：角膜塑形镜的试戴。</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w:t>
      </w:r>
      <w:r>
        <w:rPr>
          <w:rFonts w:ascii="Times New Roman" w:hAnsi="Times New Roman" w:cs="Times New Roman"/>
          <w:sz w:val="24"/>
        </w:rPr>
        <w:t>配镜</w:t>
      </w:r>
      <w:r>
        <w:rPr>
          <w:rFonts w:ascii="Times New Roman" w:hAnsi="Times New Roman" w:cs="Times New Roman"/>
          <w:sz w:val="24"/>
        </w:rPr>
        <w:t>加工</w:t>
      </w:r>
      <w:r>
        <w:rPr>
          <w:rFonts w:ascii="Times New Roman" w:hAnsi="Times New Roman" w:cs="Times New Roman"/>
          <w:sz w:val="24"/>
        </w:rPr>
        <w:t>实训</w:t>
      </w:r>
      <w:r>
        <w:rPr>
          <w:rFonts w:ascii="Times New Roman" w:hAnsi="Times New Roman" w:cs="Times New Roman"/>
          <w:sz w:val="24"/>
        </w:rPr>
        <w:t>室：镜片产品的加工。</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10</w:t>
      </w:r>
      <w:r>
        <w:rPr>
          <w:rFonts w:ascii="Times New Roman" w:hAnsi="Times New Roman" w:cs="Times New Roman"/>
          <w:sz w:val="24"/>
        </w:rPr>
        <w:t>）产品展示区：眼镜及相关</w:t>
      </w:r>
      <w:proofErr w:type="gramStart"/>
      <w:r>
        <w:rPr>
          <w:rFonts w:ascii="Times New Roman" w:hAnsi="Times New Roman" w:cs="Times New Roman"/>
          <w:sz w:val="24"/>
        </w:rPr>
        <w:t>眼健康</w:t>
      </w:r>
      <w:proofErr w:type="gramEnd"/>
      <w:r>
        <w:rPr>
          <w:rFonts w:ascii="Times New Roman" w:hAnsi="Times New Roman" w:cs="Times New Roman"/>
          <w:sz w:val="24"/>
        </w:rPr>
        <w:t>产品的展示。</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11</w:t>
      </w:r>
      <w:r>
        <w:rPr>
          <w:rFonts w:ascii="Times New Roman" w:hAnsi="Times New Roman" w:cs="Times New Roman"/>
          <w:sz w:val="24"/>
        </w:rPr>
        <w:t>）休息区。</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现有一所三级综合性附属医院，建筑面积</w:t>
      </w:r>
      <w:r>
        <w:rPr>
          <w:rFonts w:ascii="Times New Roman" w:hAnsi="Times New Roman" w:cs="Times New Roman"/>
          <w:sz w:val="24"/>
        </w:rPr>
        <w:t>3.4</w:t>
      </w:r>
      <w:r>
        <w:rPr>
          <w:rFonts w:ascii="Times New Roman" w:hAnsi="Times New Roman" w:cs="Times New Roman"/>
          <w:sz w:val="24"/>
        </w:rPr>
        <w:t>万平方米，固定资产</w:t>
      </w:r>
      <w:r>
        <w:rPr>
          <w:rFonts w:ascii="Times New Roman" w:hAnsi="Times New Roman" w:cs="Times New Roman"/>
          <w:sz w:val="24"/>
        </w:rPr>
        <w:t>1.1</w:t>
      </w:r>
      <w:r>
        <w:rPr>
          <w:rFonts w:ascii="Times New Roman" w:hAnsi="Times New Roman" w:cs="Times New Roman"/>
          <w:sz w:val="24"/>
        </w:rPr>
        <w:t>亿；建立了郑州大学第二附属医院、新乡市中心医院、三门峡市中心医院、河南科技大学一附院、洛阳市中心医院等</w:t>
      </w:r>
      <w:r>
        <w:rPr>
          <w:rFonts w:ascii="Times New Roman" w:hAnsi="Times New Roman" w:cs="Times New Roman"/>
          <w:sz w:val="24"/>
        </w:rPr>
        <w:t>32</w:t>
      </w:r>
      <w:r>
        <w:rPr>
          <w:rFonts w:ascii="Times New Roman" w:hAnsi="Times New Roman" w:cs="Times New Roman"/>
          <w:sz w:val="24"/>
        </w:rPr>
        <w:t>个稳定的校外实习基地；并与多家医院建立良好的校企合作关系，完善</w:t>
      </w:r>
      <w:r>
        <w:rPr>
          <w:rFonts w:ascii="Times New Roman" w:hAnsi="Times New Roman" w:cs="Times New Roman"/>
          <w:sz w:val="24"/>
        </w:rPr>
        <w:t>“</w:t>
      </w:r>
      <w:r>
        <w:rPr>
          <w:rFonts w:ascii="Times New Roman" w:hAnsi="Times New Roman" w:cs="Times New Roman"/>
          <w:sz w:val="24"/>
        </w:rPr>
        <w:t>专业共建、标准共</w:t>
      </w:r>
      <w:proofErr w:type="gramStart"/>
      <w:r>
        <w:rPr>
          <w:rFonts w:ascii="Times New Roman" w:hAnsi="Times New Roman" w:cs="Times New Roman"/>
          <w:sz w:val="24"/>
        </w:rPr>
        <w:t>研</w:t>
      </w:r>
      <w:proofErr w:type="gramEnd"/>
      <w:r>
        <w:rPr>
          <w:rFonts w:ascii="Times New Roman" w:hAnsi="Times New Roman" w:cs="Times New Roman"/>
          <w:sz w:val="24"/>
        </w:rPr>
        <w:t>、课程共担、教材共编、师资共享、基地共用</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专业设置与产业需求对接、课程内容与职业标准对接、</w:t>
      </w:r>
      <w:r>
        <w:rPr>
          <w:rFonts w:ascii="Times New Roman" w:hAnsi="Times New Roman" w:cs="Times New Roman"/>
          <w:sz w:val="24"/>
        </w:rPr>
        <w:lastRenderedPageBreak/>
        <w:t>教学过程与生产过程对接</w:t>
      </w:r>
      <w:r>
        <w:rPr>
          <w:rFonts w:ascii="Times New Roman" w:hAnsi="Times New Roman" w:cs="Times New Roman"/>
          <w:sz w:val="24"/>
        </w:rPr>
        <w:t>”</w:t>
      </w:r>
      <w:r>
        <w:rPr>
          <w:rFonts w:ascii="Times New Roman" w:hAnsi="Times New Roman" w:cs="Times New Roman"/>
          <w:sz w:val="24"/>
        </w:rPr>
        <w:t>的</w:t>
      </w:r>
      <w:r>
        <w:rPr>
          <w:rFonts w:ascii="Times New Roman" w:hAnsi="Times New Roman" w:cs="Times New Roman"/>
          <w:sz w:val="24"/>
        </w:rPr>
        <w:t>“</w:t>
      </w:r>
      <w:r>
        <w:rPr>
          <w:rFonts w:ascii="Times New Roman" w:hAnsi="Times New Roman" w:cs="Times New Roman"/>
          <w:sz w:val="24"/>
        </w:rPr>
        <w:t>双元</w:t>
      </w:r>
      <w:r>
        <w:rPr>
          <w:rFonts w:ascii="Times New Roman" w:hAnsi="Times New Roman" w:cs="Times New Roman"/>
          <w:sz w:val="24"/>
        </w:rPr>
        <w:t>”</w:t>
      </w:r>
      <w:r>
        <w:rPr>
          <w:rFonts w:ascii="Times New Roman" w:hAnsi="Times New Roman" w:cs="Times New Roman"/>
          <w:sz w:val="24"/>
        </w:rPr>
        <w:t>育人模式；聘请校外专家到校兼职授课、选派专业课教师到企业</w:t>
      </w:r>
      <w:proofErr w:type="gramStart"/>
      <w:r>
        <w:rPr>
          <w:rFonts w:ascii="Times New Roman" w:hAnsi="Times New Roman" w:cs="Times New Roman"/>
          <w:sz w:val="24"/>
        </w:rPr>
        <w:t>跟岗实践</w:t>
      </w:r>
      <w:proofErr w:type="gramEnd"/>
      <w:r>
        <w:rPr>
          <w:rFonts w:ascii="Times New Roman" w:hAnsi="Times New Roman" w:cs="Times New Roman"/>
          <w:sz w:val="24"/>
        </w:rPr>
        <w:t>等，共同保障学生见习、实习实训、毕业就业和教师专业素质提升。</w:t>
      </w:r>
    </w:p>
    <w:p w:rsidR="00DF0E16" w:rsidRDefault="004375DF">
      <w:pPr>
        <w:spacing w:line="440" w:lineRule="exact"/>
        <w:rPr>
          <w:rFonts w:ascii="Times New Roman" w:hAnsi="Times New Roman" w:cs="Times New Roman"/>
          <w:sz w:val="24"/>
        </w:rPr>
      </w:pPr>
      <w:r>
        <w:rPr>
          <w:rFonts w:ascii="Times New Roman" w:hAnsi="Times New Roman" w:cs="Times New Roman"/>
          <w:sz w:val="24"/>
        </w:rPr>
        <w:t>眼视光技术专业教室均配备黑板、多媒体设备，互联网接入，并具有网络安全防护措施。安装应急照明装置并保持良好状态，符合紧急疏散要求、保持逃生通道畅通无阻。学院购置有虚拟仿真系统、教务管理系统、信息化教学平台、数字化教学资源库、文献资料等，教师可以利用信息化设施录制教学资源、创新教学方法、开展线上教学、落实教考分离，提升育人质量。</w:t>
      </w:r>
    </w:p>
    <w:p w:rsidR="00DF0E16" w:rsidRDefault="004375DF">
      <w:pPr>
        <w:numPr>
          <w:ilvl w:val="0"/>
          <w:numId w:val="1"/>
        </w:numPr>
        <w:spacing w:line="440" w:lineRule="exact"/>
        <w:ind w:firstLineChars="200" w:firstLine="480"/>
        <w:rPr>
          <w:rFonts w:ascii="Times New Roman" w:hAnsi="Times New Roman" w:cs="Times New Roman"/>
          <w:sz w:val="24"/>
        </w:rPr>
      </w:pPr>
      <w:r>
        <w:rPr>
          <w:rFonts w:ascii="Times New Roman" w:hAnsi="Times New Roman" w:cs="Times New Roman"/>
          <w:sz w:val="24"/>
        </w:rPr>
        <w:t>教学资源</w:t>
      </w:r>
    </w:p>
    <w:p w:rsidR="00DF0E16" w:rsidRDefault="004375DF">
      <w:pPr>
        <w:spacing w:line="440" w:lineRule="auto"/>
        <w:ind w:firstLine="720"/>
        <w:rPr>
          <w:rFonts w:ascii="Times New Roman" w:hAnsi="Times New Roman" w:cs="Times New Roman"/>
          <w:sz w:val="24"/>
        </w:rPr>
      </w:pPr>
      <w:r>
        <w:rPr>
          <w:rFonts w:ascii="Times New Roman" w:hAnsi="Times New Roman" w:cs="Times New Roman"/>
          <w:sz w:val="24"/>
        </w:rPr>
        <w:t>本专业教学教材主要采用国家规划教材、省规划教材、行业规划教材等，每年学院图书馆采购部分专业参考图书资料，供学生及教师学习参考。</w:t>
      </w:r>
    </w:p>
    <w:p w:rsidR="00DF0E16" w:rsidRDefault="004375DF">
      <w:pPr>
        <w:spacing w:line="440" w:lineRule="auto"/>
        <w:ind w:firstLine="720"/>
        <w:rPr>
          <w:rFonts w:ascii="Times New Roman" w:hAnsi="Times New Roman" w:cs="Times New Roman"/>
          <w:sz w:val="24"/>
        </w:rPr>
      </w:pPr>
      <w:r>
        <w:rPr>
          <w:rFonts w:ascii="Times New Roman" w:hAnsi="Times New Roman" w:cs="Times New Roman"/>
          <w:sz w:val="24"/>
        </w:rPr>
        <w:t>学院现代化的图书馆，收藏相关图书超过</w:t>
      </w:r>
      <w:r>
        <w:rPr>
          <w:rFonts w:ascii="Times New Roman" w:hAnsi="Times New Roman" w:cs="Times New Roman"/>
          <w:sz w:val="24"/>
        </w:rPr>
        <w:t>3</w:t>
      </w:r>
      <w:r>
        <w:rPr>
          <w:rFonts w:ascii="Times New Roman" w:hAnsi="Times New Roman" w:cs="Times New Roman"/>
          <w:sz w:val="24"/>
        </w:rPr>
        <w:t>万册，拥</w:t>
      </w:r>
      <w:r>
        <w:rPr>
          <w:rFonts w:ascii="Times New Roman" w:hAnsi="Times New Roman" w:cs="Times New Roman"/>
          <w:sz w:val="24"/>
        </w:rPr>
        <w:t>有</w:t>
      </w:r>
      <w:r>
        <w:rPr>
          <w:rFonts w:ascii="Times New Roman" w:hAnsi="Times New Roman" w:cs="Times New Roman"/>
          <w:sz w:val="24"/>
        </w:rPr>
        <w:t>100</w:t>
      </w:r>
      <w:r>
        <w:rPr>
          <w:rFonts w:ascii="Times New Roman" w:hAnsi="Times New Roman" w:cs="Times New Roman"/>
          <w:sz w:val="24"/>
        </w:rPr>
        <w:t>余种纸质和电子两类文献资料，能满足人才培养、专业建设、教科研等工作的需要，方便师生查询、借阅。</w:t>
      </w:r>
    </w:p>
    <w:p w:rsidR="00DF0E16" w:rsidRDefault="004375DF">
      <w:pPr>
        <w:spacing w:line="440" w:lineRule="auto"/>
        <w:ind w:firstLine="720"/>
        <w:rPr>
          <w:rFonts w:ascii="Times New Roman" w:hAnsi="Times New Roman" w:cs="Times New Roman"/>
          <w:sz w:val="24"/>
        </w:rPr>
      </w:pPr>
      <w:r>
        <w:rPr>
          <w:rFonts w:ascii="Times New Roman" w:hAnsi="Times New Roman" w:cs="Times New Roman"/>
          <w:sz w:val="24"/>
        </w:rPr>
        <w:t>学院配备与本专业有关的音视频素材、教学课件、数字化教学案例库、虚拟仿真软件、数字教材、视频多媒体课件等专业教学资源库，通过搭建起多维、动态、活跃、自主的课程训练平台，使学生的主动性、积极性和创造性得以充分调动。搭建校企合作平台，充分利用行业资源</w:t>
      </w:r>
      <w:r>
        <w:rPr>
          <w:rFonts w:ascii="Times New Roman" w:hAnsi="Times New Roman" w:cs="Times New Roman"/>
          <w:sz w:val="24"/>
        </w:rPr>
        <w:t>,</w:t>
      </w:r>
      <w:r>
        <w:rPr>
          <w:rFonts w:ascii="Times New Roman" w:hAnsi="Times New Roman" w:cs="Times New Roman"/>
          <w:sz w:val="24"/>
        </w:rPr>
        <w:t>满足学生参观、实训和毕业实习的需要，并在合作中关注学生职业能力的发展和教学内容的调整。</w:t>
      </w:r>
    </w:p>
    <w:p w:rsidR="00DF0E16" w:rsidRDefault="004375DF">
      <w:pPr>
        <w:numPr>
          <w:ilvl w:val="0"/>
          <w:numId w:val="1"/>
        </w:numPr>
        <w:spacing w:line="440" w:lineRule="exact"/>
        <w:ind w:firstLineChars="200" w:firstLine="480"/>
        <w:rPr>
          <w:rFonts w:ascii="Times New Roman" w:hAnsi="Times New Roman" w:cs="Times New Roman"/>
          <w:sz w:val="24"/>
        </w:rPr>
      </w:pPr>
      <w:r>
        <w:rPr>
          <w:rFonts w:ascii="Times New Roman" w:hAnsi="Times New Roman" w:cs="Times New Roman"/>
          <w:sz w:val="24"/>
        </w:rPr>
        <w:t>教学方法</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在教学过程中可根据教学内容和检验项目的不同灵活采用以下教学方法：</w:t>
      </w:r>
      <w:r>
        <w:rPr>
          <w:rFonts w:ascii="Times New Roman" w:hAnsi="Times New Roman" w:cs="Times New Roman"/>
          <w:sz w:val="24"/>
        </w:rPr>
        <w:t xml:space="preserve"> </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项目教学法</w:t>
      </w:r>
      <w:r>
        <w:rPr>
          <w:rFonts w:ascii="Times New Roman" w:hAnsi="Times New Roman" w:cs="Times New Roman"/>
          <w:sz w:val="24"/>
        </w:rPr>
        <w:t xml:space="preserve">  </w:t>
      </w:r>
      <w:r>
        <w:rPr>
          <w:rFonts w:ascii="Times New Roman" w:hAnsi="Times New Roman" w:cs="Times New Roman"/>
          <w:sz w:val="24"/>
        </w:rPr>
        <w:t>教师给出验光项目；学生列出技术类型；并进行方法评价；学生操作；教师引导、评价。这种教学方法适用于技能综合训练。通过项目教学，有助于学生对所学技术的比较，加深对技术原理的理解，同时有助于提高学生分析判断能力。</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lastRenderedPageBreak/>
        <w:t>2</w:t>
      </w:r>
      <w:r>
        <w:rPr>
          <w:rFonts w:ascii="Times New Roman" w:hAnsi="Times New Roman" w:cs="Times New Roman"/>
          <w:sz w:val="24"/>
        </w:rPr>
        <w:t>．问题教学法</w:t>
      </w:r>
      <w:r>
        <w:rPr>
          <w:rFonts w:ascii="Times New Roman" w:hAnsi="Times New Roman" w:cs="Times New Roman"/>
          <w:sz w:val="24"/>
        </w:rPr>
        <w:t xml:space="preserve">  </w:t>
      </w:r>
      <w:r>
        <w:rPr>
          <w:rFonts w:ascii="Times New Roman" w:hAnsi="Times New Roman" w:cs="Times New Roman"/>
          <w:sz w:val="24"/>
        </w:rPr>
        <w:t>提出问题，导入新课。这种教学方法适用于理论性比较强的教学内容。这种教学方法理论联系实际，有助于学生对抽象的理论知识学习的兴趣。</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．案例教学法</w:t>
      </w:r>
      <w:r>
        <w:rPr>
          <w:rFonts w:ascii="Times New Roman" w:hAnsi="Times New Roman" w:cs="Times New Roman"/>
          <w:sz w:val="24"/>
        </w:rPr>
        <w:t xml:space="preserve">  </w:t>
      </w:r>
      <w:r>
        <w:rPr>
          <w:rFonts w:ascii="Times New Roman" w:hAnsi="Times New Roman" w:cs="Times New Roman"/>
          <w:sz w:val="24"/>
        </w:rPr>
        <w:t>通过典型病例的介绍，有助于学生掌握操作技术，使学生不仅知其然，而且知其所以然。</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．启发式教学法</w:t>
      </w:r>
      <w:r>
        <w:rPr>
          <w:rFonts w:ascii="Times New Roman" w:hAnsi="Times New Roman" w:cs="Times New Roman"/>
          <w:sz w:val="24"/>
        </w:rPr>
        <w:t xml:space="preserve">  </w:t>
      </w:r>
      <w:r>
        <w:rPr>
          <w:rFonts w:ascii="Times New Roman" w:hAnsi="Times New Roman" w:cs="Times New Roman"/>
          <w:sz w:val="24"/>
        </w:rPr>
        <w:t>教师要善于从学生的</w:t>
      </w:r>
      <w:r>
        <w:rPr>
          <w:rFonts w:ascii="Times New Roman" w:hAnsi="Times New Roman" w:cs="Times New Roman"/>
          <w:sz w:val="24"/>
        </w:rPr>
        <w:t>学习和操作过程中发现问题，启发学生的思维。</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分组讨论法</w:t>
      </w:r>
      <w:r>
        <w:rPr>
          <w:rFonts w:ascii="Times New Roman" w:hAnsi="Times New Roman" w:cs="Times New Roman"/>
          <w:sz w:val="24"/>
        </w:rPr>
        <w:t xml:space="preserve">  </w:t>
      </w:r>
      <w:r>
        <w:rPr>
          <w:rFonts w:ascii="Times New Roman" w:hAnsi="Times New Roman" w:cs="Times New Roman"/>
          <w:sz w:val="24"/>
        </w:rPr>
        <w:t>此法常用于病历分析。</w:t>
      </w:r>
      <w:r>
        <w:rPr>
          <w:rFonts w:ascii="Times New Roman" w:hAnsi="Times New Roman" w:cs="Times New Roman"/>
          <w:sz w:val="24"/>
        </w:rPr>
        <w:t xml:space="preserve"> </w:t>
      </w:r>
      <w:r>
        <w:rPr>
          <w:rFonts w:ascii="Times New Roman" w:hAnsi="Times New Roman" w:cs="Times New Roman"/>
          <w:sz w:val="24"/>
        </w:rPr>
        <w:t>要求学生以小组为单位进行结果的讨论分析，老师加入到学生中间，然后小组代表发言。这样既可以</w:t>
      </w:r>
      <w:proofErr w:type="gramStart"/>
      <w:r>
        <w:rPr>
          <w:rFonts w:ascii="Times New Roman" w:hAnsi="Times New Roman" w:cs="Times New Roman"/>
          <w:sz w:val="24"/>
        </w:rPr>
        <w:t>活跃学习</w:t>
      </w:r>
      <w:proofErr w:type="gramEnd"/>
      <w:r>
        <w:rPr>
          <w:rFonts w:ascii="Times New Roman" w:hAnsi="Times New Roman" w:cs="Times New Roman"/>
          <w:sz w:val="24"/>
        </w:rPr>
        <w:t>气氛，也可以加深学生对理论和原理理解，从而提高教学效率。</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现场教学</w:t>
      </w:r>
      <w:r>
        <w:rPr>
          <w:rFonts w:ascii="Times New Roman" w:hAnsi="Times New Roman" w:cs="Times New Roman"/>
          <w:sz w:val="24"/>
        </w:rPr>
        <w:t xml:space="preserve">  </w:t>
      </w:r>
      <w:proofErr w:type="gramStart"/>
      <w:r>
        <w:rPr>
          <w:rFonts w:ascii="Times New Roman" w:hAnsi="Times New Roman" w:cs="Times New Roman"/>
          <w:sz w:val="24"/>
        </w:rPr>
        <w:t>当今眼视</w:t>
      </w:r>
      <w:proofErr w:type="gramEnd"/>
      <w:r>
        <w:rPr>
          <w:rFonts w:ascii="Times New Roman" w:hAnsi="Times New Roman" w:cs="Times New Roman"/>
          <w:sz w:val="24"/>
        </w:rPr>
        <w:t>光技术发展迅速，</w:t>
      </w:r>
      <w:r>
        <w:rPr>
          <w:rFonts w:ascii="Times New Roman" w:hAnsi="Times New Roman" w:cs="Times New Roman"/>
          <w:sz w:val="24"/>
        </w:rPr>
        <w:t xml:space="preserve"> </w:t>
      </w:r>
      <w:r>
        <w:rPr>
          <w:rFonts w:ascii="Times New Roman" w:hAnsi="Times New Roman" w:cs="Times New Roman"/>
          <w:sz w:val="24"/>
        </w:rPr>
        <w:t>如何缩短教学与一线的差距，走出去现场教学是最有效的方法。学生可以学习到校内实训室没有的最先进的仪器设备和操作的全过程，此外学生看到校内学习的技能与实际工作的关系，更能提高学习的兴趣和学习的积极性。</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以</w:t>
      </w:r>
      <w:r>
        <w:rPr>
          <w:rFonts w:ascii="Times New Roman" w:hAnsi="Times New Roman" w:cs="Times New Roman"/>
          <w:sz w:val="24"/>
        </w:rPr>
        <w:t>“</w:t>
      </w:r>
      <w:r>
        <w:rPr>
          <w:rFonts w:ascii="Times New Roman" w:hAnsi="Times New Roman" w:cs="Times New Roman"/>
          <w:sz w:val="24"/>
        </w:rPr>
        <w:t>立德树人</w:t>
      </w:r>
      <w:r>
        <w:rPr>
          <w:rFonts w:ascii="Times New Roman" w:hAnsi="Times New Roman" w:cs="Times New Roman"/>
          <w:sz w:val="24"/>
        </w:rPr>
        <w:t>”</w:t>
      </w:r>
      <w:r>
        <w:rPr>
          <w:rFonts w:ascii="Times New Roman" w:hAnsi="Times New Roman" w:cs="Times New Roman"/>
          <w:sz w:val="24"/>
        </w:rPr>
        <w:t>为主线，将</w:t>
      </w:r>
      <w:proofErr w:type="gramStart"/>
      <w:r>
        <w:rPr>
          <w:rFonts w:ascii="Times New Roman" w:hAnsi="Times New Roman" w:cs="Times New Roman"/>
          <w:sz w:val="24"/>
        </w:rPr>
        <w:t>专业思政元</w:t>
      </w:r>
      <w:r>
        <w:rPr>
          <w:rFonts w:ascii="Times New Roman" w:hAnsi="Times New Roman" w:cs="Times New Roman"/>
          <w:sz w:val="24"/>
        </w:rPr>
        <w:t>素</w:t>
      </w:r>
      <w:proofErr w:type="gramEnd"/>
      <w:r>
        <w:rPr>
          <w:rFonts w:ascii="Times New Roman" w:hAnsi="Times New Roman" w:cs="Times New Roman"/>
          <w:sz w:val="24"/>
        </w:rPr>
        <w:t>贯穿于教育教学全过程，弘扬</w:t>
      </w:r>
      <w:r>
        <w:rPr>
          <w:rFonts w:ascii="Times New Roman" w:hAnsi="Times New Roman" w:cs="Times New Roman"/>
          <w:sz w:val="24"/>
        </w:rPr>
        <w:t>“</w:t>
      </w:r>
      <w:r>
        <w:rPr>
          <w:rFonts w:ascii="Times New Roman" w:hAnsi="Times New Roman" w:cs="Times New Roman"/>
          <w:sz w:val="24"/>
        </w:rPr>
        <w:t>劳动光荣、技能宝贵、创造伟大</w:t>
      </w:r>
      <w:r>
        <w:rPr>
          <w:rFonts w:ascii="Times New Roman" w:hAnsi="Times New Roman" w:cs="Times New Roman"/>
          <w:sz w:val="24"/>
        </w:rPr>
        <w:t>”</w:t>
      </w:r>
      <w:r>
        <w:rPr>
          <w:rFonts w:ascii="Times New Roman" w:hAnsi="Times New Roman" w:cs="Times New Roman"/>
          <w:sz w:val="24"/>
        </w:rPr>
        <w:t>的时代风尚。依据岗位能力需求，利用</w:t>
      </w:r>
      <w:proofErr w:type="gramStart"/>
      <w:r>
        <w:rPr>
          <w:rFonts w:ascii="Times New Roman" w:hAnsi="Times New Roman" w:cs="Times New Roman"/>
          <w:sz w:val="24"/>
        </w:rPr>
        <w:t>泛雅超星</w:t>
      </w:r>
      <w:proofErr w:type="gramEnd"/>
      <w:r>
        <w:rPr>
          <w:rFonts w:ascii="Times New Roman" w:hAnsi="Times New Roman" w:cs="Times New Roman"/>
          <w:sz w:val="24"/>
        </w:rPr>
        <w:t>、爱课程等网络学习平台，推广微课、</w:t>
      </w:r>
      <w:proofErr w:type="gramStart"/>
      <w:r>
        <w:rPr>
          <w:rFonts w:ascii="Times New Roman" w:hAnsi="Times New Roman" w:cs="Times New Roman"/>
          <w:sz w:val="24"/>
        </w:rPr>
        <w:t>慕课等</w:t>
      </w:r>
      <w:proofErr w:type="gramEnd"/>
      <w:r>
        <w:rPr>
          <w:rFonts w:ascii="Times New Roman" w:hAnsi="Times New Roman" w:cs="Times New Roman"/>
          <w:sz w:val="24"/>
        </w:rPr>
        <w:t>网络学习空间的应用，以信息技术改造传统教学，解决</w:t>
      </w:r>
      <w:r>
        <w:rPr>
          <w:rFonts w:ascii="Times New Roman" w:hAnsi="Times New Roman" w:cs="Times New Roman"/>
          <w:sz w:val="24"/>
        </w:rPr>
        <w:t>“</w:t>
      </w:r>
      <w:r>
        <w:rPr>
          <w:rFonts w:ascii="Times New Roman" w:hAnsi="Times New Roman" w:cs="Times New Roman"/>
          <w:sz w:val="24"/>
        </w:rPr>
        <w:t>进不去、看不见、动不了、难再现</w:t>
      </w:r>
      <w:r>
        <w:rPr>
          <w:rFonts w:ascii="Times New Roman" w:hAnsi="Times New Roman" w:cs="Times New Roman"/>
          <w:sz w:val="24"/>
        </w:rPr>
        <w:t>”</w:t>
      </w:r>
      <w:r>
        <w:rPr>
          <w:rFonts w:ascii="Times New Roman" w:hAnsi="Times New Roman" w:cs="Times New Roman"/>
          <w:sz w:val="24"/>
        </w:rPr>
        <w:t>的教学难题；实施项目教学、案例教学、情景教学、分组讨论法、理实一体化教学、翻转课堂等，开展知识竞赛、技能比武等</w:t>
      </w:r>
      <w:proofErr w:type="gramStart"/>
      <w:r>
        <w:rPr>
          <w:rFonts w:ascii="Times New Roman" w:hAnsi="Times New Roman" w:cs="Times New Roman"/>
          <w:sz w:val="24"/>
        </w:rPr>
        <w:t>构建线</w:t>
      </w:r>
      <w:proofErr w:type="gramEnd"/>
      <w:r>
        <w:rPr>
          <w:rFonts w:ascii="Times New Roman" w:hAnsi="Times New Roman" w:cs="Times New Roman"/>
          <w:sz w:val="24"/>
        </w:rPr>
        <w:t>上线下混合式教学模式，调动学生学习的积极性和主动性，促进自主、泛在、个性化的学习，提高学生利用信息技术分析问题和解决问题的能力，使学生熟悉医院环境及工作内容，提升专业知识与</w:t>
      </w:r>
      <w:r>
        <w:rPr>
          <w:rFonts w:ascii="Times New Roman" w:hAnsi="Times New Roman" w:cs="Times New Roman"/>
          <w:sz w:val="24"/>
        </w:rPr>
        <w:t>技能的综合应用能力。同时积极指导学生参加教育行政部门、行业协会等举行的职业技能大赛，达到</w:t>
      </w:r>
      <w:r>
        <w:rPr>
          <w:rFonts w:ascii="Times New Roman" w:hAnsi="Times New Roman" w:cs="Times New Roman"/>
          <w:sz w:val="24"/>
        </w:rPr>
        <w:t>“</w:t>
      </w:r>
      <w:r>
        <w:rPr>
          <w:rFonts w:ascii="Times New Roman" w:hAnsi="Times New Roman" w:cs="Times New Roman"/>
          <w:sz w:val="24"/>
        </w:rPr>
        <w:t>以赛促教、以赛促学</w:t>
      </w:r>
      <w:r>
        <w:rPr>
          <w:rFonts w:ascii="Times New Roman" w:hAnsi="Times New Roman" w:cs="Times New Roman"/>
          <w:sz w:val="24"/>
        </w:rPr>
        <w:t>”</w:t>
      </w:r>
      <w:r>
        <w:rPr>
          <w:rFonts w:ascii="Times New Roman" w:hAnsi="Times New Roman" w:cs="Times New Roman"/>
          <w:sz w:val="24"/>
        </w:rPr>
        <w:t>的目的。</w:t>
      </w:r>
    </w:p>
    <w:p w:rsidR="00DF0E16" w:rsidRDefault="004375DF">
      <w:pPr>
        <w:numPr>
          <w:ilvl w:val="0"/>
          <w:numId w:val="1"/>
        </w:num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教学评价</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开展多元化教学评价，评价主体、评价方式、评价过程的多元化，即教师评价、学生互评与自我评价相结合，职业技能鉴定与学业考核相结合，校内评价与校外评价相结合，过程性评价与终结性评价相结合。</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课程考核按课程教学标准的要求进行，分为考试和考</w:t>
      </w:r>
      <w:proofErr w:type="gramStart"/>
      <w:r>
        <w:rPr>
          <w:rFonts w:ascii="Times New Roman" w:hAnsi="Times New Roman" w:cs="Times New Roman"/>
          <w:sz w:val="24"/>
        </w:rPr>
        <w:t>査</w:t>
      </w:r>
      <w:proofErr w:type="gramEnd"/>
      <w:r>
        <w:rPr>
          <w:rFonts w:ascii="Times New Roman" w:hAnsi="Times New Roman" w:cs="Times New Roman"/>
          <w:sz w:val="24"/>
        </w:rPr>
        <w:t>两种。考试</w:t>
      </w:r>
      <w:proofErr w:type="gramStart"/>
      <w:r>
        <w:rPr>
          <w:rFonts w:ascii="Times New Roman" w:hAnsi="Times New Roman" w:cs="Times New Roman"/>
          <w:sz w:val="24"/>
        </w:rPr>
        <w:t>课过程性评价占</w:t>
      </w:r>
      <w:proofErr w:type="gramEnd"/>
      <w:r>
        <w:rPr>
          <w:rFonts w:ascii="Times New Roman" w:hAnsi="Times New Roman" w:cs="Times New Roman"/>
          <w:sz w:val="24"/>
        </w:rPr>
        <w:t>总成绩的</w:t>
      </w:r>
      <w:r>
        <w:rPr>
          <w:rFonts w:ascii="Times New Roman" w:hAnsi="Times New Roman" w:cs="Times New Roman"/>
          <w:sz w:val="24"/>
        </w:rPr>
        <w:t>30%</w:t>
      </w:r>
      <w:r>
        <w:rPr>
          <w:rFonts w:ascii="Times New Roman" w:hAnsi="Times New Roman" w:cs="Times New Roman"/>
          <w:sz w:val="24"/>
        </w:rPr>
        <w:t>，终结性</w:t>
      </w:r>
      <w:proofErr w:type="gramStart"/>
      <w:r>
        <w:rPr>
          <w:rFonts w:ascii="Times New Roman" w:hAnsi="Times New Roman" w:cs="Times New Roman"/>
          <w:sz w:val="24"/>
        </w:rPr>
        <w:t>评价占</w:t>
      </w:r>
      <w:proofErr w:type="gramEnd"/>
      <w:r>
        <w:rPr>
          <w:rFonts w:ascii="Times New Roman" w:hAnsi="Times New Roman" w:cs="Times New Roman"/>
          <w:sz w:val="24"/>
        </w:rPr>
        <w:t>总成绩的</w:t>
      </w:r>
      <w:r>
        <w:rPr>
          <w:rFonts w:ascii="Times New Roman" w:hAnsi="Times New Roman" w:cs="Times New Roman"/>
          <w:sz w:val="24"/>
        </w:rPr>
        <w:t>70%</w:t>
      </w:r>
      <w:r>
        <w:rPr>
          <w:rFonts w:ascii="Times New Roman" w:hAnsi="Times New Roman" w:cs="Times New Roman"/>
          <w:sz w:val="24"/>
        </w:rPr>
        <w:t>，按百分制考评，</w:t>
      </w:r>
      <w:r>
        <w:rPr>
          <w:rFonts w:ascii="Times New Roman" w:hAnsi="Times New Roman" w:cs="Times New Roman"/>
          <w:sz w:val="24"/>
        </w:rPr>
        <w:t>60</w:t>
      </w:r>
      <w:r>
        <w:rPr>
          <w:rFonts w:ascii="Times New Roman" w:hAnsi="Times New Roman" w:cs="Times New Roman"/>
          <w:sz w:val="24"/>
        </w:rPr>
        <w:t>分为及格。考查</w:t>
      </w:r>
      <w:proofErr w:type="gramStart"/>
      <w:r>
        <w:rPr>
          <w:rFonts w:ascii="Times New Roman" w:hAnsi="Times New Roman" w:cs="Times New Roman"/>
          <w:sz w:val="24"/>
        </w:rPr>
        <w:t>课过程性评价占</w:t>
      </w:r>
      <w:proofErr w:type="gramEnd"/>
      <w:r>
        <w:rPr>
          <w:rFonts w:ascii="Times New Roman" w:hAnsi="Times New Roman" w:cs="Times New Roman"/>
          <w:sz w:val="24"/>
        </w:rPr>
        <w:t>总成绩的</w:t>
      </w:r>
      <w:r>
        <w:rPr>
          <w:rFonts w:ascii="Times New Roman" w:hAnsi="Times New Roman" w:cs="Times New Roman"/>
          <w:sz w:val="24"/>
        </w:rPr>
        <w:t>60%</w:t>
      </w:r>
      <w:r>
        <w:rPr>
          <w:rFonts w:ascii="Times New Roman" w:hAnsi="Times New Roman" w:cs="Times New Roman"/>
          <w:sz w:val="24"/>
        </w:rPr>
        <w:t>，终结性</w:t>
      </w:r>
      <w:proofErr w:type="gramStart"/>
      <w:r>
        <w:rPr>
          <w:rFonts w:ascii="Times New Roman" w:hAnsi="Times New Roman" w:cs="Times New Roman"/>
          <w:sz w:val="24"/>
        </w:rPr>
        <w:t>评价占</w:t>
      </w:r>
      <w:proofErr w:type="gramEnd"/>
      <w:r>
        <w:rPr>
          <w:rFonts w:ascii="Times New Roman" w:hAnsi="Times New Roman" w:cs="Times New Roman"/>
          <w:sz w:val="24"/>
        </w:rPr>
        <w:t>总成绩的</w:t>
      </w:r>
      <w:r>
        <w:rPr>
          <w:rFonts w:ascii="Times New Roman" w:hAnsi="Times New Roman" w:cs="Times New Roman"/>
          <w:sz w:val="24"/>
        </w:rPr>
        <w:t>40%</w:t>
      </w:r>
      <w:r>
        <w:rPr>
          <w:rFonts w:ascii="Times New Roman" w:hAnsi="Times New Roman" w:cs="Times New Roman"/>
          <w:sz w:val="24"/>
        </w:rPr>
        <w:t>，按百分制考评，</w:t>
      </w:r>
      <w:r>
        <w:rPr>
          <w:rFonts w:ascii="Times New Roman" w:hAnsi="Times New Roman" w:cs="Times New Roman"/>
          <w:sz w:val="24"/>
        </w:rPr>
        <w:t>60</w:t>
      </w:r>
      <w:r>
        <w:rPr>
          <w:rFonts w:ascii="Times New Roman" w:hAnsi="Times New Roman" w:cs="Times New Roman"/>
          <w:sz w:val="24"/>
        </w:rPr>
        <w:t>分为及格。</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临床见习要有见习报告或见习总结，毕业实习要进行出科考核和实习小结，并由医院带</w:t>
      </w:r>
      <w:proofErr w:type="gramStart"/>
      <w:r>
        <w:rPr>
          <w:rFonts w:ascii="Times New Roman" w:hAnsi="Times New Roman" w:cs="Times New Roman"/>
          <w:sz w:val="24"/>
        </w:rPr>
        <w:t>教老师</w:t>
      </w:r>
      <w:proofErr w:type="gramEnd"/>
      <w:r>
        <w:rPr>
          <w:rFonts w:ascii="Times New Roman" w:hAnsi="Times New Roman" w:cs="Times New Roman"/>
          <w:sz w:val="24"/>
        </w:rPr>
        <w:t>做出职业综合能力评价，评价内容应涵盖情感态度、职业行为、知识点掌握、技能熟练程度和完成任务质量等。</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毕业考试包括理论考试和实践考试两部分，均在实习结束后进行，理论考试科目有</w:t>
      </w:r>
      <w:r>
        <w:rPr>
          <w:rFonts w:ascii="Times New Roman" w:hAnsi="Times New Roman" w:cs="Times New Roman"/>
          <w:color w:val="000000"/>
          <w:sz w:val="24"/>
        </w:rPr>
        <w:t>验光技术、眼镜定配技术、接触镜验</w:t>
      </w:r>
      <w:proofErr w:type="gramStart"/>
      <w:r>
        <w:rPr>
          <w:rFonts w:ascii="Times New Roman" w:hAnsi="Times New Roman" w:cs="Times New Roman"/>
          <w:color w:val="000000"/>
          <w:sz w:val="24"/>
        </w:rPr>
        <w:t>配技术</w:t>
      </w:r>
      <w:proofErr w:type="gramEnd"/>
      <w:r>
        <w:rPr>
          <w:rFonts w:ascii="Times New Roman" w:hAnsi="Times New Roman" w:cs="Times New Roman"/>
          <w:color w:val="000000"/>
          <w:sz w:val="24"/>
        </w:rPr>
        <w:t>等</w:t>
      </w:r>
      <w:r>
        <w:rPr>
          <w:rFonts w:ascii="Times New Roman" w:hAnsi="Times New Roman" w:cs="Times New Roman"/>
          <w:sz w:val="24"/>
        </w:rPr>
        <w:t>，占总成绩的</w:t>
      </w:r>
      <w:r>
        <w:rPr>
          <w:rFonts w:ascii="Times New Roman" w:hAnsi="Times New Roman" w:cs="Times New Roman"/>
          <w:sz w:val="24"/>
        </w:rPr>
        <w:t>60%</w:t>
      </w:r>
      <w:r>
        <w:rPr>
          <w:rFonts w:ascii="Times New Roman" w:hAnsi="Times New Roman" w:cs="Times New Roman"/>
          <w:sz w:val="24"/>
        </w:rPr>
        <w:t>；实践考试由</w:t>
      </w:r>
      <w:r>
        <w:rPr>
          <w:rFonts w:ascii="Times New Roman" w:hAnsi="Times New Roman" w:cs="Times New Roman"/>
          <w:color w:val="000000"/>
          <w:sz w:val="24"/>
        </w:rPr>
        <w:t>验光技术</w:t>
      </w:r>
      <w:r>
        <w:rPr>
          <w:rFonts w:ascii="Times New Roman" w:hAnsi="Times New Roman" w:cs="Times New Roman"/>
          <w:sz w:val="24"/>
        </w:rPr>
        <w:t>、</w:t>
      </w:r>
      <w:r>
        <w:rPr>
          <w:rFonts w:ascii="Times New Roman" w:hAnsi="Times New Roman" w:cs="Times New Roman"/>
          <w:color w:val="000000"/>
          <w:sz w:val="24"/>
        </w:rPr>
        <w:t>眼镜定</w:t>
      </w:r>
      <w:proofErr w:type="gramStart"/>
      <w:r>
        <w:rPr>
          <w:rFonts w:ascii="Times New Roman" w:hAnsi="Times New Roman" w:cs="Times New Roman"/>
          <w:color w:val="000000"/>
          <w:sz w:val="24"/>
        </w:rPr>
        <w:t>配技术</w:t>
      </w:r>
      <w:proofErr w:type="gramEnd"/>
      <w:r>
        <w:rPr>
          <w:rFonts w:ascii="Times New Roman" w:hAnsi="Times New Roman" w:cs="Times New Roman"/>
          <w:sz w:val="24"/>
        </w:rPr>
        <w:t>等课程常见操作（约</w:t>
      </w:r>
      <w:r>
        <w:rPr>
          <w:rFonts w:ascii="Times New Roman" w:hAnsi="Times New Roman" w:cs="Times New Roman"/>
          <w:sz w:val="24"/>
        </w:rPr>
        <w:t>10</w:t>
      </w:r>
      <w:r>
        <w:rPr>
          <w:rFonts w:ascii="Times New Roman" w:hAnsi="Times New Roman" w:cs="Times New Roman"/>
          <w:sz w:val="24"/>
        </w:rPr>
        <w:t>个左右），学生随机抽取</w:t>
      </w:r>
      <w:r>
        <w:rPr>
          <w:rFonts w:ascii="Times New Roman" w:hAnsi="Times New Roman" w:cs="Times New Roman"/>
          <w:sz w:val="24"/>
        </w:rPr>
        <w:t>1</w:t>
      </w:r>
      <w:r>
        <w:rPr>
          <w:rFonts w:ascii="Times New Roman" w:hAnsi="Times New Roman" w:cs="Times New Roman"/>
          <w:sz w:val="24"/>
        </w:rPr>
        <w:t>道，完成操作，占总成绩的</w:t>
      </w:r>
      <w:r>
        <w:rPr>
          <w:rFonts w:ascii="Times New Roman" w:hAnsi="Times New Roman" w:cs="Times New Roman"/>
          <w:sz w:val="24"/>
        </w:rPr>
        <w:t>40%</w:t>
      </w:r>
      <w:r>
        <w:rPr>
          <w:rFonts w:ascii="Times New Roman" w:hAnsi="Times New Roman" w:cs="Times New Roman"/>
          <w:sz w:val="24"/>
        </w:rPr>
        <w:t>。按百分制考评，</w:t>
      </w:r>
      <w:r>
        <w:rPr>
          <w:rFonts w:ascii="Times New Roman" w:hAnsi="Times New Roman" w:cs="Times New Roman"/>
          <w:sz w:val="24"/>
        </w:rPr>
        <w:t>60</w:t>
      </w:r>
      <w:r>
        <w:rPr>
          <w:rFonts w:ascii="Times New Roman" w:hAnsi="Times New Roman" w:cs="Times New Roman"/>
          <w:sz w:val="24"/>
        </w:rPr>
        <w:t>分为及格。</w:t>
      </w:r>
    </w:p>
    <w:p w:rsidR="00DF0E16" w:rsidRDefault="004375DF">
      <w:pPr>
        <w:spacing w:beforeLines="50" w:before="156" w:line="440" w:lineRule="exact"/>
        <w:rPr>
          <w:rFonts w:ascii="Times New Roman" w:hAnsi="Times New Roman" w:cs="Times New Roman"/>
          <w:b/>
          <w:sz w:val="24"/>
        </w:rPr>
      </w:pPr>
      <w:r>
        <w:rPr>
          <w:rFonts w:ascii="Times New Roman" w:hAnsi="Times New Roman" w:cs="Times New Roman"/>
          <w:b/>
          <w:sz w:val="24"/>
        </w:rPr>
        <w:t>九、质量管理</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（一）</w:t>
      </w:r>
      <w:r>
        <w:rPr>
          <w:rFonts w:ascii="Times New Roman" w:hAnsi="Times New Roman" w:cs="Times New Roman"/>
          <w:sz w:val="24"/>
        </w:rPr>
        <w:t>医学技术学院成立由专业带头人、骨干教师、管理人员和行业企业专家组成的眼视光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（二）学校实行教务处（校）</w:t>
      </w:r>
      <w:r>
        <w:rPr>
          <w:rFonts w:ascii="Times New Roman" w:hAnsi="Times New Roman" w:cs="Times New Roman"/>
          <w:sz w:val="24"/>
        </w:rPr>
        <w:t>-</w:t>
      </w:r>
      <w:r>
        <w:rPr>
          <w:rFonts w:ascii="Times New Roman" w:hAnsi="Times New Roman" w:cs="Times New Roman"/>
          <w:sz w:val="24"/>
        </w:rPr>
        <w:t>教学办（院）</w:t>
      </w:r>
      <w:r>
        <w:rPr>
          <w:rFonts w:ascii="Times New Roman" w:hAnsi="Times New Roman" w:cs="Times New Roman"/>
          <w:sz w:val="24"/>
        </w:rPr>
        <w:t>-</w:t>
      </w:r>
      <w:r>
        <w:rPr>
          <w:rFonts w:ascii="Times New Roman" w:hAnsi="Times New Roman" w:cs="Times New Roman"/>
          <w:sz w:val="24"/>
        </w:rPr>
        <w:t>教研室三级教学运行管理和督导团（校）</w:t>
      </w:r>
      <w:r>
        <w:rPr>
          <w:rFonts w:ascii="Times New Roman" w:hAnsi="Times New Roman" w:cs="Times New Roman"/>
          <w:sz w:val="24"/>
        </w:rPr>
        <w:t>-</w:t>
      </w:r>
      <w:r>
        <w:rPr>
          <w:rFonts w:ascii="Times New Roman" w:hAnsi="Times New Roman" w:cs="Times New Roman"/>
          <w:sz w:val="24"/>
        </w:rPr>
        <w:t>督导组（院）二级教学督导管理体制。学院教学工作由分管教学院长总负责，教学办公室和各教研室分工负责。在学校教学质量监控体系框</w:t>
      </w:r>
      <w:r>
        <w:rPr>
          <w:rFonts w:ascii="Times New Roman" w:hAnsi="Times New Roman" w:cs="Times New Roman"/>
          <w:sz w:val="24"/>
        </w:rPr>
        <w:t>架</w:t>
      </w:r>
      <w:r>
        <w:rPr>
          <w:rFonts w:ascii="Times New Roman" w:hAnsi="Times New Roman" w:cs="Times New Roman"/>
          <w:sz w:val="24"/>
        </w:rPr>
        <w:lastRenderedPageBreak/>
        <w:t>下，对专业建设和教学工作过程实施质量监控，从制度入手，采取信息化手段对专业建设和课程教学的质量进行监控，确保人才培养质量的稳步提高。</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Times New Roman" w:hAnsi="Times New Roman" w:cs="Times New Roman"/>
          <w:sz w:val="24"/>
        </w:rPr>
        <w:t>跟岗实习</w:t>
      </w:r>
      <w:proofErr w:type="gramEnd"/>
      <w:r>
        <w:rPr>
          <w:rFonts w:ascii="Times New Roman" w:hAnsi="Times New Roman" w:cs="Times New Roman"/>
          <w:sz w:val="24"/>
        </w:rPr>
        <w:t>的需求，确保实践教学质量稳步提高。</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（四）眼视光技术专业建设委员会吸纳行业专家、教师和管理人员成立专项调研组，负责本专业的社会需求、毕业生跟踪调查和新生素质调查等工作，为</w:t>
      </w:r>
      <w:r>
        <w:rPr>
          <w:rFonts w:ascii="Times New Roman" w:hAnsi="Times New Roman" w:cs="Times New Roman"/>
          <w:sz w:val="24"/>
        </w:rPr>
        <w:t>本专业的招生和就业提供支持。</w:t>
      </w:r>
    </w:p>
    <w:p w:rsidR="00DF0E16" w:rsidRDefault="004375DF">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rsidR="00DF0E16" w:rsidRDefault="004375DF">
      <w:pPr>
        <w:spacing w:line="440" w:lineRule="auto"/>
        <w:ind w:firstLine="480"/>
        <w:rPr>
          <w:rFonts w:ascii="Times New Roman" w:hAnsi="Times New Roman" w:cs="Times New Roman"/>
          <w:sz w:val="24"/>
        </w:rPr>
      </w:pPr>
      <w:r>
        <w:rPr>
          <w:rFonts w:ascii="Times New Roman" w:hAnsi="Times New Roman" w:cs="Times New Roman"/>
          <w:sz w:val="24"/>
        </w:rPr>
        <w:t>（一）学分要求：本专业必须至少修满</w:t>
      </w:r>
      <w:r>
        <w:rPr>
          <w:rFonts w:ascii="Times New Roman" w:hAnsi="Times New Roman" w:cs="Times New Roman"/>
          <w:sz w:val="24"/>
        </w:rPr>
        <w:t>1</w:t>
      </w:r>
      <w:r>
        <w:rPr>
          <w:rFonts w:ascii="Times New Roman" w:hAnsi="Times New Roman" w:cs="Times New Roman"/>
          <w:sz w:val="24"/>
        </w:rPr>
        <w:t>42</w:t>
      </w:r>
      <w:r>
        <w:rPr>
          <w:rFonts w:ascii="Times New Roman" w:hAnsi="Times New Roman" w:cs="Times New Roman"/>
          <w:sz w:val="24"/>
        </w:rPr>
        <w:t>学分方可毕业。其中，公共基础基础课</w:t>
      </w:r>
      <w:r>
        <w:rPr>
          <w:rFonts w:ascii="Times New Roman" w:hAnsi="Times New Roman" w:cs="Times New Roman"/>
          <w:sz w:val="24"/>
        </w:rPr>
        <w:t>37</w:t>
      </w:r>
      <w:r>
        <w:rPr>
          <w:rFonts w:ascii="Times New Roman" w:hAnsi="Times New Roman" w:cs="Times New Roman"/>
          <w:sz w:val="24"/>
        </w:rPr>
        <w:t>学分，公共选修课</w:t>
      </w:r>
      <w:r>
        <w:rPr>
          <w:rFonts w:ascii="Times New Roman" w:hAnsi="Times New Roman" w:cs="Times New Roman"/>
          <w:sz w:val="24"/>
        </w:rPr>
        <w:t>6</w:t>
      </w:r>
      <w:r>
        <w:rPr>
          <w:rFonts w:ascii="Times New Roman" w:hAnsi="Times New Roman" w:cs="Times New Roman"/>
          <w:sz w:val="24"/>
        </w:rPr>
        <w:t>学分；专业课</w:t>
      </w:r>
      <w:r>
        <w:rPr>
          <w:rFonts w:ascii="Times New Roman" w:hAnsi="Times New Roman" w:cs="Times New Roman"/>
          <w:sz w:val="24"/>
        </w:rPr>
        <w:t>54</w:t>
      </w:r>
      <w:r>
        <w:rPr>
          <w:rFonts w:ascii="Times New Roman" w:hAnsi="Times New Roman" w:cs="Times New Roman"/>
          <w:sz w:val="24"/>
        </w:rPr>
        <w:t>学分；专业拓展课</w:t>
      </w:r>
      <w:r>
        <w:rPr>
          <w:rFonts w:ascii="Times New Roman" w:hAnsi="Times New Roman" w:cs="Times New Roman"/>
          <w:sz w:val="24"/>
        </w:rPr>
        <w:t>9</w:t>
      </w:r>
      <w:r>
        <w:rPr>
          <w:rFonts w:ascii="Times New Roman" w:hAnsi="Times New Roman" w:cs="Times New Roman"/>
          <w:sz w:val="24"/>
        </w:rPr>
        <w:t>学分；集中实践实训课</w:t>
      </w:r>
      <w:r>
        <w:rPr>
          <w:rFonts w:ascii="Times New Roman" w:hAnsi="Times New Roman" w:cs="Times New Roman"/>
          <w:sz w:val="24"/>
        </w:rPr>
        <w:t>36</w:t>
      </w:r>
      <w:r>
        <w:rPr>
          <w:rFonts w:ascii="Times New Roman" w:hAnsi="Times New Roman" w:cs="Times New Roman"/>
          <w:sz w:val="24"/>
        </w:rPr>
        <w:t>学分。</w:t>
      </w:r>
    </w:p>
    <w:p w:rsidR="00DF0E16" w:rsidRDefault="004375DF">
      <w:pPr>
        <w:spacing w:line="360" w:lineRule="auto"/>
        <w:ind w:firstLine="480"/>
        <w:rPr>
          <w:rFonts w:ascii="Times New Roman" w:hAnsi="Times New Roman" w:cs="Times New Roman"/>
          <w:color w:val="000000"/>
        </w:rPr>
      </w:pPr>
      <w:r>
        <w:rPr>
          <w:rFonts w:ascii="Times New Roman" w:hAnsi="Times New Roman" w:cs="Times New Roman"/>
          <w:sz w:val="24"/>
        </w:rPr>
        <w:t>（二）本专业获得的相关资格证书：</w:t>
      </w:r>
      <w:r>
        <w:rPr>
          <w:rFonts w:ascii="Times New Roman" w:hAnsi="Times New Roman" w:cs="Times New Roman"/>
          <w:color w:val="000000"/>
          <w:sz w:val="24"/>
        </w:rPr>
        <w:t>眼镜验光员（中级）眼镜定配工（中级）</w:t>
      </w:r>
    </w:p>
    <w:p w:rsidR="00DF0E16" w:rsidRDefault="00DF0E16">
      <w:pPr>
        <w:spacing w:line="440" w:lineRule="exact"/>
        <w:ind w:firstLineChars="200" w:firstLine="480"/>
        <w:rPr>
          <w:rFonts w:ascii="Times New Roman" w:hAnsi="Times New Roman" w:cs="Times New Roman"/>
          <w:sz w:val="24"/>
        </w:rPr>
        <w:sectPr w:rsidR="00DF0E16">
          <w:footerReference w:type="default" r:id="rId9"/>
          <w:pgSz w:w="11906" w:h="16838"/>
          <w:pgMar w:top="1440" w:right="1800" w:bottom="1440" w:left="1800" w:header="851" w:footer="992" w:gutter="0"/>
          <w:cols w:space="720"/>
          <w:docGrid w:type="lines" w:linePitch="312"/>
        </w:sectPr>
      </w:pPr>
    </w:p>
    <w:p w:rsidR="00DF0E16" w:rsidRDefault="004375DF">
      <w:pPr>
        <w:spacing w:line="440" w:lineRule="exact"/>
        <w:rPr>
          <w:rFonts w:ascii="Times New Roman" w:hAnsi="Times New Roman" w:cs="Times New Roman"/>
          <w:sz w:val="24"/>
        </w:rPr>
      </w:pPr>
      <w:r>
        <w:rPr>
          <w:rFonts w:ascii="Times New Roman" w:hAnsi="Times New Roman" w:cs="Times New Roman"/>
          <w:sz w:val="24"/>
        </w:rPr>
        <w:lastRenderedPageBreak/>
        <w:t>附表一</w:t>
      </w:r>
    </w:p>
    <w:p w:rsidR="00DF0E16" w:rsidRDefault="004375DF">
      <w:pPr>
        <w:spacing w:line="440" w:lineRule="exact"/>
        <w:ind w:firstLineChars="250" w:firstLine="602"/>
        <w:jc w:val="center"/>
        <w:rPr>
          <w:rFonts w:ascii="Times New Roman" w:hAnsi="Times New Roman" w:cs="Times New Roman"/>
          <w:b/>
          <w:sz w:val="24"/>
        </w:rPr>
      </w:pPr>
      <w:r>
        <w:rPr>
          <w:rFonts w:ascii="Times New Roman" w:hAnsi="Times New Roman" w:cs="Times New Roman"/>
          <w:b/>
          <w:sz w:val="24"/>
        </w:rPr>
        <w:t>教学</w:t>
      </w:r>
      <w:proofErr w:type="gramStart"/>
      <w:r>
        <w:rPr>
          <w:rFonts w:ascii="Times New Roman" w:hAnsi="Times New Roman" w:cs="Times New Roman"/>
          <w:b/>
          <w:sz w:val="24"/>
        </w:rPr>
        <w:t>周具体</w:t>
      </w:r>
      <w:proofErr w:type="gramEnd"/>
      <w:r>
        <w:rPr>
          <w:rFonts w:ascii="Times New Roman" w:hAnsi="Times New Roman" w:cs="Times New Roman"/>
          <w:b/>
          <w:sz w:val="24"/>
        </w:rPr>
        <w:t>安排表</w:t>
      </w:r>
    </w:p>
    <w:p w:rsidR="00DF0E16" w:rsidRDefault="00DF0E16">
      <w:pPr>
        <w:spacing w:line="440" w:lineRule="exact"/>
        <w:ind w:firstLineChars="250" w:firstLine="600"/>
        <w:jc w:val="center"/>
        <w:rPr>
          <w:rFonts w:ascii="Times New Roman" w:hAnsi="Times New Roman" w:cs="Times New Roman"/>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7"/>
        <w:gridCol w:w="617"/>
        <w:gridCol w:w="618"/>
        <w:gridCol w:w="617"/>
        <w:gridCol w:w="672"/>
        <w:gridCol w:w="562"/>
        <w:gridCol w:w="618"/>
        <w:gridCol w:w="617"/>
        <w:gridCol w:w="618"/>
        <w:gridCol w:w="618"/>
        <w:gridCol w:w="617"/>
        <w:gridCol w:w="602"/>
        <w:gridCol w:w="709"/>
        <w:gridCol w:w="653"/>
      </w:tblGrid>
      <w:tr w:rsidR="00DF0E16">
        <w:trPr>
          <w:cantSplit/>
          <w:trHeight w:val="915"/>
          <w:jc w:val="center"/>
        </w:trPr>
        <w:tc>
          <w:tcPr>
            <w:tcW w:w="1773" w:type="dxa"/>
            <w:tcBorders>
              <w:tl2br w:val="single" w:sz="4" w:space="0" w:color="auto"/>
            </w:tcBorders>
            <w:tcMar>
              <w:left w:w="0" w:type="dxa"/>
              <w:right w:w="0" w:type="dxa"/>
            </w:tcMar>
            <w:vAlign w:val="center"/>
          </w:tcPr>
          <w:p w:rsidR="00DF0E16" w:rsidRDefault="004375DF">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72"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562"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618"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617"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602"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09"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DF0E16">
        <w:trPr>
          <w:cantSplit/>
          <w:trHeight w:val="915"/>
          <w:jc w:val="center"/>
        </w:trPr>
        <w:tc>
          <w:tcPr>
            <w:tcW w:w="1773" w:type="dxa"/>
            <w:vAlign w:val="center"/>
          </w:tcPr>
          <w:p w:rsidR="00DF0E16" w:rsidRDefault="004375DF">
            <w:pPr>
              <w:spacing w:line="440" w:lineRule="exact"/>
              <w:jc w:val="center"/>
              <w:rPr>
                <w:rFonts w:ascii="Times New Roman" w:hAnsi="Times New Roman" w:cs="Times New Roman"/>
                <w:szCs w:val="21"/>
              </w:rPr>
            </w:pPr>
            <w:proofErr w:type="gramStart"/>
            <w:r>
              <w:rPr>
                <w:rFonts w:ascii="Times New Roman" w:hAnsi="Times New Roman" w:cs="Times New Roman"/>
                <w:szCs w:val="21"/>
              </w:rPr>
              <w:t>一</w:t>
            </w:r>
            <w:proofErr w:type="gramEnd"/>
          </w:p>
        </w:tc>
        <w:tc>
          <w:tcPr>
            <w:tcW w:w="617" w:type="dxa"/>
            <w:vAlign w:val="center"/>
          </w:tcPr>
          <w:p w:rsidR="00DF0E16" w:rsidRDefault="00DF0E16">
            <w:pPr>
              <w:spacing w:line="300" w:lineRule="exact"/>
              <w:jc w:val="center"/>
              <w:rPr>
                <w:rFonts w:ascii="Times New Roman" w:hAnsi="Times New Roman" w:cs="Times New Roman"/>
                <w:szCs w:val="21"/>
              </w:rPr>
            </w:pPr>
          </w:p>
        </w:tc>
        <w:tc>
          <w:tcPr>
            <w:tcW w:w="617" w:type="dxa"/>
            <w:vAlign w:val="center"/>
          </w:tcPr>
          <w:p w:rsidR="00DF0E16" w:rsidRDefault="00DF0E16">
            <w:pPr>
              <w:spacing w:line="440" w:lineRule="exact"/>
              <w:jc w:val="center"/>
              <w:rPr>
                <w:rFonts w:ascii="Times New Roman" w:hAnsi="Times New Roman" w:cs="Times New Roman"/>
                <w:szCs w:val="21"/>
              </w:rPr>
            </w:pPr>
          </w:p>
        </w:tc>
        <w:tc>
          <w:tcPr>
            <w:tcW w:w="1852" w:type="dxa"/>
            <w:gridSpan w:val="3"/>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8026" w:type="dxa"/>
            <w:gridSpan w:val="13"/>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13</w:t>
            </w:r>
            <w:r>
              <w:rPr>
                <w:rFonts w:ascii="Times New Roman" w:hAnsi="Times New Roman" w:cs="Times New Roman"/>
                <w:szCs w:val="21"/>
              </w:rPr>
              <w:t>周</w:t>
            </w:r>
          </w:p>
        </w:tc>
        <w:tc>
          <w:tcPr>
            <w:tcW w:w="1311" w:type="dxa"/>
            <w:gridSpan w:val="2"/>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DF0E16">
        <w:trPr>
          <w:cantSplit/>
          <w:trHeight w:val="915"/>
          <w:jc w:val="center"/>
        </w:trPr>
        <w:tc>
          <w:tcPr>
            <w:tcW w:w="177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1112" w:type="dxa"/>
            <w:gridSpan w:val="18"/>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p>
        </w:tc>
        <w:tc>
          <w:tcPr>
            <w:tcW w:w="1311" w:type="dxa"/>
            <w:gridSpan w:val="2"/>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DF0E16">
        <w:trPr>
          <w:cantSplit/>
          <w:trHeight w:val="915"/>
          <w:jc w:val="center"/>
        </w:trPr>
        <w:tc>
          <w:tcPr>
            <w:tcW w:w="177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11112" w:type="dxa"/>
            <w:gridSpan w:val="18"/>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r>
              <w:rPr>
                <w:rFonts w:ascii="Times New Roman" w:hAnsi="Times New Roman" w:cs="Times New Roman"/>
                <w:szCs w:val="21"/>
              </w:rPr>
              <w:t>（</w:t>
            </w:r>
            <w:r>
              <w:rPr>
                <w:rFonts w:ascii="Times New Roman" w:hAnsi="Times New Roman" w:cs="Times New Roman"/>
                <w:szCs w:val="21"/>
              </w:rPr>
              <w:t>含</w:t>
            </w:r>
            <w:r>
              <w:rPr>
                <w:rFonts w:ascii="Times New Roman" w:hAnsi="Times New Roman" w:cs="Times New Roman"/>
                <w:szCs w:val="21"/>
              </w:rPr>
              <w:t>GYB</w:t>
            </w:r>
            <w:r>
              <w:rPr>
                <w:rFonts w:ascii="Times New Roman" w:hAnsi="Times New Roman" w:cs="Times New Roman"/>
                <w:szCs w:val="21"/>
              </w:rPr>
              <w:t>培训</w:t>
            </w:r>
            <w:r>
              <w:rPr>
                <w:rFonts w:ascii="Times New Roman" w:hAnsi="Times New Roman" w:cs="Times New Roman"/>
                <w:szCs w:val="21"/>
              </w:rPr>
              <w:t>1</w:t>
            </w:r>
            <w:r>
              <w:rPr>
                <w:rFonts w:ascii="Times New Roman" w:hAnsi="Times New Roman" w:cs="Times New Roman"/>
                <w:szCs w:val="21"/>
              </w:rPr>
              <w:t>周</w:t>
            </w:r>
            <w:r>
              <w:rPr>
                <w:rFonts w:ascii="Times New Roman" w:hAnsi="Times New Roman" w:cs="Times New Roman"/>
                <w:szCs w:val="21"/>
              </w:rPr>
              <w:t>）</w:t>
            </w:r>
          </w:p>
        </w:tc>
        <w:tc>
          <w:tcPr>
            <w:tcW w:w="1311" w:type="dxa"/>
            <w:gridSpan w:val="2"/>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DF0E16">
        <w:trPr>
          <w:cantSplit/>
          <w:trHeight w:val="738"/>
          <w:jc w:val="center"/>
        </w:trPr>
        <w:tc>
          <w:tcPr>
            <w:tcW w:w="177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8642" w:type="dxa"/>
            <w:gridSpan w:val="14"/>
            <w:vAlign w:val="center"/>
          </w:tcPr>
          <w:p w:rsidR="00DF0E16" w:rsidRDefault="004375DF">
            <w:pPr>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w:t>
            </w:r>
            <w:r>
              <w:rPr>
                <w:rFonts w:ascii="Times New Roman" w:hAnsi="Times New Roman" w:cs="Times New Roman"/>
                <w:szCs w:val="21"/>
              </w:rPr>
              <w:t>4</w:t>
            </w:r>
            <w:r>
              <w:rPr>
                <w:rFonts w:ascii="Times New Roman" w:hAnsi="Times New Roman" w:cs="Times New Roman"/>
                <w:szCs w:val="21"/>
              </w:rPr>
              <w:t>周</w:t>
            </w:r>
            <w:r>
              <w:rPr>
                <w:rFonts w:ascii="Times New Roman" w:hAnsi="Times New Roman" w:cs="Times New Roman"/>
                <w:szCs w:val="21"/>
              </w:rPr>
              <w:t>（</w:t>
            </w:r>
            <w:r>
              <w:rPr>
                <w:rFonts w:ascii="Times New Roman" w:hAnsi="Times New Roman" w:cs="Times New Roman"/>
                <w:szCs w:val="21"/>
              </w:rPr>
              <w:t>含</w:t>
            </w:r>
            <w:r>
              <w:rPr>
                <w:rFonts w:ascii="Times New Roman" w:hAnsi="Times New Roman" w:cs="Times New Roman"/>
                <w:szCs w:val="21"/>
              </w:rPr>
              <w:t>SYB</w:t>
            </w:r>
            <w:r>
              <w:rPr>
                <w:rFonts w:ascii="Times New Roman" w:hAnsi="Times New Roman" w:cs="Times New Roman"/>
                <w:szCs w:val="21"/>
              </w:rPr>
              <w:t>培训</w:t>
            </w:r>
            <w:r>
              <w:rPr>
                <w:rFonts w:ascii="Times New Roman" w:hAnsi="Times New Roman" w:cs="Times New Roman"/>
                <w:szCs w:val="21"/>
              </w:rPr>
              <w:t>1</w:t>
            </w:r>
            <w:r>
              <w:rPr>
                <w:rFonts w:ascii="Times New Roman" w:hAnsi="Times New Roman" w:cs="Times New Roman"/>
                <w:szCs w:val="21"/>
              </w:rPr>
              <w:t>周</w:t>
            </w:r>
            <w:r>
              <w:rPr>
                <w:rFonts w:ascii="Times New Roman" w:hAnsi="Times New Roman" w:cs="Times New Roman"/>
                <w:szCs w:val="21"/>
              </w:rPr>
              <w:t>）</w:t>
            </w:r>
          </w:p>
        </w:tc>
        <w:tc>
          <w:tcPr>
            <w:tcW w:w="1235" w:type="dxa"/>
            <w:gridSpan w:val="2"/>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综合实训</w:t>
            </w:r>
          </w:p>
          <w:p w:rsidR="00DF0E16" w:rsidRDefault="004375DF">
            <w:pPr>
              <w:jc w:val="center"/>
              <w:rPr>
                <w:rFonts w:ascii="Times New Roman" w:hAnsi="Times New Roman" w:cs="Times New Roman"/>
                <w:szCs w:val="21"/>
              </w:rPr>
            </w:pPr>
            <w:r>
              <w:rPr>
                <w:rFonts w:ascii="Times New Roman" w:hAnsi="Times New Roman" w:cs="Times New Roman"/>
                <w:sz w:val="18"/>
                <w:szCs w:val="18"/>
              </w:rPr>
              <w:t>2</w:t>
            </w:r>
            <w:r>
              <w:rPr>
                <w:rFonts w:ascii="Times New Roman" w:hAnsi="Times New Roman" w:cs="Times New Roman"/>
                <w:sz w:val="18"/>
                <w:szCs w:val="18"/>
              </w:rPr>
              <w:t>周</w:t>
            </w:r>
          </w:p>
        </w:tc>
        <w:tc>
          <w:tcPr>
            <w:tcW w:w="618" w:type="dxa"/>
            <w:vAlign w:val="center"/>
          </w:tcPr>
          <w:p w:rsidR="00DF0E16" w:rsidRDefault="004375DF">
            <w:pPr>
              <w:jc w:val="center"/>
              <w:rPr>
                <w:rFonts w:ascii="Times New Roman" w:hAnsi="Times New Roman" w:cs="Times New Roman"/>
                <w:szCs w:val="21"/>
              </w:rPr>
            </w:pPr>
            <w:r>
              <w:rPr>
                <w:rFonts w:ascii="Times New Roman" w:hAnsi="Times New Roman" w:cs="Times New Roman"/>
                <w:sz w:val="20"/>
                <w:szCs w:val="20"/>
              </w:rPr>
              <w:t>考</w:t>
            </w:r>
            <w:r>
              <w:rPr>
                <w:rFonts w:ascii="Times New Roman" w:hAnsi="Times New Roman" w:cs="Times New Roman"/>
                <w:sz w:val="20"/>
                <w:szCs w:val="20"/>
              </w:rPr>
              <w:t>试</w:t>
            </w:r>
            <w:r>
              <w:rPr>
                <w:rFonts w:ascii="Times New Roman" w:hAnsi="Times New Roman" w:cs="Times New Roman"/>
                <w:sz w:val="20"/>
                <w:szCs w:val="20"/>
              </w:rPr>
              <w:t>1</w:t>
            </w:r>
            <w:r>
              <w:rPr>
                <w:rFonts w:ascii="Times New Roman" w:hAnsi="Times New Roman" w:cs="Times New Roman"/>
                <w:sz w:val="20"/>
                <w:szCs w:val="20"/>
              </w:rPr>
              <w:t>周</w:t>
            </w:r>
          </w:p>
        </w:tc>
        <w:tc>
          <w:tcPr>
            <w:tcW w:w="2581" w:type="dxa"/>
            <w:gridSpan w:val="4"/>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认知实习</w:t>
            </w:r>
            <w:r>
              <w:rPr>
                <w:rFonts w:ascii="Times New Roman" w:hAnsi="Times New Roman" w:cs="Times New Roman"/>
                <w:szCs w:val="21"/>
              </w:rPr>
              <w:t>4</w:t>
            </w:r>
            <w:r>
              <w:rPr>
                <w:rFonts w:ascii="Times New Roman" w:hAnsi="Times New Roman" w:cs="Times New Roman"/>
                <w:szCs w:val="21"/>
              </w:rPr>
              <w:t>周</w:t>
            </w:r>
          </w:p>
          <w:p w:rsidR="00DF0E16" w:rsidRDefault="00DF0E16">
            <w:pPr>
              <w:jc w:val="center"/>
              <w:rPr>
                <w:rFonts w:ascii="Times New Roman" w:hAnsi="Times New Roman" w:cs="Times New Roman"/>
                <w:sz w:val="13"/>
                <w:szCs w:val="13"/>
              </w:rPr>
            </w:pPr>
          </w:p>
        </w:tc>
      </w:tr>
      <w:tr w:rsidR="00DF0E16">
        <w:trPr>
          <w:cantSplit/>
          <w:trHeight w:val="915"/>
          <w:jc w:val="center"/>
        </w:trPr>
        <w:tc>
          <w:tcPr>
            <w:tcW w:w="177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076" w:type="dxa"/>
            <w:gridSpan w:val="21"/>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DF0E16">
        <w:trPr>
          <w:cantSplit/>
          <w:trHeight w:val="915"/>
          <w:jc w:val="center"/>
        </w:trPr>
        <w:tc>
          <w:tcPr>
            <w:tcW w:w="1773" w:type="dxa"/>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6790" w:type="dxa"/>
            <w:gridSpan w:val="11"/>
            <w:vAlign w:val="center"/>
          </w:tcPr>
          <w:p w:rsidR="00DF0E16" w:rsidRDefault="004375DF">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11</w:t>
            </w:r>
            <w:r>
              <w:rPr>
                <w:rFonts w:ascii="Times New Roman" w:hAnsi="Times New Roman" w:cs="Times New Roman"/>
                <w:szCs w:val="21"/>
              </w:rPr>
              <w:t>周</w:t>
            </w:r>
          </w:p>
        </w:tc>
        <w:tc>
          <w:tcPr>
            <w:tcW w:w="1234" w:type="dxa"/>
            <w:gridSpan w:val="2"/>
            <w:vAlign w:val="center"/>
          </w:tcPr>
          <w:p w:rsidR="00DF0E16" w:rsidRDefault="004375DF">
            <w:pPr>
              <w:spacing w:line="440" w:lineRule="exact"/>
              <w:jc w:val="center"/>
              <w:rPr>
                <w:rFonts w:ascii="Times New Roman" w:hAnsi="Times New Roman" w:cs="Times New Roman"/>
                <w:sz w:val="20"/>
                <w:szCs w:val="20"/>
              </w:rPr>
            </w:pPr>
            <w:r>
              <w:rPr>
                <w:rFonts w:ascii="Times New Roman" w:hAnsi="Times New Roman" w:cs="Times New Roman"/>
                <w:sz w:val="20"/>
                <w:szCs w:val="20"/>
              </w:rPr>
              <w:t>毕业考</w:t>
            </w:r>
            <w:r>
              <w:rPr>
                <w:rFonts w:ascii="Times New Roman" w:hAnsi="Times New Roman" w:cs="Times New Roman"/>
                <w:sz w:val="20"/>
                <w:szCs w:val="20"/>
              </w:rPr>
              <w:t>试</w:t>
            </w:r>
          </w:p>
          <w:p w:rsidR="00DF0E16" w:rsidRDefault="004375DF">
            <w:pPr>
              <w:spacing w:line="440" w:lineRule="exact"/>
              <w:jc w:val="center"/>
              <w:rPr>
                <w:rFonts w:ascii="Times New Roman" w:hAnsi="Times New Roman" w:cs="Times New Roman"/>
                <w:szCs w:val="21"/>
              </w:rPr>
            </w:pPr>
            <w:r>
              <w:rPr>
                <w:rFonts w:ascii="Times New Roman" w:hAnsi="Times New Roman" w:cs="Times New Roman"/>
                <w:sz w:val="20"/>
                <w:szCs w:val="20"/>
              </w:rPr>
              <w:t>2</w:t>
            </w:r>
            <w:r>
              <w:rPr>
                <w:rFonts w:ascii="Times New Roman" w:hAnsi="Times New Roman" w:cs="Times New Roman"/>
                <w:sz w:val="20"/>
                <w:szCs w:val="20"/>
              </w:rPr>
              <w:t>周</w:t>
            </w:r>
          </w:p>
        </w:tc>
        <w:tc>
          <w:tcPr>
            <w:tcW w:w="618" w:type="dxa"/>
            <w:vAlign w:val="center"/>
          </w:tcPr>
          <w:p w:rsidR="00DF0E16" w:rsidRDefault="00DF0E16">
            <w:pPr>
              <w:spacing w:line="440" w:lineRule="exact"/>
              <w:jc w:val="center"/>
              <w:rPr>
                <w:rFonts w:ascii="Times New Roman" w:hAnsi="Times New Roman" w:cs="Times New Roman"/>
                <w:szCs w:val="21"/>
              </w:rPr>
            </w:pPr>
          </w:p>
        </w:tc>
        <w:tc>
          <w:tcPr>
            <w:tcW w:w="617" w:type="dxa"/>
            <w:vAlign w:val="center"/>
          </w:tcPr>
          <w:p w:rsidR="00DF0E16" w:rsidRDefault="00DF0E16">
            <w:pPr>
              <w:spacing w:line="440" w:lineRule="exact"/>
              <w:jc w:val="center"/>
              <w:rPr>
                <w:rFonts w:ascii="Times New Roman" w:hAnsi="Times New Roman" w:cs="Times New Roman"/>
                <w:szCs w:val="21"/>
              </w:rPr>
            </w:pPr>
          </w:p>
        </w:tc>
        <w:tc>
          <w:tcPr>
            <w:tcW w:w="618" w:type="dxa"/>
            <w:vAlign w:val="center"/>
          </w:tcPr>
          <w:p w:rsidR="00DF0E16" w:rsidRDefault="00DF0E16">
            <w:pPr>
              <w:spacing w:line="440" w:lineRule="exact"/>
              <w:jc w:val="center"/>
              <w:rPr>
                <w:rFonts w:ascii="Times New Roman" w:hAnsi="Times New Roman" w:cs="Times New Roman"/>
                <w:szCs w:val="21"/>
              </w:rPr>
            </w:pPr>
          </w:p>
        </w:tc>
        <w:tc>
          <w:tcPr>
            <w:tcW w:w="618" w:type="dxa"/>
            <w:vAlign w:val="center"/>
          </w:tcPr>
          <w:p w:rsidR="00DF0E16" w:rsidRDefault="00DF0E16">
            <w:pPr>
              <w:spacing w:line="440" w:lineRule="exact"/>
              <w:jc w:val="center"/>
              <w:rPr>
                <w:rFonts w:ascii="Times New Roman" w:hAnsi="Times New Roman" w:cs="Times New Roman"/>
                <w:szCs w:val="21"/>
              </w:rPr>
            </w:pPr>
          </w:p>
        </w:tc>
        <w:tc>
          <w:tcPr>
            <w:tcW w:w="617" w:type="dxa"/>
            <w:vAlign w:val="center"/>
          </w:tcPr>
          <w:p w:rsidR="00DF0E16" w:rsidRDefault="00DF0E16">
            <w:pPr>
              <w:spacing w:line="440" w:lineRule="exact"/>
              <w:jc w:val="center"/>
              <w:rPr>
                <w:rFonts w:ascii="Times New Roman" w:hAnsi="Times New Roman" w:cs="Times New Roman"/>
                <w:szCs w:val="21"/>
              </w:rPr>
            </w:pPr>
          </w:p>
        </w:tc>
        <w:tc>
          <w:tcPr>
            <w:tcW w:w="602" w:type="dxa"/>
            <w:vAlign w:val="center"/>
          </w:tcPr>
          <w:p w:rsidR="00DF0E16" w:rsidRDefault="00DF0E16">
            <w:pPr>
              <w:spacing w:line="440" w:lineRule="exact"/>
              <w:jc w:val="center"/>
              <w:rPr>
                <w:rFonts w:ascii="Times New Roman" w:hAnsi="Times New Roman" w:cs="Times New Roman"/>
                <w:szCs w:val="21"/>
              </w:rPr>
            </w:pPr>
          </w:p>
        </w:tc>
        <w:tc>
          <w:tcPr>
            <w:tcW w:w="709" w:type="dxa"/>
            <w:vAlign w:val="center"/>
          </w:tcPr>
          <w:p w:rsidR="00DF0E16" w:rsidRDefault="00DF0E16">
            <w:pPr>
              <w:spacing w:line="440" w:lineRule="exact"/>
              <w:jc w:val="center"/>
              <w:rPr>
                <w:rFonts w:ascii="Times New Roman" w:hAnsi="Times New Roman" w:cs="Times New Roman"/>
                <w:szCs w:val="21"/>
              </w:rPr>
            </w:pPr>
          </w:p>
        </w:tc>
        <w:tc>
          <w:tcPr>
            <w:tcW w:w="653" w:type="dxa"/>
          </w:tcPr>
          <w:p w:rsidR="00DF0E16" w:rsidRDefault="00DF0E16">
            <w:pPr>
              <w:spacing w:line="440" w:lineRule="exact"/>
              <w:jc w:val="center"/>
              <w:rPr>
                <w:rFonts w:ascii="Times New Roman" w:hAnsi="Times New Roman" w:cs="Times New Roman"/>
                <w:szCs w:val="21"/>
              </w:rPr>
            </w:pPr>
          </w:p>
        </w:tc>
      </w:tr>
    </w:tbl>
    <w:p w:rsidR="00DF0E16" w:rsidRDefault="00DF0E16">
      <w:pPr>
        <w:spacing w:line="440" w:lineRule="exact"/>
        <w:rPr>
          <w:rFonts w:ascii="Times New Roman" w:hAnsi="Times New Roman" w:cs="Times New Roman"/>
          <w:sz w:val="24"/>
        </w:rPr>
      </w:pPr>
    </w:p>
    <w:p w:rsidR="00DF0E16" w:rsidRDefault="004375DF">
      <w:pPr>
        <w:spacing w:line="440" w:lineRule="exact"/>
        <w:rPr>
          <w:rFonts w:ascii="Times New Roman" w:hAnsi="Times New Roman" w:cs="Times New Roman"/>
          <w:b/>
          <w:sz w:val="24"/>
        </w:rPr>
      </w:pPr>
      <w:r>
        <w:rPr>
          <w:rFonts w:ascii="Times New Roman" w:hAnsi="Times New Roman" w:cs="Times New Roman"/>
          <w:sz w:val="24"/>
        </w:rPr>
        <w:br w:type="page"/>
      </w:r>
      <w:r>
        <w:rPr>
          <w:rFonts w:ascii="Times New Roman" w:hAnsi="Times New Roman" w:cs="Times New Roman"/>
          <w:sz w:val="24"/>
        </w:rPr>
        <w:lastRenderedPageBreak/>
        <w:t>附表二</w:t>
      </w:r>
      <w:r>
        <w:rPr>
          <w:rFonts w:ascii="Times New Roman" w:hAnsi="Times New Roman" w:cs="Times New Roman"/>
          <w:sz w:val="24"/>
        </w:rPr>
        <w:t xml:space="preserve">                                                    </w:t>
      </w:r>
      <w:r>
        <w:rPr>
          <w:rFonts w:ascii="Times New Roman" w:hAnsi="Times New Roman" w:cs="Times New Roman"/>
          <w:b/>
          <w:sz w:val="24"/>
        </w:rPr>
        <w:t>教学进程安排表</w:t>
      </w:r>
    </w:p>
    <w:tbl>
      <w:tblPr>
        <w:tblW w:w="14218" w:type="dxa"/>
        <w:jc w:val="center"/>
        <w:tblLayout w:type="fixed"/>
        <w:tblLook w:val="04A0" w:firstRow="1" w:lastRow="0" w:firstColumn="1" w:lastColumn="0" w:noHBand="0" w:noVBand="1"/>
      </w:tblPr>
      <w:tblGrid>
        <w:gridCol w:w="564"/>
        <w:gridCol w:w="697"/>
        <w:gridCol w:w="954"/>
        <w:gridCol w:w="4516"/>
        <w:gridCol w:w="588"/>
        <w:gridCol w:w="590"/>
        <w:gridCol w:w="506"/>
        <w:gridCol w:w="677"/>
        <w:gridCol w:w="671"/>
        <w:gridCol w:w="654"/>
        <w:gridCol w:w="617"/>
        <w:gridCol w:w="549"/>
        <w:gridCol w:w="549"/>
        <w:gridCol w:w="554"/>
        <w:gridCol w:w="864"/>
        <w:gridCol w:w="668"/>
      </w:tblGrid>
      <w:tr w:rsidR="00DF0E16">
        <w:trPr>
          <w:trHeight w:val="279"/>
          <w:tblHeader/>
          <w:jc w:val="center"/>
        </w:trPr>
        <w:tc>
          <w:tcPr>
            <w:tcW w:w="564"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954"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516"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学年、学期、学时</w:t>
            </w:r>
          </w:p>
        </w:tc>
      </w:tr>
      <w:tr w:rsidR="00DF0E16">
        <w:trPr>
          <w:trHeight w:val="279"/>
          <w:tblHeader/>
          <w:jc w:val="center"/>
        </w:trPr>
        <w:tc>
          <w:tcPr>
            <w:tcW w:w="564"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vMerge/>
            <w:tcBorders>
              <w:left w:val="single" w:sz="4" w:space="0" w:color="auto"/>
              <w:right w:val="single" w:sz="4" w:space="0" w:color="auto"/>
            </w:tcBorders>
          </w:tcPr>
          <w:p w:rsidR="00DF0E16" w:rsidRDefault="00DF0E16">
            <w:pPr>
              <w:jc w:val="left"/>
              <w:rPr>
                <w:rFonts w:ascii="Times New Roman" w:hAnsi="Times New Roman" w:cs="Times New Roman"/>
                <w:b/>
                <w:kern w:val="0"/>
                <w:sz w:val="18"/>
                <w:szCs w:val="18"/>
              </w:rPr>
            </w:pPr>
          </w:p>
        </w:tc>
        <w:tc>
          <w:tcPr>
            <w:tcW w:w="4516"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DF0E16" w:rsidRDefault="004375DF">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DF0E16" w:rsidRDefault="004375DF">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4375DF">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第三学年</w:t>
            </w:r>
          </w:p>
        </w:tc>
      </w:tr>
      <w:tr w:rsidR="00DF0E16">
        <w:trPr>
          <w:trHeight w:val="279"/>
          <w:tblHeader/>
          <w:jc w:val="center"/>
        </w:trPr>
        <w:tc>
          <w:tcPr>
            <w:tcW w:w="564"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vMerge/>
            <w:tcBorders>
              <w:left w:val="single" w:sz="4" w:space="0" w:color="auto"/>
              <w:right w:val="single" w:sz="4" w:space="0" w:color="auto"/>
            </w:tcBorders>
          </w:tcPr>
          <w:p w:rsidR="00DF0E16" w:rsidRDefault="00DF0E16">
            <w:pPr>
              <w:jc w:val="left"/>
              <w:rPr>
                <w:rFonts w:ascii="Times New Roman" w:hAnsi="Times New Roman" w:cs="Times New Roman"/>
                <w:b/>
                <w:kern w:val="0"/>
                <w:sz w:val="18"/>
                <w:szCs w:val="18"/>
              </w:rPr>
            </w:pPr>
          </w:p>
        </w:tc>
        <w:tc>
          <w:tcPr>
            <w:tcW w:w="4516"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1"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54"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DF0E16">
        <w:trPr>
          <w:trHeight w:val="279"/>
          <w:tblHeader/>
          <w:jc w:val="center"/>
        </w:trPr>
        <w:tc>
          <w:tcPr>
            <w:tcW w:w="564"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vMerge/>
            <w:tcBorders>
              <w:left w:val="single" w:sz="4" w:space="0" w:color="auto"/>
              <w:bottom w:val="single" w:sz="4" w:space="0" w:color="auto"/>
              <w:right w:val="single" w:sz="4" w:space="0" w:color="auto"/>
            </w:tcBorders>
          </w:tcPr>
          <w:p w:rsidR="00DF0E16" w:rsidRDefault="00DF0E16">
            <w:pPr>
              <w:jc w:val="left"/>
              <w:rPr>
                <w:rFonts w:ascii="Times New Roman" w:hAnsi="Times New Roman" w:cs="Times New Roman"/>
                <w:b/>
                <w:kern w:val="0"/>
                <w:sz w:val="18"/>
                <w:szCs w:val="18"/>
              </w:rPr>
            </w:pPr>
          </w:p>
        </w:tc>
        <w:tc>
          <w:tcPr>
            <w:tcW w:w="4516"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88"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90"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506"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7"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71"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54" w:type="dxa"/>
            <w:vMerge/>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DF0E16">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121001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认知实习</w:t>
            </w:r>
            <w:r>
              <w:rPr>
                <w:rFonts w:ascii="Times New Roman" w:hAnsi="Times New Roman" w:cs="Times New Roman"/>
                <w:sz w:val="18"/>
              </w:rPr>
              <w:t>4</w:t>
            </w:r>
            <w:r>
              <w:rPr>
                <w:rFonts w:ascii="Times New Roman" w:hAnsi="Times New Roman" w:cs="Times New Roman"/>
                <w:sz w:val="18"/>
              </w:rPr>
              <w:t>周</w:t>
            </w:r>
          </w:p>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（验光</w:t>
            </w:r>
            <w:r>
              <w:rPr>
                <w:rFonts w:ascii="Times New Roman" w:hAnsi="Times New Roman" w:cs="Times New Roman"/>
                <w:sz w:val="18"/>
              </w:rPr>
              <w:t>+</w:t>
            </w:r>
            <w:r>
              <w:rPr>
                <w:rFonts w:ascii="Times New Roman" w:hAnsi="Times New Roman" w:cs="Times New Roman"/>
                <w:sz w:val="18"/>
              </w:rPr>
              <w:t>弱视训练</w:t>
            </w:r>
            <w:r>
              <w:rPr>
                <w:rFonts w:ascii="Times New Roman" w:hAnsi="Times New Roman" w:cs="Times New Roman"/>
                <w:sz w:val="18"/>
              </w:rPr>
              <w:t>+</w:t>
            </w:r>
            <w:r>
              <w:rPr>
                <w:rFonts w:ascii="Times New Roman" w:hAnsi="Times New Roman" w:cs="Times New Roman"/>
                <w:sz w:val="18"/>
              </w:rPr>
              <w:t>角膜塑形镜等</w:t>
            </w:r>
            <w:r>
              <w:rPr>
                <w:rFonts w:ascii="Times New Roman" w:hAnsi="Times New Roman" w:cs="Times New Roman"/>
                <w:sz w:val="18"/>
              </w:rPr>
              <w:t>1</w:t>
            </w:r>
            <w:r>
              <w:rPr>
                <w:rFonts w:ascii="Times New Roman" w:hAnsi="Times New Roman" w:cs="Times New Roman"/>
                <w:sz w:val="18"/>
              </w:rPr>
              <w:t>周，眼科门诊</w:t>
            </w:r>
            <w:r>
              <w:rPr>
                <w:rFonts w:ascii="Times New Roman" w:hAnsi="Times New Roman" w:cs="Times New Roman"/>
                <w:sz w:val="18"/>
              </w:rPr>
              <w:t>+</w:t>
            </w:r>
            <w:r>
              <w:rPr>
                <w:rFonts w:ascii="Times New Roman" w:hAnsi="Times New Roman" w:cs="Times New Roman"/>
                <w:sz w:val="18"/>
              </w:rPr>
              <w:t>功能科</w:t>
            </w:r>
            <w:r>
              <w:rPr>
                <w:rFonts w:ascii="Times New Roman" w:hAnsi="Times New Roman" w:cs="Times New Roman"/>
                <w:sz w:val="18"/>
              </w:rPr>
              <w:t>1</w:t>
            </w:r>
            <w:r>
              <w:rPr>
                <w:rFonts w:ascii="Times New Roman" w:hAnsi="Times New Roman" w:cs="Times New Roman"/>
                <w:sz w:val="18"/>
              </w:rPr>
              <w:t>周，屈光手术</w:t>
            </w:r>
            <w:r>
              <w:rPr>
                <w:rFonts w:ascii="Times New Roman" w:hAnsi="Times New Roman" w:cs="Times New Roman"/>
                <w:sz w:val="18"/>
              </w:rPr>
              <w:t>1</w:t>
            </w:r>
            <w:r>
              <w:rPr>
                <w:rFonts w:ascii="Times New Roman" w:hAnsi="Times New Roman" w:cs="Times New Roman"/>
                <w:sz w:val="18"/>
              </w:rPr>
              <w:t>周，三大病区</w:t>
            </w:r>
            <w:r>
              <w:rPr>
                <w:rFonts w:ascii="Times New Roman" w:hAnsi="Times New Roman" w:cs="Times New Roman"/>
                <w:sz w:val="18"/>
              </w:rPr>
              <w:t>1</w:t>
            </w:r>
            <w:r>
              <w:rPr>
                <w:rFonts w:ascii="Times New Roman" w:hAnsi="Times New Roman" w:cs="Times New Roman"/>
                <w:sz w:val="18"/>
              </w:rPr>
              <w:t>周</w:t>
            </w:r>
          </w:p>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毕业实习</w:t>
            </w:r>
            <w:r>
              <w:rPr>
                <w:rFonts w:ascii="Times New Roman" w:hAnsi="Times New Roman" w:cs="Times New Roman"/>
                <w:sz w:val="18"/>
              </w:rPr>
              <w:t>32</w:t>
            </w:r>
            <w:r>
              <w:rPr>
                <w:rFonts w:ascii="Times New Roman" w:hAnsi="Times New Roman" w:cs="Times New Roman"/>
                <w:sz w:val="18"/>
              </w:rPr>
              <w:t>周。</w:t>
            </w:r>
          </w:p>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（验光</w:t>
            </w:r>
            <w:r>
              <w:rPr>
                <w:rFonts w:ascii="Times New Roman" w:hAnsi="Times New Roman" w:cs="Times New Roman"/>
                <w:sz w:val="18"/>
              </w:rPr>
              <w:t>+</w:t>
            </w:r>
            <w:r>
              <w:rPr>
                <w:rFonts w:ascii="Times New Roman" w:hAnsi="Times New Roman" w:cs="Times New Roman"/>
                <w:sz w:val="18"/>
              </w:rPr>
              <w:t>弱视训练</w:t>
            </w:r>
            <w:r>
              <w:rPr>
                <w:rFonts w:ascii="Times New Roman" w:hAnsi="Times New Roman" w:cs="Times New Roman"/>
                <w:sz w:val="18"/>
              </w:rPr>
              <w:t>+</w:t>
            </w:r>
            <w:r>
              <w:rPr>
                <w:rFonts w:ascii="Times New Roman" w:hAnsi="Times New Roman" w:cs="Times New Roman"/>
                <w:sz w:val="18"/>
              </w:rPr>
              <w:t>角膜塑形镜等</w:t>
            </w:r>
            <w:r>
              <w:rPr>
                <w:rFonts w:ascii="Times New Roman" w:hAnsi="Times New Roman" w:cs="Times New Roman"/>
                <w:sz w:val="18"/>
              </w:rPr>
              <w:t>12</w:t>
            </w:r>
            <w:r>
              <w:rPr>
                <w:rFonts w:ascii="Times New Roman" w:hAnsi="Times New Roman" w:cs="Times New Roman"/>
                <w:sz w:val="18"/>
              </w:rPr>
              <w:t>周，眼科门诊</w:t>
            </w:r>
            <w:r>
              <w:rPr>
                <w:rFonts w:ascii="Times New Roman" w:hAnsi="Times New Roman" w:cs="Times New Roman"/>
                <w:sz w:val="18"/>
              </w:rPr>
              <w:t>+</w:t>
            </w:r>
            <w:r>
              <w:rPr>
                <w:rFonts w:ascii="Times New Roman" w:hAnsi="Times New Roman" w:cs="Times New Roman"/>
                <w:sz w:val="18"/>
              </w:rPr>
              <w:t>功能科</w:t>
            </w:r>
            <w:r>
              <w:rPr>
                <w:rFonts w:ascii="Times New Roman" w:hAnsi="Times New Roman" w:cs="Times New Roman"/>
                <w:sz w:val="18"/>
              </w:rPr>
              <w:t>12</w:t>
            </w:r>
            <w:r>
              <w:rPr>
                <w:rFonts w:ascii="Times New Roman" w:hAnsi="Times New Roman" w:cs="Times New Roman"/>
                <w:sz w:val="18"/>
              </w:rPr>
              <w:t>周，屈光手术</w:t>
            </w:r>
            <w:r>
              <w:rPr>
                <w:rFonts w:ascii="Times New Roman" w:hAnsi="Times New Roman" w:cs="Times New Roman"/>
                <w:sz w:val="18"/>
              </w:rPr>
              <w:t>4</w:t>
            </w:r>
            <w:r>
              <w:rPr>
                <w:rFonts w:ascii="Times New Roman" w:hAnsi="Times New Roman" w:cs="Times New Roman"/>
                <w:sz w:val="18"/>
              </w:rPr>
              <w:lastRenderedPageBreak/>
              <w:t>周，三大病区</w:t>
            </w:r>
            <w:r>
              <w:rPr>
                <w:rFonts w:ascii="Times New Roman" w:hAnsi="Times New Roman" w:cs="Times New Roman"/>
                <w:sz w:val="18"/>
              </w:rPr>
              <w:t>4</w:t>
            </w:r>
            <w:r>
              <w:rPr>
                <w:rFonts w:ascii="Times New Roman" w:hAnsi="Times New Roman" w:cs="Times New Roman"/>
                <w:sz w:val="18"/>
              </w:rPr>
              <w:t>周）</w:t>
            </w:r>
          </w:p>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综合提升与毕业考试</w:t>
            </w:r>
            <w:r>
              <w:rPr>
                <w:rFonts w:ascii="Times New Roman" w:hAnsi="Times New Roman" w:cs="Times New Roman"/>
                <w:sz w:val="18"/>
              </w:rPr>
              <w:t>4</w:t>
            </w:r>
            <w:r>
              <w:rPr>
                <w:rFonts w:ascii="Times New Roman" w:hAnsi="Times New Roman" w:cs="Times New Roman"/>
                <w:sz w:val="18"/>
              </w:rPr>
              <w:t>周：</w:t>
            </w:r>
          </w:p>
          <w:p w:rsidR="00DF0E16" w:rsidRDefault="004375DF">
            <w:pPr>
              <w:spacing w:line="200" w:lineRule="atLeast"/>
              <w:jc w:val="center"/>
              <w:rPr>
                <w:rFonts w:ascii="Times New Roman" w:hAnsi="Times New Roman" w:cs="Times New Roman"/>
                <w:sz w:val="22"/>
              </w:rPr>
            </w:pPr>
            <w:r>
              <w:rPr>
                <w:rFonts w:ascii="Times New Roman" w:hAnsi="Times New Roman" w:cs="Times New Roman"/>
                <w:sz w:val="18"/>
              </w:rPr>
              <w:t>专业核心</w:t>
            </w:r>
            <w:proofErr w:type="gramStart"/>
            <w:r>
              <w:rPr>
                <w:rFonts w:ascii="Times New Roman" w:hAnsi="Times New Roman" w:cs="Times New Roman"/>
                <w:sz w:val="18"/>
              </w:rPr>
              <w:t>课理论</w:t>
            </w:r>
            <w:proofErr w:type="gramEnd"/>
            <w:r>
              <w:rPr>
                <w:rFonts w:ascii="Times New Roman" w:hAnsi="Times New Roman" w:cs="Times New Roman"/>
                <w:sz w:val="18"/>
              </w:rPr>
              <w:t>提升、综合技能训练、实践总结、职业技能证书学习与考核。</w:t>
            </w: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121028</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387"/>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121027</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50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121008-11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161002</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bCs/>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161003</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141001-3</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ind w:leftChars="-34" w:left="-71" w:rightChars="-57" w:right="-120"/>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161001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121016-19</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121012</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131035</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071236</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697" w:type="dxa"/>
            <w:vMerge/>
            <w:tcBorders>
              <w:top w:val="single" w:sz="4" w:space="0" w:color="auto"/>
              <w:left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131046</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大学语文（</w:t>
            </w:r>
            <w:r>
              <w:rPr>
                <w:rFonts w:ascii="Times New Roman" w:hAnsi="Times New Roman" w:cs="Times New Roman"/>
                <w:kern w:val="0"/>
                <w:sz w:val="18"/>
                <w:szCs w:val="18"/>
              </w:rPr>
              <w:t>应用文写作</w:t>
            </w:r>
            <w:r>
              <w:rPr>
                <w:rFonts w:ascii="Times New Roman" w:hAnsi="Times New Roman" w:cs="Times New Roman"/>
                <w:kern w:val="0"/>
                <w:sz w:val="18"/>
                <w:szCs w:val="18"/>
              </w:rPr>
              <w:t>）</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97" w:type="dxa"/>
            <w:tcBorders>
              <w:left w:val="single" w:sz="4" w:space="0" w:color="auto"/>
              <w:bottom w:val="single" w:sz="4" w:space="0" w:color="auto"/>
              <w:right w:val="single" w:sz="4" w:space="0" w:color="auto"/>
            </w:tcBorders>
            <w:vAlign w:val="center"/>
          </w:tcPr>
          <w:p w:rsidR="00DF0E16" w:rsidRDefault="004375D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公共</w:t>
            </w:r>
          </w:p>
          <w:p w:rsidR="00DF0E16" w:rsidRDefault="004375DF">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99010014</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在公共选修课模块中，须修满</w:t>
            </w:r>
            <w:r>
              <w:rPr>
                <w:rFonts w:ascii="Times New Roman" w:hAnsi="Times New Roman" w:cs="Times New Roman"/>
                <w:b/>
                <w:bCs/>
                <w:kern w:val="0"/>
                <w:sz w:val="18"/>
                <w:szCs w:val="18"/>
              </w:rPr>
              <w:t>6</w:t>
            </w:r>
            <w:r>
              <w:rPr>
                <w:rFonts w:ascii="Times New Roman" w:hAnsi="Times New Roman" w:cs="Times New Roman"/>
                <w:kern w:val="0"/>
                <w:sz w:val="18"/>
                <w:szCs w:val="18"/>
              </w:rPr>
              <w:t>个学分课程（每门公共选修课记</w:t>
            </w:r>
            <w:r>
              <w:rPr>
                <w:rFonts w:ascii="Times New Roman" w:hAnsi="Times New Roman" w:cs="Times New Roman"/>
                <w:kern w:val="0"/>
                <w:sz w:val="18"/>
                <w:szCs w:val="18"/>
              </w:rPr>
              <w:t>1</w:t>
            </w:r>
            <w:r>
              <w:rPr>
                <w:rFonts w:ascii="Times New Roman" w:hAnsi="Times New Roman" w:cs="Times New Roman"/>
                <w:kern w:val="0"/>
                <w:sz w:val="18"/>
                <w:szCs w:val="18"/>
              </w:rPr>
              <w:t>学分，每学期限选</w:t>
            </w:r>
            <w:r>
              <w:rPr>
                <w:rFonts w:ascii="Times New Roman" w:hAnsi="Times New Roman" w:cs="Times New Roman"/>
                <w:kern w:val="0"/>
                <w:sz w:val="18"/>
                <w:szCs w:val="18"/>
              </w:rPr>
              <w:t>2</w:t>
            </w:r>
            <w:r>
              <w:rPr>
                <w:rFonts w:ascii="Times New Roman" w:hAnsi="Times New Roman" w:cs="Times New Roman"/>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DF0E16">
            <w:pP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tcPr>
          <w:p w:rsidR="00DF0E16" w:rsidRDefault="00DF0E16">
            <w:pPr>
              <w:jc w:val="center"/>
              <w:rPr>
                <w:rFonts w:ascii="Times New Roman" w:hAnsi="Times New Roman" w:cs="Times New Roman"/>
                <w:b/>
                <w:kern w:val="0"/>
                <w:sz w:val="18"/>
                <w:szCs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43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textAlignment w:val="center"/>
              <w:rPr>
                <w:rFonts w:ascii="Times New Roman" w:hAnsi="Times New Roman" w:cs="Times New Roman"/>
                <w:sz w:val="22"/>
              </w:rPr>
            </w:pPr>
            <w:r>
              <w:rPr>
                <w:rFonts w:ascii="Times New Roman" w:hAnsi="Times New Roman" w:cs="Times New Roman"/>
                <w:sz w:val="18"/>
                <w:szCs w:val="18"/>
              </w:rPr>
              <w:t>724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textAlignment w:val="center"/>
              <w:rPr>
                <w:rFonts w:ascii="Times New Roman" w:hAnsi="Times New Roman" w:cs="Times New Roman"/>
                <w:sz w:val="18"/>
                <w:szCs w:val="18"/>
              </w:rPr>
            </w:pPr>
            <w:r>
              <w:rPr>
                <w:rFonts w:ascii="Times New Roman" w:hAnsi="Times New Roman" w:cs="Times New Roman"/>
                <w:sz w:val="18"/>
                <w:szCs w:val="18"/>
              </w:rPr>
              <w:t>516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textAlignment w:val="center"/>
              <w:rPr>
                <w:rFonts w:ascii="Times New Roman" w:hAnsi="Times New Roman" w:cs="Times New Roman"/>
                <w:sz w:val="18"/>
                <w:szCs w:val="18"/>
              </w:rPr>
            </w:pPr>
            <w:r>
              <w:rPr>
                <w:rFonts w:ascii="Times New Roman" w:hAnsi="Times New Roman" w:cs="Times New Roman"/>
                <w:sz w:val="18"/>
                <w:szCs w:val="18"/>
              </w:rPr>
              <w:t>208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258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204</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114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24</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1</w:t>
            </w:r>
            <w:r>
              <w:rPr>
                <w:rFonts w:ascii="Times New Roman" w:hAnsi="Times New Roman" w:cs="Times New Roman"/>
                <w:kern w:val="0"/>
                <w:sz w:val="18"/>
                <w:szCs w:val="18"/>
              </w:rPr>
              <w:t>4</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专业基础必修课程</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眼镜光学技术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1</w:t>
            </w:r>
            <w:r>
              <w:rPr>
                <w:rFonts w:ascii="Times New Roman" w:hAnsi="Times New Roman" w:cs="Times New Roman"/>
                <w:kern w:val="0"/>
                <w:sz w:val="18"/>
                <w:szCs w:val="18"/>
              </w:rPr>
              <w:t>5</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02</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眼屈光</w:t>
            </w:r>
            <w:r>
              <w:rPr>
                <w:rFonts w:ascii="Times New Roman" w:hAnsi="Times New Roman" w:cs="Times New Roman"/>
                <w:sz w:val="18"/>
              </w:rPr>
              <w:t>基础</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68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kern w:val="0"/>
                <w:sz w:val="18"/>
                <w:szCs w:val="18"/>
              </w:rPr>
              <w:t>6</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03</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病理学基础</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38</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kern w:val="0"/>
                <w:sz w:val="18"/>
                <w:szCs w:val="18"/>
              </w:rPr>
              <w:t>7</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04</w:t>
            </w:r>
          </w:p>
        </w:tc>
        <w:tc>
          <w:tcPr>
            <w:tcW w:w="4516"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临床医学概要</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kern w:val="0"/>
                <w:sz w:val="18"/>
                <w:szCs w:val="18"/>
              </w:rPr>
              <w:t>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021522</w:t>
            </w:r>
          </w:p>
        </w:tc>
        <w:tc>
          <w:tcPr>
            <w:tcW w:w="4516"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人体</w:t>
            </w:r>
            <w:r>
              <w:rPr>
                <w:rFonts w:ascii="Times New Roman" w:hAnsi="Times New Roman" w:cs="Times New Roman"/>
                <w:sz w:val="18"/>
                <w:szCs w:val="18"/>
              </w:rPr>
              <w:t>解剖与生理</w:t>
            </w:r>
            <w:r>
              <w:rPr>
                <w:rFonts w:ascii="Times New Roman" w:hAnsi="Times New Roman" w:cs="Times New Roman"/>
                <w:sz w:val="18"/>
                <w:szCs w:val="18"/>
              </w:rPr>
              <w:t>功能</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w:t>
            </w:r>
            <w:r>
              <w:rPr>
                <w:rFonts w:ascii="Times New Roman" w:hAnsi="Times New Roman" w:cs="Times New Roman"/>
                <w:sz w:val="18"/>
                <w:szCs w:val="18"/>
              </w:rPr>
              <w:t>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w:t>
            </w:r>
            <w:r>
              <w:rPr>
                <w:rFonts w:ascii="Times New Roman" w:hAnsi="Times New Roman" w:cs="Times New Roman"/>
                <w:sz w:val="18"/>
              </w:rPr>
              <w:t>5</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眼科学基础</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w:t>
            </w:r>
            <w:r>
              <w:rPr>
                <w:rFonts w:ascii="Times New Roman" w:hAnsi="Times New Roman" w:cs="Times New Roman"/>
                <w:sz w:val="18"/>
              </w:rPr>
              <w:t>6</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眼镜</w:t>
            </w:r>
            <w:proofErr w:type="gramStart"/>
            <w:r>
              <w:rPr>
                <w:rFonts w:ascii="Times New Roman" w:hAnsi="Times New Roman" w:cs="Times New Roman"/>
                <w:sz w:val="18"/>
              </w:rPr>
              <w:t>材料</w:t>
            </w:r>
            <w:r>
              <w:rPr>
                <w:rFonts w:ascii="Times New Roman" w:hAnsi="Times New Roman" w:cs="Times New Roman"/>
                <w:sz w:val="18"/>
              </w:rPr>
              <w:t>材料</w:t>
            </w:r>
            <w:proofErr w:type="gramEnd"/>
            <w:r>
              <w:rPr>
                <w:rFonts w:ascii="Times New Roman" w:hAnsi="Times New Roman" w:cs="Times New Roman"/>
                <w:sz w:val="18"/>
              </w:rPr>
              <w:t>与工艺</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1</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rPr>
              <w:t>0316</w:t>
            </w:r>
            <w:r>
              <w:rPr>
                <w:rFonts w:ascii="Times New Roman" w:hAnsi="Times New Roman" w:cs="Times New Roman"/>
                <w:sz w:val="18"/>
              </w:rPr>
              <w:t>0</w:t>
            </w:r>
            <w:r>
              <w:rPr>
                <w:rFonts w:ascii="Times New Roman" w:hAnsi="Times New Roman" w:cs="Times New Roman"/>
                <w:sz w:val="18"/>
              </w:rPr>
              <w:t>7</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眼镜维修检测技术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23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412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178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234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142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216</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0</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697"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专业核心课程</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0</w:t>
            </w:r>
            <w:r>
              <w:rPr>
                <w:rFonts w:ascii="Times New Roman" w:hAnsi="Times New Roman" w:cs="Times New Roman"/>
                <w:sz w:val="18"/>
              </w:rPr>
              <w:t>8</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眼视光常用仪器设备</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376"/>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3</w:t>
            </w:r>
          </w:p>
        </w:tc>
        <w:tc>
          <w:tcPr>
            <w:tcW w:w="69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031609</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接触镜验</w:t>
            </w:r>
            <w:proofErr w:type="gramStart"/>
            <w:r>
              <w:rPr>
                <w:rFonts w:ascii="Times New Roman" w:hAnsi="Times New Roman" w:cs="Times New Roman"/>
                <w:sz w:val="18"/>
              </w:rPr>
              <w:t>配技术</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bCs/>
                <w:kern w:val="0"/>
                <w:sz w:val="18"/>
                <w:szCs w:val="18"/>
              </w:rPr>
              <w:t>2</w:t>
            </w:r>
            <w:r>
              <w:rPr>
                <w:rFonts w:ascii="Times New Roman" w:hAnsi="Times New Roman" w:cs="Times New Roman"/>
                <w:bCs/>
                <w:kern w:val="0"/>
                <w:sz w:val="18"/>
                <w:szCs w:val="18"/>
              </w:rPr>
              <w:t>4</w:t>
            </w:r>
          </w:p>
        </w:tc>
        <w:tc>
          <w:tcPr>
            <w:tcW w:w="69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1</w:t>
            </w:r>
            <w:r>
              <w:rPr>
                <w:rFonts w:ascii="Times New Roman" w:hAnsi="Times New Roman" w:cs="Times New Roman"/>
                <w:sz w:val="18"/>
              </w:rPr>
              <w:t>0</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验光技术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5</w:t>
            </w:r>
          </w:p>
        </w:tc>
        <w:tc>
          <w:tcPr>
            <w:tcW w:w="69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1</w:t>
            </w:r>
            <w:r>
              <w:rPr>
                <w:rFonts w:ascii="Times New Roman" w:hAnsi="Times New Roman" w:cs="Times New Roman"/>
                <w:sz w:val="18"/>
              </w:rPr>
              <w:t>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眼镜定</w:t>
            </w:r>
            <w:proofErr w:type="gramStart"/>
            <w:r>
              <w:rPr>
                <w:rFonts w:ascii="Times New Roman" w:hAnsi="Times New Roman" w:cs="Times New Roman"/>
                <w:sz w:val="18"/>
                <w:szCs w:val="18"/>
              </w:rPr>
              <w:t>配技术</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6</w:t>
            </w:r>
          </w:p>
        </w:tc>
        <w:tc>
          <w:tcPr>
            <w:tcW w:w="69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1</w:t>
            </w:r>
            <w:r>
              <w:rPr>
                <w:rFonts w:ascii="Times New Roman" w:hAnsi="Times New Roman" w:cs="Times New Roman"/>
                <w:sz w:val="18"/>
              </w:rPr>
              <w:t>2</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低视力助视技术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7</w:t>
            </w:r>
          </w:p>
        </w:tc>
        <w:tc>
          <w:tcPr>
            <w:tcW w:w="69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w:t>
            </w:r>
            <w:r>
              <w:rPr>
                <w:rFonts w:ascii="Times New Roman" w:hAnsi="Times New Roman" w:cs="Times New Roman"/>
                <w:sz w:val="18"/>
              </w:rPr>
              <w:t>1</w:t>
            </w:r>
            <w:r>
              <w:rPr>
                <w:rFonts w:ascii="Times New Roman" w:hAnsi="Times New Roman" w:cs="Times New Roman"/>
                <w:sz w:val="18"/>
              </w:rPr>
              <w:t>3</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视光学基础</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50</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8</w:t>
            </w:r>
          </w:p>
        </w:tc>
        <w:tc>
          <w:tcPr>
            <w:tcW w:w="69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031614</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斜弱视和双眼视处理技术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70</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70</w:t>
            </w:r>
          </w:p>
        </w:tc>
        <w:tc>
          <w:tcPr>
            <w:tcW w:w="1532" w:type="dxa"/>
            <w:gridSpan w:val="2"/>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29</w:t>
            </w:r>
          </w:p>
        </w:tc>
        <w:tc>
          <w:tcPr>
            <w:tcW w:w="697" w:type="dxa"/>
            <w:vMerge/>
            <w:tcBorders>
              <w:left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22"/>
              </w:rPr>
            </w:pPr>
            <w:r>
              <w:rPr>
                <w:rFonts w:ascii="Times New Roman" w:hAnsi="Times New Roman" w:cs="Times New Roman"/>
                <w:sz w:val="18"/>
              </w:rPr>
              <w:t>031615</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rPr>
              <w:t>眼科与视功能检查</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97" w:type="dxa"/>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556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412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288</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196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97" w:type="dxa"/>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b/>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30</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F0E16" w:rsidRDefault="004375DF">
            <w:pPr>
              <w:jc w:val="left"/>
              <w:rPr>
                <w:rFonts w:ascii="Times New Roman" w:hAnsi="Times New Roman" w:cs="Times New Roman"/>
                <w:b/>
                <w:kern w:val="0"/>
                <w:sz w:val="18"/>
                <w:szCs w:val="18"/>
              </w:rPr>
            </w:pPr>
            <w:r>
              <w:rPr>
                <w:rFonts w:ascii="Times New Roman" w:hAnsi="Times New Roman" w:cs="Times New Roman"/>
                <w:kern w:val="0"/>
                <w:sz w:val="18"/>
                <w:szCs w:val="18"/>
              </w:rPr>
              <w:t>专业拓展课程</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1</w:t>
            </w:r>
            <w:r>
              <w:rPr>
                <w:rFonts w:ascii="Times New Roman" w:hAnsi="Times New Roman" w:cs="Times New Roman"/>
                <w:sz w:val="18"/>
                <w:szCs w:val="18"/>
              </w:rPr>
              <w:t>6</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szCs w:val="18"/>
              </w:rPr>
              <w:t>眼镜营销与眼镜店管理</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31</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031617</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儿童眼保健和公共卫生</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32</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F0E16" w:rsidRDefault="004375DF">
            <w:pPr>
              <w:jc w:val="left"/>
              <w:rPr>
                <w:rFonts w:ascii="Times New Roman" w:hAnsi="Times New Roman" w:cs="Times New Roman"/>
                <w:b/>
                <w:kern w:val="0"/>
                <w:sz w:val="18"/>
                <w:szCs w:val="18"/>
              </w:rPr>
            </w:pPr>
            <w:r>
              <w:rPr>
                <w:rFonts w:ascii="Times New Roman" w:hAnsi="Times New Roman" w:cs="Times New Roman"/>
                <w:bCs/>
                <w:kern w:val="0"/>
                <w:sz w:val="18"/>
                <w:szCs w:val="18"/>
              </w:rPr>
              <w:t>近视防控方向</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1</w:t>
            </w:r>
            <w:r>
              <w:rPr>
                <w:rFonts w:ascii="Times New Roman" w:hAnsi="Times New Roman" w:cs="Times New Roman"/>
                <w:sz w:val="18"/>
                <w:szCs w:val="18"/>
              </w:rPr>
              <w:t>8</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szCs w:val="18"/>
              </w:rPr>
              <w:t>视力筛查及近视防控技术</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33</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1</w:t>
            </w:r>
            <w:r>
              <w:rPr>
                <w:rFonts w:ascii="Times New Roman" w:hAnsi="Times New Roman" w:cs="Times New Roman"/>
                <w:sz w:val="18"/>
                <w:szCs w:val="18"/>
              </w:rPr>
              <w:t>9</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szCs w:val="18"/>
              </w:rPr>
              <w:t>老年渐进验</w:t>
            </w:r>
            <w:proofErr w:type="gramStart"/>
            <w:r>
              <w:rPr>
                <w:rFonts w:ascii="Times New Roman" w:hAnsi="Times New Roman" w:cs="Times New Roman"/>
                <w:sz w:val="18"/>
                <w:szCs w:val="18"/>
              </w:rPr>
              <w:t>配技术</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34</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F0E16" w:rsidRDefault="004375DF">
            <w:pPr>
              <w:jc w:val="left"/>
              <w:rPr>
                <w:rFonts w:ascii="Times New Roman" w:hAnsi="Times New Roman" w:cs="Times New Roman"/>
                <w:b/>
                <w:kern w:val="0"/>
                <w:sz w:val="18"/>
                <w:szCs w:val="18"/>
              </w:rPr>
            </w:pPr>
            <w:proofErr w:type="gramStart"/>
            <w:r>
              <w:rPr>
                <w:rFonts w:ascii="Times New Roman" w:hAnsi="Times New Roman" w:cs="Times New Roman"/>
                <w:sz w:val="18"/>
                <w:szCs w:val="18"/>
              </w:rPr>
              <w:t>角塑验</w:t>
            </w:r>
            <w:proofErr w:type="gramEnd"/>
            <w:r>
              <w:rPr>
                <w:rFonts w:ascii="Times New Roman" w:hAnsi="Times New Roman" w:cs="Times New Roman"/>
                <w:sz w:val="18"/>
                <w:szCs w:val="18"/>
              </w:rPr>
              <w:t>配方向</w:t>
            </w: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20</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rPr>
            </w:pPr>
            <w:r>
              <w:rPr>
                <w:rFonts w:ascii="Times New Roman" w:hAnsi="Times New Roman" w:cs="Times New Roman"/>
                <w:sz w:val="18"/>
                <w:szCs w:val="18"/>
              </w:rPr>
              <w:t>功能性镜片应用与</w:t>
            </w:r>
            <w:r>
              <w:rPr>
                <w:rFonts w:ascii="Times New Roman" w:hAnsi="Times New Roman" w:cs="Times New Roman"/>
                <w:sz w:val="18"/>
                <w:szCs w:val="18"/>
              </w:rPr>
              <w:t>屈光手术新进展</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35</w:t>
            </w:r>
          </w:p>
        </w:tc>
        <w:tc>
          <w:tcPr>
            <w:tcW w:w="697" w:type="dxa"/>
            <w:vMerge/>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21</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角膜塑形</w:t>
            </w:r>
            <w:proofErr w:type="gramStart"/>
            <w:r>
              <w:rPr>
                <w:rFonts w:ascii="Times New Roman" w:hAnsi="Times New Roman" w:cs="Times New Roman"/>
                <w:sz w:val="18"/>
                <w:szCs w:val="18"/>
              </w:rPr>
              <w:t>镜基础</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b/>
                <w:sz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9</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b/>
                <w:sz w:val="18"/>
                <w:szCs w:val="18"/>
              </w:rPr>
              <w:t>1</w:t>
            </w:r>
            <w:r>
              <w:rPr>
                <w:rFonts w:ascii="Times New Roman" w:hAnsi="Times New Roman" w:cs="Times New Roman"/>
                <w:b/>
                <w:sz w:val="18"/>
                <w:szCs w:val="18"/>
              </w:rPr>
              <w:t>70</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98</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b/>
                <w:sz w:val="18"/>
                <w:szCs w:val="18"/>
              </w:rPr>
              <w:t>152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36</w:t>
            </w:r>
          </w:p>
        </w:tc>
        <w:tc>
          <w:tcPr>
            <w:tcW w:w="697" w:type="dxa"/>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22</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认知实习</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104</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104</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4w</w:t>
            </w: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37</w:t>
            </w:r>
          </w:p>
        </w:tc>
        <w:tc>
          <w:tcPr>
            <w:tcW w:w="697" w:type="dxa"/>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rPr>
              <w:t>0316</w:t>
            </w:r>
            <w:r>
              <w:rPr>
                <w:rFonts w:ascii="Times New Roman" w:hAnsi="Times New Roman" w:cs="Times New Roman"/>
                <w:sz w:val="18"/>
                <w:szCs w:val="18"/>
              </w:rPr>
              <w:t>23</w:t>
            </w: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proofErr w:type="gramStart"/>
            <w:r>
              <w:rPr>
                <w:rFonts w:ascii="Times New Roman" w:hAnsi="Times New Roman" w:cs="Times New Roman"/>
                <w:sz w:val="18"/>
              </w:rPr>
              <w:t>跟岗实习</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832</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832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832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rPr>
            </w:pPr>
            <w:r>
              <w:rPr>
                <w:rFonts w:ascii="Times New Roman" w:hAnsi="Times New Roman" w:cs="Times New Roman"/>
                <w:sz w:val="18"/>
              </w:rPr>
              <w:t>32w</w:t>
            </w:r>
          </w:p>
        </w:tc>
      </w:tr>
      <w:tr w:rsidR="00DF0E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b/>
                <w:kern w:val="0"/>
                <w:sz w:val="18"/>
                <w:szCs w:val="18"/>
              </w:rPr>
            </w:pPr>
          </w:p>
        </w:tc>
        <w:tc>
          <w:tcPr>
            <w:tcW w:w="697" w:type="dxa"/>
            <w:tcBorders>
              <w:left w:val="single" w:sz="4" w:space="0" w:color="auto"/>
              <w:bottom w:val="single" w:sz="4" w:space="0" w:color="auto"/>
              <w:right w:val="single" w:sz="4" w:space="0" w:color="auto"/>
            </w:tcBorders>
            <w:vAlign w:val="center"/>
          </w:tcPr>
          <w:p w:rsidR="00DF0E16" w:rsidRDefault="00DF0E16">
            <w:pPr>
              <w:jc w:val="left"/>
              <w:rPr>
                <w:rFonts w:ascii="Times New Roman" w:hAnsi="Times New Roman" w:cs="Times New Roman"/>
                <w:b/>
                <w:kern w:val="0"/>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rPr>
            </w:pPr>
            <w:r>
              <w:rPr>
                <w:rFonts w:ascii="Times New Roman" w:hAnsi="Times New Roman" w:cs="Times New Roman"/>
                <w:b/>
                <w:sz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90"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936</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spacing w:line="360" w:lineRule="auto"/>
              <w:jc w:val="center"/>
              <w:rPr>
                <w:rFonts w:ascii="Times New Roman" w:hAnsi="Times New Roman" w:cs="Times New Roman"/>
                <w:sz w:val="18"/>
                <w:szCs w:val="18"/>
              </w:rPr>
            </w:pPr>
            <w:r>
              <w:rPr>
                <w:rFonts w:ascii="Times New Roman" w:hAnsi="Times New Roman" w:cs="Times New Roman"/>
                <w:sz w:val="18"/>
                <w:szCs w:val="18"/>
              </w:rPr>
              <w:t>936</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spacing w:line="360" w:lineRule="auto"/>
              <w:jc w:val="center"/>
              <w:rPr>
                <w:rFonts w:ascii="Times New Roman" w:hAnsi="Times New Roman" w:cs="Times New Roman"/>
                <w:sz w:val="18"/>
              </w:rPr>
            </w:pPr>
          </w:p>
        </w:tc>
      </w:tr>
      <w:tr w:rsidR="00DF0E16">
        <w:trPr>
          <w:trHeight w:val="539"/>
          <w:jc w:val="center"/>
        </w:trPr>
        <w:tc>
          <w:tcPr>
            <w:tcW w:w="2215" w:type="dxa"/>
            <w:gridSpan w:val="3"/>
            <w:tcBorders>
              <w:top w:val="single" w:sz="4" w:space="0" w:color="auto"/>
              <w:left w:val="single" w:sz="4" w:space="0" w:color="auto"/>
              <w:bottom w:val="single" w:sz="4" w:space="0" w:color="auto"/>
              <w:right w:val="single" w:sz="4" w:space="0" w:color="auto"/>
            </w:tcBorders>
          </w:tcPr>
          <w:p w:rsidR="00DF0E16" w:rsidRDefault="00DF0E16">
            <w:pPr>
              <w:jc w:val="center"/>
              <w:rPr>
                <w:rFonts w:ascii="Times New Roman" w:hAnsi="Times New Roman" w:cs="Times New Roman"/>
                <w:b/>
                <w:kern w:val="0"/>
                <w:sz w:val="18"/>
                <w:szCs w:val="18"/>
              </w:rPr>
            </w:pPr>
          </w:p>
        </w:tc>
        <w:tc>
          <w:tcPr>
            <w:tcW w:w="4516"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142</w:t>
            </w:r>
          </w:p>
        </w:tc>
        <w:tc>
          <w:tcPr>
            <w:tcW w:w="590" w:type="dxa"/>
            <w:tcBorders>
              <w:top w:val="single" w:sz="4" w:space="0" w:color="auto"/>
              <w:left w:val="single" w:sz="4" w:space="0" w:color="auto"/>
              <w:bottom w:val="single" w:sz="4" w:space="0" w:color="auto"/>
              <w:right w:val="single" w:sz="4" w:space="0" w:color="auto"/>
            </w:tcBorders>
          </w:tcPr>
          <w:p w:rsidR="00DF0E16" w:rsidRDefault="00DF0E16">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DF0E16" w:rsidRDefault="00DF0E16">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2798</w:t>
            </w:r>
          </w:p>
        </w:tc>
        <w:tc>
          <w:tcPr>
            <w:tcW w:w="671"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936</w:t>
            </w:r>
          </w:p>
        </w:tc>
        <w:tc>
          <w:tcPr>
            <w:tcW w:w="6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1862</w:t>
            </w:r>
          </w:p>
        </w:tc>
        <w:tc>
          <w:tcPr>
            <w:tcW w:w="617"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400</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492</w:t>
            </w:r>
          </w:p>
        </w:tc>
        <w:tc>
          <w:tcPr>
            <w:tcW w:w="549"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492</w:t>
            </w:r>
          </w:p>
        </w:tc>
        <w:tc>
          <w:tcPr>
            <w:tcW w:w="554" w:type="dxa"/>
            <w:tcBorders>
              <w:top w:val="single" w:sz="4" w:space="0" w:color="auto"/>
              <w:left w:val="single" w:sz="4" w:space="0" w:color="auto"/>
              <w:bottom w:val="single" w:sz="4" w:space="0" w:color="auto"/>
              <w:right w:val="single" w:sz="4" w:space="0" w:color="auto"/>
            </w:tcBorders>
            <w:vAlign w:val="center"/>
          </w:tcPr>
          <w:p w:rsidR="00DF0E16" w:rsidRDefault="004375DF">
            <w:pPr>
              <w:jc w:val="center"/>
              <w:rPr>
                <w:rFonts w:ascii="Times New Roman" w:hAnsi="Times New Roman" w:cs="Times New Roman"/>
                <w:b/>
                <w:kern w:val="0"/>
                <w:sz w:val="18"/>
                <w:szCs w:val="18"/>
              </w:rPr>
            </w:pPr>
            <w:r>
              <w:rPr>
                <w:rFonts w:ascii="Times New Roman" w:hAnsi="Times New Roman" w:cs="Times New Roman"/>
                <w:b/>
                <w:kern w:val="0"/>
                <w:sz w:val="18"/>
                <w:szCs w:val="18"/>
              </w:rPr>
              <w:t>372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 w:val="22"/>
              </w:rPr>
            </w:pPr>
          </w:p>
        </w:tc>
      </w:tr>
      <w:tr w:rsidR="00DF0E16">
        <w:trPr>
          <w:trHeight w:val="575"/>
          <w:jc w:val="center"/>
        </w:trPr>
        <w:tc>
          <w:tcPr>
            <w:tcW w:w="2215" w:type="dxa"/>
            <w:gridSpan w:val="3"/>
            <w:tcBorders>
              <w:top w:val="single" w:sz="4" w:space="0" w:color="auto"/>
              <w:left w:val="single" w:sz="4" w:space="0" w:color="auto"/>
              <w:bottom w:val="single" w:sz="4" w:space="0" w:color="auto"/>
              <w:right w:val="single" w:sz="4" w:space="0" w:color="auto"/>
            </w:tcBorders>
          </w:tcPr>
          <w:p w:rsidR="00DF0E16" w:rsidRDefault="00DF0E16">
            <w:pPr>
              <w:jc w:val="center"/>
              <w:textAlignment w:val="center"/>
              <w:rPr>
                <w:rFonts w:ascii="Times New Roman" w:hAnsi="Times New Roman" w:cs="Times New Roman"/>
                <w:kern w:val="0"/>
                <w:sz w:val="18"/>
                <w:szCs w:val="18"/>
              </w:rPr>
            </w:pPr>
          </w:p>
        </w:tc>
        <w:tc>
          <w:tcPr>
            <w:tcW w:w="12003" w:type="dxa"/>
            <w:gridSpan w:val="13"/>
            <w:tcBorders>
              <w:top w:val="single" w:sz="4" w:space="0" w:color="auto"/>
              <w:left w:val="single" w:sz="4" w:space="0" w:color="auto"/>
              <w:bottom w:val="single" w:sz="4" w:space="0" w:color="auto"/>
              <w:right w:val="single" w:sz="4" w:space="0" w:color="auto"/>
            </w:tcBorders>
            <w:vAlign w:val="center"/>
          </w:tcPr>
          <w:p w:rsidR="00DF0E16" w:rsidRDefault="004375DF">
            <w:pPr>
              <w:jc w:val="center"/>
              <w:textAlignment w:val="center"/>
              <w:rPr>
                <w:rFonts w:ascii="Times New Roman" w:hAnsi="Times New Roman" w:cs="Times New Roman"/>
                <w:sz w:val="24"/>
              </w:rPr>
            </w:pPr>
            <w:r>
              <w:rPr>
                <w:rFonts w:ascii="Times New Roman" w:hAnsi="Times New Roman" w:cs="Times New Roman"/>
                <w:kern w:val="0"/>
                <w:sz w:val="18"/>
                <w:szCs w:val="18"/>
              </w:rPr>
              <w:t>毕业考试：</w:t>
            </w:r>
            <w:r>
              <w:rPr>
                <w:rFonts w:ascii="Times New Roman" w:hAnsi="Times New Roman" w:cs="Times New Roman"/>
                <w:kern w:val="0"/>
                <w:sz w:val="18"/>
                <w:szCs w:val="18"/>
              </w:rPr>
              <w:t>验光技术、眼镜定配技术、眼科与视功能检查</w:t>
            </w:r>
            <w:r>
              <w:rPr>
                <w:rFonts w:ascii="Times New Roman" w:hAnsi="Times New Roman" w:cs="Times New Roman"/>
                <w:kern w:val="0"/>
                <w:sz w:val="18"/>
                <w:szCs w:val="18"/>
              </w:rPr>
              <w:t>理论考试和实践综合</w:t>
            </w:r>
          </w:p>
        </w:tc>
      </w:tr>
    </w:tbl>
    <w:p w:rsidR="00DF0E16" w:rsidRDefault="004375DF">
      <w:pPr>
        <w:spacing w:line="440" w:lineRule="exact"/>
        <w:rPr>
          <w:rFonts w:ascii="Times New Roman" w:hAnsi="Times New Roman" w:cs="Times New Roman"/>
          <w:sz w:val="24"/>
        </w:rPr>
      </w:pPr>
      <w:r>
        <w:rPr>
          <w:rFonts w:ascii="Times New Roman" w:hAnsi="Times New Roman" w:cs="Times New Roman"/>
          <w:sz w:val="24"/>
        </w:rPr>
        <w:br w:type="page"/>
      </w:r>
      <w:r>
        <w:rPr>
          <w:rFonts w:ascii="Times New Roman" w:hAnsi="Times New Roman" w:cs="Times New Roman"/>
          <w:sz w:val="24"/>
        </w:rPr>
        <w:lastRenderedPageBreak/>
        <w:t>附表三</w:t>
      </w:r>
      <w:r>
        <w:rPr>
          <w:rFonts w:ascii="Times New Roman" w:hAnsi="Times New Roman" w:cs="Times New Roman"/>
          <w:sz w:val="24"/>
        </w:rPr>
        <w:t xml:space="preserve">    </w:t>
      </w:r>
    </w:p>
    <w:p w:rsidR="00DF0E16" w:rsidRDefault="004375DF">
      <w:pPr>
        <w:spacing w:beforeLines="50" w:before="156" w:afterLines="50" w:after="156" w:line="440" w:lineRule="exact"/>
        <w:ind w:firstLineChars="250" w:firstLine="600"/>
        <w:jc w:val="center"/>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b/>
          <w:sz w:val="24"/>
        </w:rPr>
        <w:t>实习实践教学说明表</w:t>
      </w:r>
      <w:r>
        <w:rPr>
          <w:rFonts w:ascii="Times New Roman" w:hAnsi="Times New Roman" w:cs="Times New Roman"/>
          <w:sz w:val="24"/>
        </w:rPr>
        <w:t xml:space="preserve">         </w:t>
      </w:r>
    </w:p>
    <w:tbl>
      <w:tblPr>
        <w:tblW w:w="14678" w:type="dxa"/>
        <w:jc w:val="center"/>
        <w:tblLayout w:type="fixed"/>
        <w:tblLook w:val="04A0" w:firstRow="1" w:lastRow="0" w:firstColumn="1" w:lastColumn="0" w:noHBand="0" w:noVBand="1"/>
      </w:tblPr>
      <w:tblGrid>
        <w:gridCol w:w="676"/>
        <w:gridCol w:w="1180"/>
        <w:gridCol w:w="4087"/>
        <w:gridCol w:w="763"/>
        <w:gridCol w:w="1000"/>
        <w:gridCol w:w="1587"/>
        <w:gridCol w:w="1338"/>
        <w:gridCol w:w="4047"/>
      </w:tblGrid>
      <w:tr w:rsidR="00DF0E16">
        <w:trPr>
          <w:trHeight w:val="495"/>
          <w:jc w:val="center"/>
        </w:trPr>
        <w:tc>
          <w:tcPr>
            <w:tcW w:w="676" w:type="dxa"/>
            <w:tcBorders>
              <w:top w:val="single" w:sz="4" w:space="0" w:color="000000"/>
              <w:left w:val="single" w:sz="4" w:space="0" w:color="000000"/>
              <w:bottom w:val="single" w:sz="4" w:space="0" w:color="000000"/>
              <w:right w:val="nil"/>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序号</w:t>
            </w:r>
          </w:p>
        </w:tc>
        <w:tc>
          <w:tcPr>
            <w:tcW w:w="1180" w:type="dxa"/>
            <w:tcBorders>
              <w:top w:val="single" w:sz="4" w:space="0" w:color="000000"/>
              <w:left w:val="single" w:sz="4" w:space="0" w:color="000000"/>
              <w:bottom w:val="single" w:sz="4" w:space="0" w:color="000000"/>
              <w:right w:val="nil"/>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类别</w:t>
            </w:r>
          </w:p>
        </w:tc>
        <w:tc>
          <w:tcPr>
            <w:tcW w:w="4087" w:type="dxa"/>
            <w:tcBorders>
              <w:top w:val="single" w:sz="4" w:space="0" w:color="000000"/>
              <w:left w:val="single" w:sz="4" w:space="0" w:color="000000"/>
              <w:bottom w:val="single" w:sz="4" w:space="0" w:color="000000"/>
              <w:right w:val="nil"/>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实践教学名称</w:t>
            </w:r>
          </w:p>
        </w:tc>
        <w:tc>
          <w:tcPr>
            <w:tcW w:w="763" w:type="dxa"/>
            <w:tcBorders>
              <w:top w:val="single" w:sz="4" w:space="0" w:color="000000"/>
              <w:left w:val="single" w:sz="4" w:space="0" w:color="000000"/>
              <w:bottom w:val="single" w:sz="4" w:space="0" w:color="000000"/>
              <w:right w:val="single" w:sz="4" w:space="0" w:color="000000"/>
            </w:tcBorders>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学分</w:t>
            </w:r>
          </w:p>
        </w:tc>
        <w:tc>
          <w:tcPr>
            <w:tcW w:w="1000" w:type="dxa"/>
            <w:tcBorders>
              <w:top w:val="single" w:sz="4" w:space="0" w:color="000000"/>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周数</w:t>
            </w:r>
          </w:p>
        </w:tc>
        <w:tc>
          <w:tcPr>
            <w:tcW w:w="1587" w:type="dxa"/>
            <w:tcBorders>
              <w:top w:val="single" w:sz="4" w:space="0" w:color="000000"/>
              <w:left w:val="single" w:sz="4" w:space="0" w:color="000000"/>
              <w:bottom w:val="single" w:sz="4" w:space="0" w:color="000000"/>
              <w:right w:val="single" w:sz="4" w:space="0" w:color="000000"/>
            </w:tcBorders>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实习实践学时</w:t>
            </w:r>
          </w:p>
        </w:tc>
        <w:tc>
          <w:tcPr>
            <w:tcW w:w="1338" w:type="dxa"/>
            <w:tcBorders>
              <w:top w:val="single" w:sz="4" w:space="0" w:color="000000"/>
              <w:left w:val="single" w:sz="4" w:space="0" w:color="000000"/>
              <w:bottom w:val="single" w:sz="4" w:space="0" w:color="000000"/>
              <w:right w:val="nil"/>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开设学期</w:t>
            </w:r>
          </w:p>
        </w:tc>
        <w:tc>
          <w:tcPr>
            <w:tcW w:w="4047" w:type="dxa"/>
            <w:tcBorders>
              <w:top w:val="single" w:sz="4" w:space="0" w:color="000000"/>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b/>
                <w:bCs/>
                <w:kern w:val="0"/>
                <w:szCs w:val="21"/>
              </w:rPr>
              <w:t>备注</w:t>
            </w:r>
          </w:p>
        </w:tc>
      </w:tr>
      <w:tr w:rsidR="00DF0E16">
        <w:trPr>
          <w:trHeight w:val="484"/>
          <w:jc w:val="center"/>
        </w:trPr>
        <w:tc>
          <w:tcPr>
            <w:tcW w:w="676"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1180"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军事课</w:t>
            </w: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军事技能</w:t>
            </w:r>
          </w:p>
        </w:tc>
        <w:tc>
          <w:tcPr>
            <w:tcW w:w="763"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2</w:t>
            </w: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3</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112</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4047" w:type="dxa"/>
            <w:tcBorders>
              <w:top w:val="single" w:sz="4" w:space="0" w:color="auto"/>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r>
      <w:tr w:rsidR="00DF0E16">
        <w:trPr>
          <w:trHeight w:val="517"/>
          <w:jc w:val="center"/>
        </w:trPr>
        <w:tc>
          <w:tcPr>
            <w:tcW w:w="676" w:type="dxa"/>
            <w:vMerge w:val="restart"/>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2</w:t>
            </w:r>
          </w:p>
        </w:tc>
        <w:tc>
          <w:tcPr>
            <w:tcW w:w="1180" w:type="dxa"/>
            <w:vMerge w:val="restart"/>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社会实践</w:t>
            </w: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思想道德与法治</w:t>
            </w:r>
          </w:p>
        </w:tc>
        <w:tc>
          <w:tcPr>
            <w:tcW w:w="763" w:type="dxa"/>
            <w:vMerge w:val="restart"/>
            <w:tcBorders>
              <w:top w:val="single" w:sz="4" w:space="0" w:color="auto"/>
              <w:left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8</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2</w:t>
            </w:r>
          </w:p>
        </w:tc>
        <w:tc>
          <w:tcPr>
            <w:tcW w:w="4047" w:type="dxa"/>
            <w:vMerge w:val="restart"/>
            <w:tcBorders>
              <w:top w:val="single" w:sz="4" w:space="0" w:color="auto"/>
              <w:left w:val="single" w:sz="4" w:space="0" w:color="auto"/>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 w:val="18"/>
                <w:szCs w:val="18"/>
              </w:rPr>
              <w:t>学生即可参加教师组织的实践教学，也可通过提交</w:t>
            </w:r>
            <w:proofErr w:type="gramStart"/>
            <w:r>
              <w:rPr>
                <w:rFonts w:ascii="Times New Roman" w:hAnsi="Times New Roman" w:cs="Times New Roman"/>
                <w:kern w:val="0"/>
                <w:sz w:val="18"/>
                <w:szCs w:val="18"/>
              </w:rPr>
              <w:t>思政理论</w:t>
            </w:r>
            <w:proofErr w:type="gramEnd"/>
            <w:r>
              <w:rPr>
                <w:rFonts w:ascii="Times New Roman" w:hAnsi="Times New Roman" w:cs="Times New Roman"/>
                <w:kern w:val="0"/>
                <w:sz w:val="18"/>
                <w:szCs w:val="18"/>
              </w:rPr>
              <w:t>学习相关的实践成果获得学分。</w:t>
            </w:r>
          </w:p>
        </w:tc>
      </w:tr>
      <w:tr w:rsidR="00DF0E16">
        <w:trPr>
          <w:trHeight w:val="295"/>
          <w:jc w:val="center"/>
        </w:trPr>
        <w:tc>
          <w:tcPr>
            <w:tcW w:w="676" w:type="dxa"/>
            <w:vMerge/>
            <w:tcBorders>
              <w:left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c>
          <w:tcPr>
            <w:tcW w:w="1180" w:type="dxa"/>
            <w:vMerge/>
            <w:tcBorders>
              <w:left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毛泽东思想与中国特色社会主义理论体系概论</w:t>
            </w:r>
          </w:p>
        </w:tc>
        <w:tc>
          <w:tcPr>
            <w:tcW w:w="763" w:type="dxa"/>
            <w:vMerge/>
            <w:tcBorders>
              <w:left w:val="single" w:sz="4" w:space="0" w:color="000000"/>
              <w:right w:val="single" w:sz="4" w:space="0" w:color="000000"/>
            </w:tcBorders>
            <w:vAlign w:val="center"/>
          </w:tcPr>
          <w:p w:rsidR="00DF0E16" w:rsidRDefault="00DF0E16">
            <w:pPr>
              <w:jc w:val="center"/>
              <w:rPr>
                <w:rFonts w:ascii="Times New Roman" w:hAnsi="Times New Roman" w:cs="Times New Roman"/>
                <w:kern w:val="0"/>
                <w:szCs w:val="21"/>
              </w:rPr>
            </w:pP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4</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3</w:t>
            </w:r>
          </w:p>
        </w:tc>
        <w:tc>
          <w:tcPr>
            <w:tcW w:w="4047" w:type="dxa"/>
            <w:vMerge/>
            <w:tcBorders>
              <w:left w:val="single" w:sz="4" w:space="0" w:color="auto"/>
              <w:right w:val="single" w:sz="4" w:space="0" w:color="auto"/>
            </w:tcBorders>
            <w:vAlign w:val="center"/>
          </w:tcPr>
          <w:p w:rsidR="00DF0E16" w:rsidRDefault="00DF0E16">
            <w:pPr>
              <w:jc w:val="center"/>
              <w:rPr>
                <w:rFonts w:ascii="Times New Roman" w:hAnsi="Times New Roman" w:cs="Times New Roman"/>
                <w:kern w:val="0"/>
                <w:szCs w:val="21"/>
              </w:rPr>
            </w:pPr>
          </w:p>
        </w:tc>
      </w:tr>
      <w:tr w:rsidR="00DF0E16">
        <w:trPr>
          <w:trHeight w:val="499"/>
          <w:jc w:val="center"/>
        </w:trPr>
        <w:tc>
          <w:tcPr>
            <w:tcW w:w="676" w:type="dxa"/>
            <w:vMerge/>
            <w:tcBorders>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c>
          <w:tcPr>
            <w:tcW w:w="1180" w:type="dxa"/>
            <w:vMerge/>
            <w:tcBorders>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习近平新时代中国特色社会主义思想概论</w:t>
            </w:r>
          </w:p>
        </w:tc>
        <w:tc>
          <w:tcPr>
            <w:tcW w:w="763" w:type="dxa"/>
            <w:vMerge/>
            <w:tcBorders>
              <w:left w:val="single" w:sz="4" w:space="0" w:color="000000"/>
              <w:bottom w:val="single" w:sz="4" w:space="0" w:color="000000"/>
              <w:right w:val="single" w:sz="4" w:space="0" w:color="000000"/>
            </w:tcBorders>
            <w:vAlign w:val="center"/>
          </w:tcPr>
          <w:p w:rsidR="00DF0E16" w:rsidRDefault="00DF0E16">
            <w:pPr>
              <w:jc w:val="center"/>
              <w:rPr>
                <w:rFonts w:ascii="Times New Roman" w:hAnsi="Times New Roman" w:cs="Times New Roman"/>
                <w:kern w:val="0"/>
                <w:szCs w:val="21"/>
              </w:rPr>
            </w:pP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8</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4</w:t>
            </w:r>
          </w:p>
        </w:tc>
        <w:tc>
          <w:tcPr>
            <w:tcW w:w="4047" w:type="dxa"/>
            <w:vMerge/>
            <w:tcBorders>
              <w:left w:val="single" w:sz="4" w:space="0" w:color="auto"/>
              <w:bottom w:val="single" w:sz="4" w:space="0" w:color="auto"/>
              <w:right w:val="single" w:sz="4" w:space="0" w:color="auto"/>
            </w:tcBorders>
            <w:vAlign w:val="center"/>
          </w:tcPr>
          <w:p w:rsidR="00DF0E16" w:rsidRDefault="00DF0E16">
            <w:pPr>
              <w:jc w:val="center"/>
              <w:rPr>
                <w:rFonts w:ascii="Times New Roman" w:hAnsi="Times New Roman" w:cs="Times New Roman"/>
                <w:kern w:val="0"/>
                <w:szCs w:val="21"/>
              </w:rPr>
            </w:pPr>
          </w:p>
        </w:tc>
      </w:tr>
      <w:tr w:rsidR="00DF0E16">
        <w:trPr>
          <w:trHeight w:val="610"/>
          <w:jc w:val="center"/>
        </w:trPr>
        <w:tc>
          <w:tcPr>
            <w:tcW w:w="676"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3</w:t>
            </w:r>
          </w:p>
        </w:tc>
        <w:tc>
          <w:tcPr>
            <w:tcW w:w="1180"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认知</w:t>
            </w:r>
            <w:r>
              <w:rPr>
                <w:rFonts w:ascii="Times New Roman" w:hAnsi="Times New Roman" w:cs="Times New Roman"/>
                <w:kern w:val="0"/>
                <w:szCs w:val="21"/>
              </w:rPr>
              <w:t>见习</w:t>
            </w: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认知实习</w:t>
            </w:r>
          </w:p>
        </w:tc>
        <w:tc>
          <w:tcPr>
            <w:tcW w:w="763"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hint="eastAsia"/>
                <w:kern w:val="0"/>
                <w:szCs w:val="21"/>
              </w:rPr>
              <w:t>4</w:t>
            </w: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4</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104</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4</w:t>
            </w:r>
          </w:p>
        </w:tc>
        <w:tc>
          <w:tcPr>
            <w:tcW w:w="404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医院见习</w:t>
            </w:r>
            <w:r>
              <w:rPr>
                <w:rFonts w:ascii="Times New Roman" w:hAnsi="Times New Roman" w:cs="Times New Roman"/>
                <w:kern w:val="0"/>
                <w:szCs w:val="21"/>
              </w:rPr>
              <w:t>4</w:t>
            </w:r>
            <w:r>
              <w:rPr>
                <w:rFonts w:ascii="Times New Roman" w:hAnsi="Times New Roman" w:cs="Times New Roman"/>
                <w:kern w:val="0"/>
                <w:szCs w:val="21"/>
              </w:rPr>
              <w:t>周</w:t>
            </w:r>
          </w:p>
        </w:tc>
      </w:tr>
      <w:tr w:rsidR="00DF0E16">
        <w:trPr>
          <w:trHeight w:val="610"/>
          <w:jc w:val="center"/>
        </w:trPr>
        <w:tc>
          <w:tcPr>
            <w:tcW w:w="676"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4</w:t>
            </w:r>
          </w:p>
        </w:tc>
        <w:tc>
          <w:tcPr>
            <w:tcW w:w="1180"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实训课</w:t>
            </w: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课堂教学实训</w:t>
            </w:r>
          </w:p>
        </w:tc>
        <w:tc>
          <w:tcPr>
            <w:tcW w:w="763" w:type="dxa"/>
            <w:tcBorders>
              <w:top w:val="single" w:sz="4" w:space="0" w:color="auto"/>
              <w:left w:val="single" w:sz="4" w:space="0" w:color="000000"/>
              <w:bottom w:val="single" w:sz="4" w:space="0" w:color="000000"/>
              <w:right w:val="single" w:sz="4" w:space="0" w:color="000000"/>
            </w:tcBorders>
            <w:vAlign w:val="center"/>
          </w:tcPr>
          <w:p w:rsidR="00DF0E16" w:rsidRDefault="00DF0E16">
            <w:pPr>
              <w:jc w:val="center"/>
              <w:rPr>
                <w:rFonts w:ascii="Times New Roman" w:hAnsi="Times New Roman" w:cs="Times New Roman"/>
                <w:kern w:val="0"/>
                <w:szCs w:val="21"/>
              </w:rPr>
            </w:pP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DF0E16">
            <w:pPr>
              <w:jc w:val="center"/>
              <w:rPr>
                <w:rFonts w:ascii="Times New Roman" w:hAnsi="Times New Roman" w:cs="Times New Roman"/>
                <w:kern w:val="0"/>
                <w:szCs w:val="21"/>
              </w:rPr>
            </w:pP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DF0E16">
            <w:pPr>
              <w:jc w:val="center"/>
              <w:rPr>
                <w:rFonts w:ascii="Times New Roman" w:hAnsi="Times New Roman" w:cs="Times New Roman"/>
                <w:kern w:val="0"/>
                <w:szCs w:val="21"/>
              </w:rPr>
            </w:pP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1-4</w:t>
            </w:r>
          </w:p>
        </w:tc>
        <w:tc>
          <w:tcPr>
            <w:tcW w:w="4047" w:type="dxa"/>
            <w:tcBorders>
              <w:top w:val="single" w:sz="4" w:space="0" w:color="auto"/>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r>
      <w:tr w:rsidR="00DF0E16">
        <w:trPr>
          <w:trHeight w:val="595"/>
          <w:jc w:val="center"/>
        </w:trPr>
        <w:tc>
          <w:tcPr>
            <w:tcW w:w="676"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5</w:t>
            </w:r>
          </w:p>
        </w:tc>
        <w:tc>
          <w:tcPr>
            <w:tcW w:w="1180" w:type="dxa"/>
            <w:tcBorders>
              <w:top w:val="single" w:sz="4" w:space="0" w:color="auto"/>
              <w:left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毕业实习</w:t>
            </w:r>
          </w:p>
        </w:tc>
        <w:tc>
          <w:tcPr>
            <w:tcW w:w="408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proofErr w:type="gramStart"/>
            <w:r>
              <w:rPr>
                <w:rFonts w:ascii="Times New Roman" w:hAnsi="Times New Roman" w:cs="Times New Roman"/>
                <w:kern w:val="0"/>
                <w:szCs w:val="21"/>
              </w:rPr>
              <w:t>跟岗实习</w:t>
            </w:r>
            <w:proofErr w:type="gramEnd"/>
          </w:p>
        </w:tc>
        <w:tc>
          <w:tcPr>
            <w:tcW w:w="763"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hint="eastAsia"/>
                <w:kern w:val="0"/>
                <w:szCs w:val="21"/>
              </w:rPr>
              <w:t>32</w:t>
            </w: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32</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832</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5-6</w:t>
            </w:r>
          </w:p>
        </w:tc>
        <w:tc>
          <w:tcPr>
            <w:tcW w:w="4047" w:type="dxa"/>
            <w:tcBorders>
              <w:top w:val="single" w:sz="4" w:space="0" w:color="auto"/>
              <w:left w:val="single" w:sz="4" w:space="0" w:color="000000"/>
              <w:bottom w:val="single" w:sz="4" w:space="0" w:color="000000"/>
              <w:right w:val="single" w:sz="4" w:space="0" w:color="auto"/>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kern w:val="0"/>
                <w:szCs w:val="21"/>
              </w:rPr>
              <w:t>医院实习</w:t>
            </w:r>
            <w:r>
              <w:rPr>
                <w:rFonts w:ascii="Times New Roman" w:hAnsi="Times New Roman" w:cs="Times New Roman"/>
                <w:kern w:val="0"/>
                <w:szCs w:val="21"/>
              </w:rPr>
              <w:t>8</w:t>
            </w:r>
            <w:r>
              <w:rPr>
                <w:rFonts w:ascii="Times New Roman" w:hAnsi="Times New Roman" w:cs="Times New Roman"/>
                <w:kern w:val="0"/>
                <w:szCs w:val="21"/>
              </w:rPr>
              <w:t>个月</w:t>
            </w:r>
          </w:p>
        </w:tc>
      </w:tr>
      <w:tr w:rsidR="00DF0E16">
        <w:trPr>
          <w:trHeight w:val="537"/>
          <w:jc w:val="center"/>
        </w:trPr>
        <w:tc>
          <w:tcPr>
            <w:tcW w:w="5943" w:type="dxa"/>
            <w:gridSpan w:val="3"/>
            <w:tcBorders>
              <w:top w:val="single" w:sz="4" w:space="0" w:color="auto"/>
              <w:left w:val="single" w:sz="4" w:space="0" w:color="000000"/>
              <w:bottom w:val="single" w:sz="4" w:space="0" w:color="000000"/>
              <w:right w:val="single" w:sz="4" w:space="0" w:color="auto"/>
            </w:tcBorders>
            <w:vAlign w:val="center"/>
          </w:tcPr>
          <w:p w:rsidR="00DF0E16" w:rsidRDefault="004375DF">
            <w:pPr>
              <w:ind w:firstLineChars="1050" w:firstLine="2214"/>
              <w:jc w:val="center"/>
              <w:rPr>
                <w:rFonts w:ascii="Times New Roman" w:hAnsi="Times New Roman" w:cs="Times New Roman"/>
                <w:b/>
                <w:bCs/>
                <w:kern w:val="0"/>
                <w:szCs w:val="21"/>
              </w:rPr>
            </w:pPr>
            <w:r>
              <w:rPr>
                <w:rFonts w:ascii="Times New Roman" w:hAnsi="Times New Roman" w:cs="Times New Roman"/>
                <w:b/>
                <w:bCs/>
                <w:kern w:val="0"/>
                <w:szCs w:val="21"/>
              </w:rPr>
              <w:t>合计</w:t>
            </w:r>
          </w:p>
        </w:tc>
        <w:tc>
          <w:tcPr>
            <w:tcW w:w="763"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hint="eastAsia"/>
                <w:b/>
                <w:bCs/>
                <w:kern w:val="0"/>
                <w:szCs w:val="21"/>
              </w:rPr>
              <w:t>39</w:t>
            </w:r>
          </w:p>
        </w:tc>
        <w:tc>
          <w:tcPr>
            <w:tcW w:w="1000"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b/>
                <w:bCs/>
                <w:kern w:val="0"/>
                <w:szCs w:val="21"/>
              </w:rPr>
            </w:pPr>
            <w:r>
              <w:rPr>
                <w:rFonts w:ascii="Times New Roman" w:hAnsi="Times New Roman" w:cs="Times New Roman" w:hint="eastAsia"/>
                <w:b/>
                <w:bCs/>
                <w:kern w:val="0"/>
                <w:szCs w:val="21"/>
              </w:rPr>
              <w:t>42</w:t>
            </w:r>
          </w:p>
        </w:tc>
        <w:tc>
          <w:tcPr>
            <w:tcW w:w="1587" w:type="dxa"/>
            <w:tcBorders>
              <w:top w:val="single" w:sz="4" w:space="0" w:color="auto"/>
              <w:left w:val="single" w:sz="4" w:space="0" w:color="000000"/>
              <w:bottom w:val="single" w:sz="4" w:space="0" w:color="000000"/>
              <w:right w:val="single" w:sz="4" w:space="0" w:color="000000"/>
            </w:tcBorders>
            <w:vAlign w:val="center"/>
          </w:tcPr>
          <w:p w:rsidR="00DF0E16" w:rsidRDefault="004375DF">
            <w:pPr>
              <w:jc w:val="center"/>
              <w:rPr>
                <w:rFonts w:ascii="Times New Roman" w:hAnsi="Times New Roman" w:cs="Times New Roman"/>
                <w:kern w:val="0"/>
                <w:szCs w:val="21"/>
              </w:rPr>
            </w:pPr>
            <w:r>
              <w:rPr>
                <w:rFonts w:ascii="Times New Roman" w:hAnsi="Times New Roman" w:cs="Times New Roman" w:hint="eastAsia"/>
                <w:b/>
                <w:bCs/>
                <w:kern w:val="0"/>
                <w:szCs w:val="21"/>
              </w:rPr>
              <w:t>1068</w:t>
            </w:r>
          </w:p>
        </w:tc>
        <w:tc>
          <w:tcPr>
            <w:tcW w:w="1338" w:type="dxa"/>
            <w:tcBorders>
              <w:top w:val="single" w:sz="4" w:space="0" w:color="auto"/>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c>
          <w:tcPr>
            <w:tcW w:w="4047" w:type="dxa"/>
            <w:tcBorders>
              <w:top w:val="single" w:sz="4" w:space="0" w:color="auto"/>
              <w:left w:val="single" w:sz="4" w:space="0" w:color="000000"/>
              <w:bottom w:val="single" w:sz="4" w:space="0" w:color="000000"/>
              <w:right w:val="single" w:sz="4" w:space="0" w:color="auto"/>
            </w:tcBorders>
            <w:vAlign w:val="center"/>
          </w:tcPr>
          <w:p w:rsidR="00DF0E16" w:rsidRDefault="00DF0E16">
            <w:pPr>
              <w:jc w:val="center"/>
              <w:rPr>
                <w:rFonts w:ascii="Times New Roman" w:hAnsi="Times New Roman" w:cs="Times New Roman"/>
                <w:kern w:val="0"/>
                <w:szCs w:val="21"/>
              </w:rPr>
            </w:pPr>
          </w:p>
        </w:tc>
      </w:tr>
    </w:tbl>
    <w:p w:rsidR="00DF0E16" w:rsidRDefault="004375DF">
      <w:pPr>
        <w:spacing w:line="440" w:lineRule="exact"/>
        <w:rPr>
          <w:rFonts w:ascii="Times New Roman" w:hAnsi="Times New Roman" w:cs="Times New Roman"/>
          <w:b/>
          <w:sz w:val="24"/>
        </w:rPr>
        <w:sectPr w:rsidR="00DF0E16">
          <w:pgSz w:w="16838" w:h="11906" w:orient="landscape"/>
          <w:pgMar w:top="1247" w:right="1440" w:bottom="1304" w:left="1440" w:header="851" w:footer="992" w:gutter="0"/>
          <w:cols w:space="720"/>
          <w:docGrid w:type="lines" w:linePitch="312"/>
        </w:sectPr>
      </w:pPr>
      <w:r>
        <w:rPr>
          <w:rFonts w:ascii="Times New Roman" w:hAnsi="Times New Roman" w:cs="Times New Roman"/>
          <w:sz w:val="24"/>
        </w:rPr>
        <w:t xml:space="preserve">                   </w:t>
      </w:r>
    </w:p>
    <w:p w:rsidR="00DF0E16" w:rsidRDefault="004375DF">
      <w:pPr>
        <w:jc w:val="left"/>
        <w:rPr>
          <w:rStyle w:val="NormalCharacter"/>
          <w:rFonts w:ascii="Times New Roman" w:hAnsi="Times New Roman" w:cs="Times New Roman"/>
          <w:sz w:val="32"/>
          <w:szCs w:val="32"/>
        </w:rPr>
      </w:pPr>
      <w:r>
        <w:rPr>
          <w:rStyle w:val="NormalCharacter"/>
          <w:rFonts w:ascii="Times New Roman" w:hAnsi="Times New Roman" w:cs="Times New Roman"/>
          <w:sz w:val="32"/>
          <w:szCs w:val="32"/>
        </w:rPr>
        <w:lastRenderedPageBreak/>
        <w:t>附表四</w:t>
      </w:r>
    </w:p>
    <w:p w:rsidR="00DF0E16" w:rsidRDefault="004375DF">
      <w:pPr>
        <w:jc w:val="center"/>
        <w:rPr>
          <w:rStyle w:val="NormalCharacter"/>
          <w:rFonts w:ascii="Times New Roman" w:hAnsi="Times New Roman" w:cs="Times New Roman"/>
          <w:sz w:val="32"/>
          <w:szCs w:val="32"/>
        </w:rPr>
      </w:pPr>
      <w:r>
        <w:rPr>
          <w:rStyle w:val="NormalCharacter"/>
          <w:rFonts w:ascii="Times New Roman" w:hAnsi="Times New Roman" w:cs="Times New Roman"/>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授课学期</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10</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经济与社会：如何</w:t>
            </w:r>
            <w:proofErr w:type="gramStart"/>
            <w:r>
              <w:rPr>
                <w:rStyle w:val="NormalCharacter"/>
                <w:rFonts w:ascii="Times New Roman" w:hAnsi="Times New Roman" w:cs="Times New Roman"/>
                <w:szCs w:val="21"/>
              </w:rPr>
              <w:t>用决策</w:t>
            </w:r>
            <w:proofErr w:type="gramEnd"/>
            <w:r>
              <w:rPr>
                <w:rStyle w:val="NormalCharacter"/>
                <w:rFonts w:ascii="Times New Roman" w:hAnsi="Times New Roman" w:cs="Times New Roman"/>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11</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12</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13</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16</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17</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19</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20</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21</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22</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16"/>
                <w:szCs w:val="22"/>
                <w:lang w:bidi="ar"/>
              </w:rPr>
              <w:t>管理素质与能力的五项修炼</w:t>
            </w:r>
            <w:r>
              <w:rPr>
                <w:rFonts w:ascii="Times New Roman" w:hAnsi="Times New Roman" w:cs="Times New Roman"/>
                <w:color w:val="000000"/>
                <w:kern w:val="0"/>
                <w:sz w:val="16"/>
                <w:szCs w:val="22"/>
                <w:lang w:bidi="ar"/>
              </w:rPr>
              <w:t>——</w:t>
            </w:r>
            <w:r>
              <w:rPr>
                <w:rFonts w:ascii="Times New Roman" w:hAnsi="Times New Roman" w:cs="Times New Roman"/>
                <w:color w:val="000000"/>
                <w:kern w:val="0"/>
                <w:sz w:val="16"/>
                <w:szCs w:val="22"/>
                <w:lang w:bidi="ar"/>
              </w:rPr>
              <w:t>跟我学</w:t>
            </w:r>
            <w:r>
              <w:rPr>
                <w:rFonts w:ascii="Times New Roman" w:hAnsi="Times New Roman" w:cs="Times New Roman"/>
                <w:color w:val="000000"/>
                <w:kern w:val="0"/>
                <w:sz w:val="16"/>
                <w:szCs w:val="22"/>
                <w:lang w:bidi="ar"/>
              </w:rPr>
              <w:t>“</w:t>
            </w:r>
            <w:r>
              <w:rPr>
                <w:rFonts w:ascii="Times New Roman" w:hAnsi="Times New Roman" w:cs="Times New Roman"/>
                <w:color w:val="000000"/>
                <w:kern w:val="0"/>
                <w:sz w:val="16"/>
                <w:szCs w:val="22"/>
                <w:lang w:bidi="ar"/>
              </w:rPr>
              <w:t>管理学</w:t>
            </w:r>
            <w:r>
              <w:rPr>
                <w:rFonts w:ascii="Times New Roman" w:hAnsi="Times New Roman" w:cs="Times New Roman"/>
                <w:color w:val="000000"/>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24</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25</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Fonts w:ascii="Times New Roman" w:hAnsi="Times New Roman" w:cs="Times New Roman"/>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26</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27</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28</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22"/>
                <w:szCs w:val="22"/>
                <w:lang w:bidi="ar"/>
              </w:rPr>
              <w:t>生态文明</w:t>
            </w:r>
            <w:r>
              <w:rPr>
                <w:rFonts w:ascii="Times New Roman" w:hAnsi="Times New Roman" w:cs="Times New Roman"/>
                <w:color w:val="000000"/>
                <w:kern w:val="0"/>
                <w:sz w:val="22"/>
                <w:szCs w:val="22"/>
                <w:lang w:bidi="ar"/>
              </w:rPr>
              <w:t>——</w:t>
            </w:r>
            <w:r>
              <w:rPr>
                <w:rFonts w:ascii="Times New Roman" w:hAnsi="Times New Roman" w:cs="Times New Roman"/>
                <w:color w:val="000000"/>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29</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30</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31</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33</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34</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35</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DF0E16" w:rsidRDefault="004375DF">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36</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szCs w:val="21"/>
              </w:rPr>
            </w:pPr>
            <w:r>
              <w:rPr>
                <w:rFonts w:ascii="Times New Roman" w:hAnsi="Times New Roman" w:cs="Times New Roman"/>
                <w:szCs w:val="21"/>
              </w:rPr>
              <w:t>婚恋</w:t>
            </w:r>
            <w:r>
              <w:rPr>
                <w:rFonts w:ascii="Times New Roman" w:hAnsi="Times New Roman" w:cs="Times New Roman"/>
                <w:szCs w:val="21"/>
              </w:rPr>
              <w:t>-</w:t>
            </w:r>
            <w:proofErr w:type="gramStart"/>
            <w:r>
              <w:rPr>
                <w:rFonts w:ascii="Times New Roman" w:hAnsi="Times New Roman" w:cs="Times New Roman"/>
                <w:szCs w:val="21"/>
              </w:rPr>
              <w:t>职场</w:t>
            </w:r>
            <w:proofErr w:type="gramEnd"/>
            <w:r>
              <w:rPr>
                <w:rFonts w:ascii="Times New Roman" w:hAnsi="Times New Roman" w:cs="Times New Roman"/>
                <w:szCs w:val="21"/>
              </w:rPr>
              <w:t>-</w:t>
            </w:r>
            <w:r>
              <w:rPr>
                <w:rFonts w:ascii="Times New Roman" w:hAnsi="Times New Roman" w:cs="Times New Roman"/>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szCs w:val="21"/>
              </w:rPr>
            </w:pPr>
            <w:r>
              <w:rPr>
                <w:rFonts w:ascii="Times New Roman" w:hAnsi="Times New Roman" w:cs="Times New Roman"/>
                <w:szCs w:val="21"/>
              </w:rPr>
              <w:t>礼行天下</w:t>
            </w:r>
            <w:r>
              <w:rPr>
                <w:rFonts w:ascii="Times New Roman" w:hAnsi="Times New Roman" w:cs="Times New Roman"/>
                <w:szCs w:val="21"/>
              </w:rPr>
              <w:t xml:space="preserve"> </w:t>
            </w:r>
            <w:proofErr w:type="gramStart"/>
            <w:r>
              <w:rPr>
                <w:rFonts w:ascii="Times New Roman" w:hAnsi="Times New Roman" w:cs="Times New Roman"/>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38</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szCs w:val="21"/>
              </w:rPr>
            </w:pPr>
            <w:r>
              <w:rPr>
                <w:rStyle w:val="NormalCharacter"/>
                <w:rFonts w:ascii="Times New Roman" w:hAnsi="Times New Roman" w:cs="Times New Roman"/>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39</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szCs w:val="21"/>
              </w:rPr>
            </w:pPr>
            <w:r>
              <w:rPr>
                <w:rStyle w:val="NormalCharacter"/>
                <w:rFonts w:ascii="Times New Roman" w:hAnsi="Times New Roman" w:cs="Times New Roman"/>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40</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41</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42</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43</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44</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45</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46</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47</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48</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49</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50</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51</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52</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53</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szCs w:val="21"/>
              </w:rPr>
            </w:pPr>
            <w:r>
              <w:rPr>
                <w:rStyle w:val="NormalCharacter"/>
                <w:rFonts w:ascii="Times New Roman" w:hAnsi="Times New Roman" w:cs="Times New Roman"/>
                <w:szCs w:val="21"/>
              </w:rPr>
              <w:t>54</w:t>
            </w:r>
          </w:p>
        </w:tc>
        <w:tc>
          <w:tcPr>
            <w:tcW w:w="58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DF0E16" w:rsidRDefault="004375DF">
            <w:pPr>
              <w:jc w:val="center"/>
              <w:rPr>
                <w:rFonts w:ascii="Times New Roman" w:hAnsi="Times New Roman" w:cs="Times New Roman"/>
                <w:kern w:val="0"/>
                <w:szCs w:val="21"/>
              </w:rPr>
            </w:pPr>
            <w:r>
              <w:rPr>
                <w:rStyle w:val="NormalCharacter"/>
                <w:rFonts w:ascii="Times New Roman" w:hAnsi="Times New Roman" w:cs="Times New Roman"/>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DF0E16">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DF0E16" w:rsidRDefault="004375DF">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公共选修课程采用动态管理方式，根据实际需要按照学年进行调整</w:t>
            </w:r>
          </w:p>
        </w:tc>
      </w:tr>
    </w:tbl>
    <w:p w:rsidR="00DF0E16" w:rsidRDefault="004375DF">
      <w:pPr>
        <w:ind w:firstLineChars="200" w:firstLine="640"/>
        <w:rPr>
          <w:rStyle w:val="NormalCharacter"/>
          <w:rFonts w:ascii="Times New Roman" w:hAnsi="Times New Roman" w:cs="Times New Roman"/>
          <w:sz w:val="32"/>
          <w:szCs w:val="32"/>
        </w:rPr>
      </w:pPr>
      <w:r>
        <w:rPr>
          <w:rStyle w:val="NormalCharacter"/>
          <w:rFonts w:ascii="Times New Roman" w:hAnsi="Times New Roman" w:cs="Times New Roman"/>
          <w:sz w:val="32"/>
          <w:szCs w:val="32"/>
        </w:rPr>
        <w:t>注：学生在</w:t>
      </w:r>
      <w:r>
        <w:rPr>
          <w:rStyle w:val="NormalCharacter"/>
          <w:rFonts w:ascii="Times New Roman" w:hAnsi="Times New Roman" w:cs="Times New Roman"/>
          <w:sz w:val="32"/>
          <w:szCs w:val="32"/>
        </w:rPr>
        <w:t>1-4</w:t>
      </w:r>
      <w:r>
        <w:rPr>
          <w:rStyle w:val="NormalCharacter"/>
          <w:rFonts w:ascii="Times New Roman" w:hAnsi="Times New Roman" w:cs="Times New Roman"/>
          <w:sz w:val="32"/>
          <w:szCs w:val="32"/>
        </w:rPr>
        <w:t>学期，需要在选修课模块中任选修读完成</w:t>
      </w:r>
      <w:r>
        <w:rPr>
          <w:rStyle w:val="NormalCharacter"/>
          <w:rFonts w:ascii="Times New Roman" w:hAnsi="Times New Roman" w:cs="Times New Roman"/>
          <w:sz w:val="32"/>
          <w:szCs w:val="32"/>
        </w:rPr>
        <w:t>6</w:t>
      </w:r>
      <w:r>
        <w:rPr>
          <w:rStyle w:val="NormalCharacter"/>
          <w:rFonts w:ascii="Times New Roman" w:hAnsi="Times New Roman" w:cs="Times New Roman"/>
          <w:sz w:val="32"/>
          <w:szCs w:val="32"/>
        </w:rPr>
        <w:t>个以上学分课程，其中限选课至少完成</w:t>
      </w:r>
      <w:r>
        <w:rPr>
          <w:rStyle w:val="NormalCharacter"/>
          <w:rFonts w:ascii="Times New Roman" w:hAnsi="Times New Roman" w:cs="Times New Roman"/>
          <w:sz w:val="32"/>
          <w:szCs w:val="32"/>
        </w:rPr>
        <w:t>3</w:t>
      </w:r>
      <w:r>
        <w:rPr>
          <w:rStyle w:val="NormalCharacter"/>
          <w:rFonts w:ascii="Times New Roman" w:hAnsi="Times New Roman" w:cs="Times New Roman"/>
          <w:sz w:val="32"/>
          <w:szCs w:val="32"/>
        </w:rPr>
        <w:t>学分。</w:t>
      </w: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DF0E16">
      <w:pPr>
        <w:jc w:val="left"/>
        <w:rPr>
          <w:rStyle w:val="NormalCharacter"/>
          <w:rFonts w:ascii="Times New Roman" w:hAnsi="Times New Roman" w:cs="Times New Roman"/>
          <w:sz w:val="32"/>
          <w:szCs w:val="32"/>
        </w:rPr>
      </w:pPr>
    </w:p>
    <w:p w:rsidR="00DF0E16" w:rsidRDefault="004375DF">
      <w:pPr>
        <w:jc w:val="left"/>
        <w:rPr>
          <w:rFonts w:ascii="Times New Roman" w:hAnsi="Times New Roman" w:cs="Times New Roman"/>
          <w:sz w:val="32"/>
          <w:szCs w:val="32"/>
        </w:rPr>
      </w:pPr>
      <w:r>
        <w:rPr>
          <w:rStyle w:val="NormalCharacter"/>
          <w:rFonts w:ascii="Times New Roman" w:hAnsi="Times New Roman" w:cs="Times New Roman"/>
          <w:sz w:val="32"/>
          <w:szCs w:val="32"/>
        </w:rPr>
        <w:lastRenderedPageBreak/>
        <w:t>附表五</w:t>
      </w:r>
    </w:p>
    <w:p w:rsidR="00DF0E16" w:rsidRDefault="004375DF">
      <w:pPr>
        <w:jc w:val="center"/>
        <w:rPr>
          <w:rStyle w:val="NormalCharacter"/>
          <w:rFonts w:ascii="Times New Roman" w:hAnsi="Times New Roman" w:cs="Times New Roman"/>
        </w:rPr>
      </w:pPr>
      <w:r>
        <w:rPr>
          <w:rStyle w:val="NormalCharacter"/>
          <w:rFonts w:ascii="Times New Roman" w:hAnsi="Times New Roman" w:cs="Times New Roman"/>
          <w:sz w:val="32"/>
          <w:szCs w:val="32"/>
        </w:rPr>
        <w:t>学时比例表</w:t>
      </w:r>
    </w:p>
    <w:tbl>
      <w:tblPr>
        <w:tblStyle w:val="aa"/>
        <w:tblW w:w="5000" w:type="pct"/>
        <w:tblLook w:val="04A0" w:firstRow="1" w:lastRow="0" w:firstColumn="1" w:lastColumn="0" w:noHBand="0" w:noVBand="1"/>
      </w:tblPr>
      <w:tblGrid>
        <w:gridCol w:w="1959"/>
        <w:gridCol w:w="708"/>
        <w:gridCol w:w="847"/>
        <w:gridCol w:w="1559"/>
        <w:gridCol w:w="1842"/>
        <w:gridCol w:w="2542"/>
      </w:tblGrid>
      <w:tr w:rsidR="00DF0E16">
        <w:tc>
          <w:tcPr>
            <w:tcW w:w="1035" w:type="pct"/>
            <w:vMerge w:val="restart"/>
            <w:vAlign w:val="center"/>
          </w:tcPr>
          <w:p w:rsidR="00DF0E16" w:rsidRDefault="004375DF">
            <w:pPr>
              <w:jc w:val="center"/>
              <w:rPr>
                <w:rFonts w:ascii="Times New Roman" w:hAnsi="Times New Roman" w:cs="Times New Roman"/>
                <w:b/>
              </w:rPr>
            </w:pPr>
            <w:r>
              <w:rPr>
                <w:rFonts w:ascii="Times New Roman" w:hAnsi="Times New Roman" w:cs="Times New Roman"/>
                <w:b/>
              </w:rPr>
              <w:t>课程模块</w:t>
            </w:r>
          </w:p>
        </w:tc>
        <w:tc>
          <w:tcPr>
            <w:tcW w:w="374" w:type="pct"/>
            <w:vMerge w:val="restart"/>
            <w:vAlign w:val="center"/>
          </w:tcPr>
          <w:p w:rsidR="00DF0E16" w:rsidRDefault="004375DF">
            <w:pPr>
              <w:jc w:val="center"/>
              <w:rPr>
                <w:rFonts w:ascii="Times New Roman" w:hAnsi="Times New Roman" w:cs="Times New Roman"/>
                <w:b/>
              </w:rPr>
            </w:pPr>
            <w:r>
              <w:rPr>
                <w:rFonts w:ascii="Times New Roman" w:hAnsi="Times New Roman" w:cs="Times New Roman"/>
                <w:b/>
              </w:rPr>
              <w:t>学分</w:t>
            </w:r>
          </w:p>
        </w:tc>
        <w:tc>
          <w:tcPr>
            <w:tcW w:w="448" w:type="pct"/>
            <w:vMerge w:val="restart"/>
            <w:vAlign w:val="center"/>
          </w:tcPr>
          <w:p w:rsidR="00DF0E16" w:rsidRDefault="004375DF">
            <w:pPr>
              <w:jc w:val="center"/>
              <w:rPr>
                <w:rFonts w:ascii="Times New Roman" w:hAnsi="Times New Roman" w:cs="Times New Roman"/>
                <w:b/>
              </w:rPr>
            </w:pPr>
            <w:r>
              <w:rPr>
                <w:rFonts w:ascii="Times New Roman" w:hAnsi="Times New Roman" w:cs="Times New Roman"/>
                <w:b/>
              </w:rPr>
              <w:t>总学时</w:t>
            </w:r>
          </w:p>
        </w:tc>
        <w:tc>
          <w:tcPr>
            <w:tcW w:w="1798" w:type="pct"/>
            <w:gridSpan w:val="2"/>
          </w:tcPr>
          <w:p w:rsidR="00DF0E16" w:rsidRDefault="004375DF">
            <w:pPr>
              <w:jc w:val="center"/>
              <w:rPr>
                <w:rFonts w:ascii="Times New Roman" w:hAnsi="Times New Roman" w:cs="Times New Roman"/>
                <w:b/>
              </w:rPr>
            </w:pPr>
            <w:r>
              <w:rPr>
                <w:rFonts w:ascii="Times New Roman" w:hAnsi="Times New Roman" w:cs="Times New Roman"/>
                <w:b/>
              </w:rPr>
              <w:t>课程类型</w:t>
            </w:r>
          </w:p>
        </w:tc>
        <w:tc>
          <w:tcPr>
            <w:tcW w:w="1342" w:type="pct"/>
            <w:vMerge w:val="restart"/>
            <w:vAlign w:val="center"/>
          </w:tcPr>
          <w:p w:rsidR="00DF0E16" w:rsidRDefault="004375DF">
            <w:pPr>
              <w:jc w:val="center"/>
              <w:rPr>
                <w:rFonts w:ascii="Times New Roman" w:hAnsi="Times New Roman" w:cs="Times New Roman"/>
                <w:b/>
              </w:rPr>
            </w:pPr>
            <w:r>
              <w:rPr>
                <w:rFonts w:ascii="Times New Roman" w:hAnsi="Times New Roman" w:cs="Times New Roman"/>
                <w:b/>
              </w:rPr>
              <w:t>各学时比例</w:t>
            </w:r>
          </w:p>
        </w:tc>
      </w:tr>
      <w:tr w:rsidR="00DF0E16">
        <w:tc>
          <w:tcPr>
            <w:tcW w:w="1035" w:type="pct"/>
            <w:vMerge/>
          </w:tcPr>
          <w:p w:rsidR="00DF0E16" w:rsidRDefault="00DF0E16">
            <w:pPr>
              <w:rPr>
                <w:rFonts w:ascii="Times New Roman" w:hAnsi="Times New Roman" w:cs="Times New Roman"/>
              </w:rPr>
            </w:pPr>
          </w:p>
        </w:tc>
        <w:tc>
          <w:tcPr>
            <w:tcW w:w="374" w:type="pct"/>
            <w:vMerge/>
          </w:tcPr>
          <w:p w:rsidR="00DF0E16" w:rsidRDefault="00DF0E16">
            <w:pPr>
              <w:jc w:val="center"/>
              <w:rPr>
                <w:rFonts w:ascii="Times New Roman" w:hAnsi="Times New Roman" w:cs="Times New Roman"/>
                <w:b/>
              </w:rPr>
            </w:pPr>
          </w:p>
        </w:tc>
        <w:tc>
          <w:tcPr>
            <w:tcW w:w="448" w:type="pct"/>
            <w:vMerge/>
          </w:tcPr>
          <w:p w:rsidR="00DF0E16" w:rsidRDefault="00DF0E16">
            <w:pPr>
              <w:jc w:val="center"/>
              <w:rPr>
                <w:rFonts w:ascii="Times New Roman" w:hAnsi="Times New Roman" w:cs="Times New Roman"/>
                <w:b/>
              </w:rPr>
            </w:pPr>
          </w:p>
        </w:tc>
        <w:tc>
          <w:tcPr>
            <w:tcW w:w="824" w:type="pct"/>
          </w:tcPr>
          <w:p w:rsidR="00DF0E16" w:rsidRDefault="004375DF">
            <w:pPr>
              <w:jc w:val="center"/>
              <w:rPr>
                <w:rFonts w:ascii="Times New Roman" w:hAnsi="Times New Roman" w:cs="Times New Roman"/>
                <w:b/>
              </w:rPr>
            </w:pPr>
            <w:r>
              <w:rPr>
                <w:rFonts w:ascii="Times New Roman" w:hAnsi="Times New Roman" w:cs="Times New Roman"/>
                <w:b/>
              </w:rPr>
              <w:t>理论学时</w:t>
            </w:r>
          </w:p>
        </w:tc>
        <w:tc>
          <w:tcPr>
            <w:tcW w:w="973" w:type="pct"/>
          </w:tcPr>
          <w:p w:rsidR="00DF0E16" w:rsidRDefault="004375DF">
            <w:pPr>
              <w:jc w:val="center"/>
              <w:rPr>
                <w:rFonts w:ascii="Times New Roman" w:hAnsi="Times New Roman" w:cs="Times New Roman"/>
                <w:b/>
              </w:rPr>
            </w:pPr>
            <w:r>
              <w:rPr>
                <w:rFonts w:ascii="Times New Roman" w:hAnsi="Times New Roman" w:cs="Times New Roman"/>
                <w:b/>
              </w:rPr>
              <w:t>实践学时</w:t>
            </w:r>
          </w:p>
        </w:tc>
        <w:tc>
          <w:tcPr>
            <w:tcW w:w="1342" w:type="pct"/>
            <w:vMerge/>
          </w:tcPr>
          <w:p w:rsidR="00DF0E16" w:rsidRDefault="00DF0E16">
            <w:pPr>
              <w:rPr>
                <w:rFonts w:ascii="Times New Roman" w:hAnsi="Times New Roman" w:cs="Times New Roman"/>
              </w:rPr>
            </w:pP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公共基础必修课程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37</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616</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408</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208</w:t>
            </w:r>
          </w:p>
        </w:tc>
        <w:tc>
          <w:tcPr>
            <w:tcW w:w="1342" w:type="pct"/>
          </w:tcPr>
          <w:p w:rsidR="00DF0E16" w:rsidRDefault="004375DF">
            <w:pPr>
              <w:rPr>
                <w:rFonts w:ascii="Times New Roman" w:hAnsi="Times New Roman" w:cs="Times New Roman"/>
              </w:rPr>
            </w:pPr>
            <w:r>
              <w:rPr>
                <w:rFonts w:ascii="Times New Roman" w:hAnsi="Times New Roman" w:cs="Times New Roman"/>
              </w:rPr>
              <w:t>22.02%</w:t>
            </w: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公共基础选修课程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6</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108</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108</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0</w:t>
            </w:r>
          </w:p>
        </w:tc>
        <w:tc>
          <w:tcPr>
            <w:tcW w:w="1342" w:type="pct"/>
          </w:tcPr>
          <w:p w:rsidR="00DF0E16" w:rsidRDefault="004375DF">
            <w:pPr>
              <w:rPr>
                <w:rFonts w:ascii="Times New Roman" w:hAnsi="Times New Roman" w:cs="Times New Roman"/>
              </w:rPr>
            </w:pPr>
            <w:r>
              <w:rPr>
                <w:rFonts w:ascii="Times New Roman" w:hAnsi="Times New Roman" w:cs="Times New Roman"/>
              </w:rPr>
              <w:t>3.86%</w:t>
            </w: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专业基础课程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23</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412</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178</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234</w:t>
            </w:r>
          </w:p>
        </w:tc>
        <w:tc>
          <w:tcPr>
            <w:tcW w:w="1342" w:type="pct"/>
          </w:tcPr>
          <w:p w:rsidR="00DF0E16" w:rsidRDefault="004375DF">
            <w:pPr>
              <w:rPr>
                <w:rFonts w:ascii="Times New Roman" w:hAnsi="Times New Roman" w:cs="Times New Roman"/>
              </w:rPr>
            </w:pPr>
            <w:r>
              <w:rPr>
                <w:rFonts w:ascii="Times New Roman" w:hAnsi="Times New Roman" w:cs="Times New Roman"/>
              </w:rPr>
              <w:t>14.72%</w:t>
            </w: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专业核心课程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31</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556</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144</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412</w:t>
            </w:r>
          </w:p>
        </w:tc>
        <w:tc>
          <w:tcPr>
            <w:tcW w:w="1342" w:type="pct"/>
          </w:tcPr>
          <w:p w:rsidR="00DF0E16" w:rsidRDefault="004375DF">
            <w:pPr>
              <w:rPr>
                <w:rFonts w:ascii="Times New Roman" w:hAnsi="Times New Roman" w:cs="Times New Roman"/>
              </w:rPr>
            </w:pPr>
            <w:r>
              <w:rPr>
                <w:rFonts w:ascii="Times New Roman" w:hAnsi="Times New Roman" w:cs="Times New Roman"/>
              </w:rPr>
              <w:t>19.87%</w:t>
            </w: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专业拓展课程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9</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170</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98</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72</w:t>
            </w:r>
          </w:p>
        </w:tc>
        <w:tc>
          <w:tcPr>
            <w:tcW w:w="1342" w:type="pct"/>
          </w:tcPr>
          <w:p w:rsidR="00DF0E16" w:rsidRDefault="004375DF">
            <w:pPr>
              <w:rPr>
                <w:rFonts w:ascii="Times New Roman" w:hAnsi="Times New Roman" w:cs="Times New Roman"/>
              </w:rPr>
            </w:pPr>
            <w:r>
              <w:rPr>
                <w:rFonts w:ascii="Times New Roman" w:hAnsi="Times New Roman" w:cs="Times New Roman"/>
              </w:rPr>
              <w:t>6.08%</w:t>
            </w:r>
          </w:p>
        </w:tc>
      </w:tr>
      <w:tr w:rsidR="00DF0E16">
        <w:tc>
          <w:tcPr>
            <w:tcW w:w="1035" w:type="pct"/>
          </w:tcPr>
          <w:p w:rsidR="00DF0E16" w:rsidRDefault="004375DF">
            <w:pPr>
              <w:rPr>
                <w:rFonts w:ascii="Times New Roman" w:hAnsi="Times New Roman" w:cs="Times New Roman"/>
              </w:rPr>
            </w:pPr>
            <w:r>
              <w:rPr>
                <w:rFonts w:ascii="Times New Roman" w:hAnsi="Times New Roman" w:cs="Times New Roman"/>
              </w:rPr>
              <w:t>实习实训课程</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36</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936</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0</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936</w:t>
            </w:r>
          </w:p>
        </w:tc>
        <w:tc>
          <w:tcPr>
            <w:tcW w:w="1342" w:type="pct"/>
          </w:tcPr>
          <w:p w:rsidR="00DF0E16" w:rsidRDefault="004375DF">
            <w:pPr>
              <w:rPr>
                <w:rFonts w:ascii="Times New Roman" w:hAnsi="Times New Roman" w:cs="Times New Roman"/>
              </w:rPr>
            </w:pPr>
            <w:r>
              <w:rPr>
                <w:rFonts w:ascii="Times New Roman" w:hAnsi="Times New Roman" w:cs="Times New Roman"/>
              </w:rPr>
              <w:t>33.45%</w:t>
            </w:r>
          </w:p>
        </w:tc>
      </w:tr>
      <w:tr w:rsidR="00DF0E16">
        <w:tc>
          <w:tcPr>
            <w:tcW w:w="1035" w:type="pct"/>
          </w:tcPr>
          <w:p w:rsidR="00DF0E16" w:rsidRDefault="004375DF">
            <w:pPr>
              <w:jc w:val="center"/>
              <w:rPr>
                <w:rFonts w:ascii="Times New Roman" w:hAnsi="Times New Roman" w:cs="Times New Roman"/>
              </w:rPr>
            </w:pPr>
            <w:r>
              <w:rPr>
                <w:rFonts w:ascii="Times New Roman" w:hAnsi="Times New Roman" w:cs="Times New Roman"/>
              </w:rPr>
              <w:t>小计</w:t>
            </w:r>
          </w:p>
        </w:tc>
        <w:tc>
          <w:tcPr>
            <w:tcW w:w="374" w:type="pct"/>
          </w:tcPr>
          <w:p w:rsidR="00DF0E16" w:rsidRDefault="004375DF">
            <w:pPr>
              <w:jc w:val="center"/>
              <w:rPr>
                <w:rFonts w:ascii="Times New Roman" w:hAnsi="Times New Roman" w:cs="Times New Roman"/>
              </w:rPr>
            </w:pPr>
            <w:r>
              <w:rPr>
                <w:rFonts w:ascii="Times New Roman" w:hAnsi="Times New Roman" w:cs="Times New Roman"/>
              </w:rPr>
              <w:t>142</w:t>
            </w:r>
          </w:p>
        </w:tc>
        <w:tc>
          <w:tcPr>
            <w:tcW w:w="448" w:type="pct"/>
          </w:tcPr>
          <w:p w:rsidR="00DF0E16" w:rsidRDefault="004375DF">
            <w:pPr>
              <w:jc w:val="center"/>
              <w:rPr>
                <w:rFonts w:ascii="Times New Roman" w:hAnsi="Times New Roman" w:cs="Times New Roman"/>
              </w:rPr>
            </w:pPr>
            <w:r>
              <w:rPr>
                <w:rFonts w:ascii="Times New Roman" w:hAnsi="Times New Roman" w:cs="Times New Roman"/>
              </w:rPr>
              <w:t>2798</w:t>
            </w:r>
          </w:p>
        </w:tc>
        <w:tc>
          <w:tcPr>
            <w:tcW w:w="824" w:type="pct"/>
          </w:tcPr>
          <w:p w:rsidR="00DF0E16" w:rsidRDefault="004375DF">
            <w:pPr>
              <w:jc w:val="center"/>
              <w:rPr>
                <w:rFonts w:ascii="Times New Roman" w:hAnsi="Times New Roman" w:cs="Times New Roman"/>
              </w:rPr>
            </w:pPr>
            <w:r>
              <w:rPr>
                <w:rFonts w:ascii="Times New Roman" w:hAnsi="Times New Roman" w:cs="Times New Roman"/>
              </w:rPr>
              <w:t>936</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1862</w:t>
            </w:r>
          </w:p>
        </w:tc>
        <w:tc>
          <w:tcPr>
            <w:tcW w:w="1342" w:type="pct"/>
          </w:tcPr>
          <w:p w:rsidR="00DF0E16" w:rsidRDefault="00DF0E16">
            <w:pPr>
              <w:rPr>
                <w:rFonts w:ascii="Times New Roman" w:hAnsi="Times New Roman" w:cs="Times New Roman"/>
              </w:rPr>
            </w:pPr>
          </w:p>
        </w:tc>
      </w:tr>
      <w:tr w:rsidR="00DF0E16">
        <w:tc>
          <w:tcPr>
            <w:tcW w:w="1035" w:type="pct"/>
          </w:tcPr>
          <w:p w:rsidR="00DF0E16" w:rsidRDefault="004375DF">
            <w:pPr>
              <w:jc w:val="center"/>
              <w:rPr>
                <w:rFonts w:ascii="Times New Roman" w:hAnsi="Times New Roman" w:cs="Times New Roman"/>
              </w:rPr>
            </w:pPr>
            <w:r>
              <w:rPr>
                <w:rFonts w:ascii="Times New Roman" w:hAnsi="Times New Roman" w:cs="Times New Roman"/>
              </w:rPr>
              <w:t>总学时</w:t>
            </w:r>
          </w:p>
        </w:tc>
        <w:tc>
          <w:tcPr>
            <w:tcW w:w="3964" w:type="pct"/>
            <w:gridSpan w:val="5"/>
          </w:tcPr>
          <w:p w:rsidR="00DF0E16" w:rsidRDefault="004375DF">
            <w:pPr>
              <w:jc w:val="center"/>
              <w:rPr>
                <w:rFonts w:ascii="Times New Roman" w:hAnsi="Times New Roman" w:cs="Times New Roman"/>
              </w:rPr>
            </w:pPr>
            <w:r>
              <w:rPr>
                <w:rFonts w:ascii="Times New Roman" w:hAnsi="Times New Roman" w:cs="Times New Roman"/>
              </w:rPr>
              <w:t>2798</w:t>
            </w:r>
          </w:p>
        </w:tc>
      </w:tr>
      <w:tr w:rsidR="00DF0E16">
        <w:tc>
          <w:tcPr>
            <w:tcW w:w="1035" w:type="pct"/>
          </w:tcPr>
          <w:p w:rsidR="00DF0E16" w:rsidRDefault="004375DF">
            <w:pPr>
              <w:jc w:val="center"/>
              <w:rPr>
                <w:rFonts w:ascii="Times New Roman" w:hAnsi="Times New Roman" w:cs="Times New Roman"/>
              </w:rPr>
            </w:pPr>
            <w:r>
              <w:rPr>
                <w:rFonts w:ascii="Times New Roman" w:hAnsi="Times New Roman" w:cs="Times New Roman"/>
              </w:rPr>
              <w:t>占比</w:t>
            </w:r>
          </w:p>
        </w:tc>
        <w:tc>
          <w:tcPr>
            <w:tcW w:w="374" w:type="pct"/>
          </w:tcPr>
          <w:p w:rsidR="00DF0E16" w:rsidRDefault="00DF0E16">
            <w:pPr>
              <w:rPr>
                <w:rFonts w:ascii="Times New Roman" w:hAnsi="Times New Roman" w:cs="Times New Roman"/>
              </w:rPr>
            </w:pPr>
          </w:p>
        </w:tc>
        <w:tc>
          <w:tcPr>
            <w:tcW w:w="448" w:type="pct"/>
          </w:tcPr>
          <w:p w:rsidR="00DF0E16" w:rsidRDefault="00DF0E16">
            <w:pPr>
              <w:rPr>
                <w:rFonts w:ascii="Times New Roman" w:hAnsi="Times New Roman" w:cs="Times New Roman"/>
              </w:rPr>
            </w:pPr>
          </w:p>
        </w:tc>
        <w:tc>
          <w:tcPr>
            <w:tcW w:w="824" w:type="pct"/>
          </w:tcPr>
          <w:p w:rsidR="00DF0E16" w:rsidRDefault="004375DF">
            <w:pPr>
              <w:jc w:val="center"/>
              <w:rPr>
                <w:rFonts w:ascii="Times New Roman" w:hAnsi="Times New Roman" w:cs="Times New Roman"/>
              </w:rPr>
            </w:pPr>
            <w:r>
              <w:rPr>
                <w:rFonts w:ascii="Times New Roman" w:hAnsi="Times New Roman" w:cs="Times New Roman"/>
              </w:rPr>
              <w:t>33.45%</w:t>
            </w:r>
          </w:p>
        </w:tc>
        <w:tc>
          <w:tcPr>
            <w:tcW w:w="973" w:type="pct"/>
          </w:tcPr>
          <w:p w:rsidR="00DF0E16" w:rsidRDefault="004375DF">
            <w:pPr>
              <w:jc w:val="center"/>
              <w:rPr>
                <w:rFonts w:ascii="Times New Roman" w:hAnsi="Times New Roman" w:cs="Times New Roman"/>
              </w:rPr>
            </w:pPr>
            <w:r>
              <w:rPr>
                <w:rFonts w:ascii="Times New Roman" w:hAnsi="Times New Roman" w:cs="Times New Roman"/>
              </w:rPr>
              <w:t>66.55%</w:t>
            </w:r>
          </w:p>
        </w:tc>
        <w:tc>
          <w:tcPr>
            <w:tcW w:w="1342" w:type="pct"/>
          </w:tcPr>
          <w:p w:rsidR="00DF0E16" w:rsidRDefault="00DF0E16">
            <w:pPr>
              <w:rPr>
                <w:rFonts w:ascii="Times New Roman" w:hAnsi="Times New Roman" w:cs="Times New Roman"/>
              </w:rPr>
            </w:pPr>
          </w:p>
        </w:tc>
      </w:tr>
    </w:tbl>
    <w:p w:rsidR="00DF0E16" w:rsidRDefault="00DF0E16">
      <w:pPr>
        <w:rPr>
          <w:rFonts w:ascii="Times New Roman" w:hAnsi="Times New Roman" w:cs="Times New Roman"/>
        </w:rPr>
        <w:sectPr w:rsidR="00DF0E16">
          <w:pgSz w:w="11906" w:h="16838"/>
          <w:pgMar w:top="1440" w:right="1304" w:bottom="1440" w:left="1361" w:header="851" w:footer="992" w:gutter="0"/>
          <w:cols w:space="720"/>
          <w:docGrid w:type="lines" w:linePitch="318"/>
        </w:sectPr>
      </w:pPr>
    </w:p>
    <w:p w:rsidR="00DF0E16" w:rsidRDefault="00DF0E16" w:rsidP="00F50D70">
      <w:pPr>
        <w:rPr>
          <w:rFonts w:ascii="Times New Roman" w:hAnsi="Times New Roman" w:cs="Times New Roman"/>
          <w:sz w:val="32"/>
          <w:szCs w:val="32"/>
        </w:rPr>
      </w:pPr>
      <w:bookmarkStart w:id="0" w:name="_GoBack"/>
      <w:bookmarkEnd w:id="0"/>
    </w:p>
    <w:sectPr w:rsidR="00DF0E16">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5DF" w:rsidRDefault="004375DF">
      <w:r>
        <w:separator/>
      </w:r>
    </w:p>
  </w:endnote>
  <w:endnote w:type="continuationSeparator" w:id="0">
    <w:p w:rsidR="004375DF" w:rsidRDefault="0043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roman"/>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DF0E16" w:rsidRDefault="004375DF">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F50D70" w:rsidRPr="00F50D70">
          <w:rPr>
            <w:noProof/>
            <w:sz w:val="28"/>
            <w:szCs w:val="28"/>
            <w:lang w:val="zh-CN"/>
          </w:rPr>
          <w:t>26</w:t>
        </w:r>
        <w:r>
          <w:rPr>
            <w:sz w:val="28"/>
            <w:szCs w:val="28"/>
          </w:rPr>
          <w:fldChar w:fldCharType="end"/>
        </w:r>
      </w:p>
    </w:sdtContent>
  </w:sdt>
  <w:p w:rsidR="00DF0E16" w:rsidRDefault="00DF0E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5DF" w:rsidRDefault="004375DF">
      <w:r>
        <w:separator/>
      </w:r>
    </w:p>
  </w:footnote>
  <w:footnote w:type="continuationSeparator" w:id="0">
    <w:p w:rsidR="004375DF" w:rsidRDefault="00437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73267"/>
    <w:multiLevelType w:val="singleLevel"/>
    <w:tmpl w:val="4E87326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4ZGIyOWI2Mjc5ZjQ1YmEwMjFjNDA1MDQzNDI5Y2I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A7DFD"/>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375DF"/>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0E16"/>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0D70"/>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1D2710"/>
    <w:rsid w:val="01463C70"/>
    <w:rsid w:val="01835353"/>
    <w:rsid w:val="01A71944"/>
    <w:rsid w:val="024D45F3"/>
    <w:rsid w:val="03194B72"/>
    <w:rsid w:val="034C108A"/>
    <w:rsid w:val="04027224"/>
    <w:rsid w:val="045907C6"/>
    <w:rsid w:val="045E7E98"/>
    <w:rsid w:val="048D643D"/>
    <w:rsid w:val="04F512AE"/>
    <w:rsid w:val="05527C69"/>
    <w:rsid w:val="068A3C77"/>
    <w:rsid w:val="06B16891"/>
    <w:rsid w:val="06F35CC1"/>
    <w:rsid w:val="07B727B3"/>
    <w:rsid w:val="08BD6586"/>
    <w:rsid w:val="09622B61"/>
    <w:rsid w:val="0AE918CC"/>
    <w:rsid w:val="0AFC15E8"/>
    <w:rsid w:val="0B5878DE"/>
    <w:rsid w:val="0B666F70"/>
    <w:rsid w:val="0D893BC4"/>
    <w:rsid w:val="0D915FD5"/>
    <w:rsid w:val="0DFF2570"/>
    <w:rsid w:val="0EDA6D99"/>
    <w:rsid w:val="109E5611"/>
    <w:rsid w:val="10D352A9"/>
    <w:rsid w:val="11361237"/>
    <w:rsid w:val="113D3FDB"/>
    <w:rsid w:val="11767487"/>
    <w:rsid w:val="12205247"/>
    <w:rsid w:val="12A701F4"/>
    <w:rsid w:val="12C22078"/>
    <w:rsid w:val="1325766F"/>
    <w:rsid w:val="140B54CD"/>
    <w:rsid w:val="142C1BE7"/>
    <w:rsid w:val="1543262E"/>
    <w:rsid w:val="15F224D4"/>
    <w:rsid w:val="16533B2C"/>
    <w:rsid w:val="1685798A"/>
    <w:rsid w:val="179B5CE4"/>
    <w:rsid w:val="17B46DA6"/>
    <w:rsid w:val="18463E7E"/>
    <w:rsid w:val="18891FE1"/>
    <w:rsid w:val="19C84D8B"/>
    <w:rsid w:val="1A845BD9"/>
    <w:rsid w:val="1C330F2E"/>
    <w:rsid w:val="1C4D49E1"/>
    <w:rsid w:val="1CD13F56"/>
    <w:rsid w:val="1D0E623C"/>
    <w:rsid w:val="1D5B5506"/>
    <w:rsid w:val="1D631C6D"/>
    <w:rsid w:val="1D7404AB"/>
    <w:rsid w:val="1E244D35"/>
    <w:rsid w:val="1E29229C"/>
    <w:rsid w:val="1EC70B52"/>
    <w:rsid w:val="1F8359DC"/>
    <w:rsid w:val="1FB630C3"/>
    <w:rsid w:val="1FD91915"/>
    <w:rsid w:val="1FD9384E"/>
    <w:rsid w:val="205B0707"/>
    <w:rsid w:val="20A51982"/>
    <w:rsid w:val="20CF1592"/>
    <w:rsid w:val="21303941"/>
    <w:rsid w:val="2206286C"/>
    <w:rsid w:val="22082B23"/>
    <w:rsid w:val="2305495A"/>
    <w:rsid w:val="24A123DE"/>
    <w:rsid w:val="24AF1021"/>
    <w:rsid w:val="24E92342"/>
    <w:rsid w:val="255537D8"/>
    <w:rsid w:val="26205497"/>
    <w:rsid w:val="26B2644F"/>
    <w:rsid w:val="271410B3"/>
    <w:rsid w:val="276B4655"/>
    <w:rsid w:val="28B704A4"/>
    <w:rsid w:val="2A426494"/>
    <w:rsid w:val="2A6D34D9"/>
    <w:rsid w:val="2B2F6A18"/>
    <w:rsid w:val="2B9D6359"/>
    <w:rsid w:val="2CF93411"/>
    <w:rsid w:val="2D8F0DC8"/>
    <w:rsid w:val="2DB33930"/>
    <w:rsid w:val="2DF344FA"/>
    <w:rsid w:val="2E0F37E4"/>
    <w:rsid w:val="2EF04D29"/>
    <w:rsid w:val="308A63B7"/>
    <w:rsid w:val="31561067"/>
    <w:rsid w:val="33721B98"/>
    <w:rsid w:val="346239BA"/>
    <w:rsid w:val="34AF3D71"/>
    <w:rsid w:val="35031B63"/>
    <w:rsid w:val="3572028A"/>
    <w:rsid w:val="36BD75CE"/>
    <w:rsid w:val="36C5227C"/>
    <w:rsid w:val="3704375D"/>
    <w:rsid w:val="37CE47A0"/>
    <w:rsid w:val="394F772A"/>
    <w:rsid w:val="39C3492C"/>
    <w:rsid w:val="39D43F8F"/>
    <w:rsid w:val="39EE4B47"/>
    <w:rsid w:val="3C731890"/>
    <w:rsid w:val="3CB424E3"/>
    <w:rsid w:val="3CD32791"/>
    <w:rsid w:val="3FBE6FFA"/>
    <w:rsid w:val="402B0D8B"/>
    <w:rsid w:val="403D46F7"/>
    <w:rsid w:val="412944B5"/>
    <w:rsid w:val="415B243E"/>
    <w:rsid w:val="42A96C58"/>
    <w:rsid w:val="433938D5"/>
    <w:rsid w:val="443B6D55"/>
    <w:rsid w:val="449456FC"/>
    <w:rsid w:val="451C5020"/>
    <w:rsid w:val="46D616BA"/>
    <w:rsid w:val="474451A1"/>
    <w:rsid w:val="474D674C"/>
    <w:rsid w:val="47BC5C53"/>
    <w:rsid w:val="49EA6246"/>
    <w:rsid w:val="4A6E382A"/>
    <w:rsid w:val="4BA34B8C"/>
    <w:rsid w:val="4BF867FD"/>
    <w:rsid w:val="4CAC7A71"/>
    <w:rsid w:val="4CAF2A62"/>
    <w:rsid w:val="4CE2681E"/>
    <w:rsid w:val="4E504B32"/>
    <w:rsid w:val="4F367AC5"/>
    <w:rsid w:val="4F5B0F0F"/>
    <w:rsid w:val="4F6446C5"/>
    <w:rsid w:val="4F8E3547"/>
    <w:rsid w:val="4FC41575"/>
    <w:rsid w:val="4FE31995"/>
    <w:rsid w:val="4FE71AF7"/>
    <w:rsid w:val="50BB4EA3"/>
    <w:rsid w:val="50EC5D00"/>
    <w:rsid w:val="50F36006"/>
    <w:rsid w:val="511F5E45"/>
    <w:rsid w:val="51C45A61"/>
    <w:rsid w:val="51CD2963"/>
    <w:rsid w:val="52E11882"/>
    <w:rsid w:val="53A7205C"/>
    <w:rsid w:val="53BF66F3"/>
    <w:rsid w:val="53C329BD"/>
    <w:rsid w:val="549534E0"/>
    <w:rsid w:val="54A26F6A"/>
    <w:rsid w:val="5660156D"/>
    <w:rsid w:val="57230A6D"/>
    <w:rsid w:val="57CC7B8E"/>
    <w:rsid w:val="5829377B"/>
    <w:rsid w:val="5AE52FF0"/>
    <w:rsid w:val="5B4766AC"/>
    <w:rsid w:val="5C397A0E"/>
    <w:rsid w:val="5C7E0A25"/>
    <w:rsid w:val="5CB66B2D"/>
    <w:rsid w:val="5D746848"/>
    <w:rsid w:val="5F1762C7"/>
    <w:rsid w:val="5F9F5213"/>
    <w:rsid w:val="5FAF5E3A"/>
    <w:rsid w:val="60D55C73"/>
    <w:rsid w:val="610171F7"/>
    <w:rsid w:val="61457347"/>
    <w:rsid w:val="61E84B06"/>
    <w:rsid w:val="62976AEB"/>
    <w:rsid w:val="64A8478F"/>
    <w:rsid w:val="64EC1EE0"/>
    <w:rsid w:val="668D6CDE"/>
    <w:rsid w:val="66C96E18"/>
    <w:rsid w:val="686B65DA"/>
    <w:rsid w:val="68E85E7D"/>
    <w:rsid w:val="69945B39"/>
    <w:rsid w:val="69FE3596"/>
    <w:rsid w:val="6AB029CA"/>
    <w:rsid w:val="6B494290"/>
    <w:rsid w:val="6BA143EF"/>
    <w:rsid w:val="6C0C3C30"/>
    <w:rsid w:val="6C610549"/>
    <w:rsid w:val="6CBA1DEC"/>
    <w:rsid w:val="6D7B222A"/>
    <w:rsid w:val="6DA10951"/>
    <w:rsid w:val="6E496B96"/>
    <w:rsid w:val="6FB351EA"/>
    <w:rsid w:val="70623849"/>
    <w:rsid w:val="712A230F"/>
    <w:rsid w:val="71542301"/>
    <w:rsid w:val="71C01C19"/>
    <w:rsid w:val="72B67FE1"/>
    <w:rsid w:val="73723F22"/>
    <w:rsid w:val="741C399D"/>
    <w:rsid w:val="74BB4445"/>
    <w:rsid w:val="758A5382"/>
    <w:rsid w:val="76C17AC3"/>
    <w:rsid w:val="776C2C31"/>
    <w:rsid w:val="7796688B"/>
    <w:rsid w:val="788F3C1E"/>
    <w:rsid w:val="78914E00"/>
    <w:rsid w:val="78BE2756"/>
    <w:rsid w:val="796C581D"/>
    <w:rsid w:val="7A5D440E"/>
    <w:rsid w:val="7AE161D1"/>
    <w:rsid w:val="7B825CBD"/>
    <w:rsid w:val="7C2970B5"/>
    <w:rsid w:val="7CBC51FE"/>
    <w:rsid w:val="7D032E2D"/>
    <w:rsid w:val="7D5568D5"/>
    <w:rsid w:val="7E796BF2"/>
    <w:rsid w:val="7F931036"/>
    <w:rsid w:val="7FA135F0"/>
    <w:rsid w:val="7FBA5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E0E74-D532-4013-84F6-4E6D52AF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2386</Words>
  <Characters>13605</Characters>
  <Application>Microsoft Office Word</Application>
  <DocSecurity>0</DocSecurity>
  <Lines>113</Lines>
  <Paragraphs>31</Paragraphs>
  <ScaleCrop>false</ScaleCrop>
  <Company>china</Company>
  <LinksUpToDate>false</LinksUpToDate>
  <CharactersWithSpaces>15960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220</cp:revision>
  <cp:lastPrinted>2023-08-10T02:53:00Z</cp:lastPrinted>
  <dcterms:created xsi:type="dcterms:W3CDTF">2022-03-02T08:43:00Z</dcterms:created>
  <dcterms:modified xsi:type="dcterms:W3CDTF">2023-08-14T08:41:00Z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B2F8D99B95674BB1A3553A73D0276418_13</vt:lpwstr>
  </property>
</Properties>
</file>