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spacing w:before="0" w:beforeAutospacing="0" w:after="0" w:afterAutospacing="0" w:line="240" w:lineRule="auto"/>
        <w:ind w:firstLine="0" w:firstLineChars="0"/>
        <w:jc w:val="center"/>
        <w:rPr>
          <w:rStyle w:val="16"/>
          <w:rFonts w:asciiTheme="majorEastAsia" w:hAnsiTheme="majorEastAsia" w:eastAsiaTheme="majorEastAsia"/>
          <w:b/>
          <w:sz w:val="44"/>
          <w:szCs w:val="44"/>
        </w:rPr>
      </w:pPr>
      <w:r>
        <w:rPr>
          <w:rStyle w:val="16"/>
          <w:rFonts w:hint="eastAsia" w:asciiTheme="majorEastAsia" w:hAnsiTheme="majorEastAsia" w:eastAsiaTheme="majorEastAsia"/>
          <w:b/>
          <w:sz w:val="44"/>
          <w:szCs w:val="44"/>
        </w:rPr>
        <w:t>金融科技应用</w:t>
      </w:r>
      <w:r>
        <w:rPr>
          <w:rStyle w:val="16"/>
          <w:rFonts w:asciiTheme="majorEastAsia" w:hAnsiTheme="majorEastAsia" w:eastAsiaTheme="majorEastAsia"/>
          <w:b/>
          <w:sz w:val="44"/>
          <w:szCs w:val="44"/>
        </w:rPr>
        <w:t>专业人才培养方案编制说明</w:t>
      </w:r>
    </w:p>
    <w:p>
      <w:pPr>
        <w:pStyle w:val="26"/>
        <w:spacing w:before="0" w:beforeAutospacing="0" w:after="0" w:afterAutospacing="0" w:line="240" w:lineRule="auto"/>
        <w:ind w:firstLine="880"/>
        <w:jc w:val="center"/>
        <w:rPr>
          <w:rStyle w:val="16"/>
          <w:rFonts w:asciiTheme="majorEastAsia" w:hAnsiTheme="majorEastAsia" w:eastAsiaTheme="majorEastAsia"/>
          <w:sz w:val="44"/>
          <w:szCs w:val="44"/>
        </w:rPr>
      </w:pPr>
    </w:p>
    <w:p>
      <w:pPr>
        <w:ind w:firstLine="664" w:firstLineChars="200"/>
        <w:rPr>
          <w:rStyle w:val="16"/>
          <w:rFonts w:ascii="仿宋" w:hAnsi="仿宋" w:eastAsia="仿宋"/>
          <w:spacing w:val="6"/>
          <w:kern w:val="0"/>
          <w:sz w:val="32"/>
          <w:szCs w:val="32"/>
        </w:rPr>
      </w:pPr>
      <w:r>
        <w:rPr>
          <w:rStyle w:val="16"/>
          <w:rFonts w:ascii="仿宋" w:hAnsi="仿宋" w:eastAsia="仿宋"/>
          <w:spacing w:val="6"/>
          <w:kern w:val="0"/>
          <w:sz w:val="32"/>
          <w:szCs w:val="32"/>
        </w:rPr>
        <w:t>本专业人才培养方案适用于三年全日制高职</w:t>
      </w:r>
      <w:r>
        <w:rPr>
          <w:rStyle w:val="16"/>
          <w:rFonts w:hint="eastAsia" w:ascii="仿宋" w:hAnsi="仿宋" w:eastAsia="仿宋"/>
          <w:spacing w:val="6"/>
          <w:kern w:val="0"/>
          <w:sz w:val="32"/>
          <w:szCs w:val="32"/>
        </w:rPr>
        <w:t>金融科技应用</w:t>
      </w:r>
      <w:r>
        <w:rPr>
          <w:rStyle w:val="16"/>
          <w:rFonts w:ascii="仿宋" w:hAnsi="仿宋" w:eastAsia="仿宋"/>
          <w:spacing w:val="6"/>
          <w:kern w:val="0"/>
          <w:sz w:val="32"/>
          <w:szCs w:val="32"/>
        </w:rPr>
        <w:t>专业，由洛阳职业技术学院</w:t>
      </w:r>
      <w:r>
        <w:rPr>
          <w:rStyle w:val="16"/>
          <w:rFonts w:hint="eastAsia" w:ascii="仿宋" w:hAnsi="仿宋" w:eastAsia="仿宋"/>
          <w:spacing w:val="6"/>
          <w:kern w:val="0"/>
          <w:sz w:val="32"/>
          <w:szCs w:val="32"/>
        </w:rPr>
        <w:t>金融科技应用</w:t>
      </w:r>
      <w:r>
        <w:rPr>
          <w:rStyle w:val="16"/>
          <w:rFonts w:ascii="仿宋" w:hAnsi="仿宋" w:eastAsia="仿宋"/>
          <w:spacing w:val="6"/>
          <w:kern w:val="0"/>
          <w:sz w:val="32"/>
          <w:szCs w:val="32"/>
        </w:rPr>
        <w:t>专业建设</w:t>
      </w:r>
      <w:r>
        <w:rPr>
          <w:rStyle w:val="16"/>
          <w:rFonts w:hint="eastAsia" w:ascii="仿宋" w:hAnsi="仿宋" w:eastAsia="仿宋"/>
          <w:spacing w:val="6"/>
          <w:kern w:val="0"/>
          <w:sz w:val="32"/>
          <w:szCs w:val="32"/>
        </w:rPr>
        <w:t>指导</w:t>
      </w:r>
      <w:r>
        <w:rPr>
          <w:rStyle w:val="16"/>
          <w:rFonts w:ascii="仿宋" w:hAnsi="仿宋" w:eastAsia="仿宋"/>
          <w:spacing w:val="6"/>
          <w:kern w:val="0"/>
          <w:sz w:val="32"/>
          <w:szCs w:val="32"/>
        </w:rPr>
        <w:t>委员会组织专业教师，与</w:t>
      </w:r>
      <w:r>
        <w:rPr>
          <w:rStyle w:val="16"/>
          <w:rFonts w:hint="eastAsia" w:ascii="仿宋" w:hAnsi="仿宋" w:eastAsia="仿宋"/>
          <w:spacing w:val="6"/>
          <w:kern w:val="0"/>
          <w:sz w:val="32"/>
          <w:szCs w:val="32"/>
        </w:rPr>
        <w:t>郑州铂锌科技股份有限公司</w:t>
      </w:r>
      <w:r>
        <w:rPr>
          <w:rStyle w:val="16"/>
          <w:rFonts w:ascii="仿宋" w:hAnsi="仿宋" w:eastAsia="仿宋"/>
          <w:spacing w:val="6"/>
          <w:kern w:val="0"/>
          <w:sz w:val="32"/>
          <w:szCs w:val="32"/>
        </w:rPr>
        <w:t>等合作企业的专家及</w:t>
      </w:r>
      <w:r>
        <w:rPr>
          <w:rStyle w:val="16"/>
          <w:rFonts w:hint="eastAsia" w:ascii="仿宋" w:hAnsi="仿宋" w:eastAsia="仿宋"/>
          <w:spacing w:val="6"/>
          <w:kern w:val="0"/>
          <w:sz w:val="32"/>
          <w:szCs w:val="32"/>
        </w:rPr>
        <w:t>2023</w:t>
      </w:r>
      <w:r>
        <w:rPr>
          <w:rStyle w:val="16"/>
          <w:rFonts w:ascii="仿宋" w:hAnsi="仿宋" w:eastAsia="仿宋"/>
          <w:spacing w:val="6"/>
          <w:kern w:val="0"/>
          <w:sz w:val="32"/>
          <w:szCs w:val="32"/>
        </w:rPr>
        <w:t>届毕业生共同制订</w:t>
      </w:r>
      <w:r>
        <w:rPr>
          <w:rStyle w:val="16"/>
          <w:rFonts w:hint="eastAsia" w:ascii="仿宋" w:hAnsi="仿宋" w:eastAsia="仿宋"/>
          <w:spacing w:val="6"/>
          <w:kern w:val="0"/>
          <w:sz w:val="32"/>
          <w:szCs w:val="32"/>
        </w:rPr>
        <w:t>。</w:t>
      </w:r>
      <w:r>
        <w:rPr>
          <w:rStyle w:val="16"/>
          <w:rFonts w:ascii="仿宋" w:hAnsi="仿宋" w:eastAsia="仿宋"/>
          <w:spacing w:val="6"/>
          <w:kern w:val="0"/>
          <w:sz w:val="32"/>
          <w:szCs w:val="32"/>
        </w:rPr>
        <w:t>从202</w:t>
      </w:r>
      <w:r>
        <w:rPr>
          <w:rStyle w:val="16"/>
          <w:rFonts w:hint="eastAsia" w:ascii="仿宋" w:hAnsi="仿宋" w:eastAsia="仿宋"/>
          <w:spacing w:val="6"/>
          <w:kern w:val="0"/>
          <w:sz w:val="32"/>
          <w:szCs w:val="32"/>
        </w:rPr>
        <w:t>3</w:t>
      </w:r>
      <w:r>
        <w:rPr>
          <w:rStyle w:val="16"/>
          <w:rFonts w:ascii="仿宋" w:hAnsi="仿宋" w:eastAsia="仿宋"/>
          <w:spacing w:val="6"/>
          <w:kern w:val="0"/>
          <w:sz w:val="32"/>
          <w:szCs w:val="32"/>
        </w:rPr>
        <w:t>级</w:t>
      </w:r>
      <w:r>
        <w:rPr>
          <w:rStyle w:val="16"/>
          <w:rFonts w:hint="eastAsia" w:ascii="仿宋" w:hAnsi="仿宋" w:eastAsia="仿宋"/>
          <w:spacing w:val="6"/>
          <w:kern w:val="0"/>
          <w:sz w:val="32"/>
          <w:szCs w:val="32"/>
        </w:rPr>
        <w:t>金融科技应用</w:t>
      </w:r>
      <w:r>
        <w:rPr>
          <w:rStyle w:val="16"/>
          <w:rFonts w:ascii="仿宋" w:hAnsi="仿宋" w:eastAsia="仿宋"/>
          <w:spacing w:val="6"/>
          <w:kern w:val="0"/>
          <w:sz w:val="32"/>
          <w:szCs w:val="32"/>
        </w:rPr>
        <w:t>专业学生开始实施。</w:t>
      </w:r>
    </w:p>
    <w:p>
      <w:pPr>
        <w:pStyle w:val="26"/>
        <w:spacing w:before="0" w:beforeAutospacing="0" w:after="0" w:afterAutospacing="0" w:line="240" w:lineRule="auto"/>
        <w:ind w:firstLine="643"/>
        <w:jc w:val="center"/>
        <w:rPr>
          <w:rStyle w:val="16"/>
          <w:rFonts w:ascii="仿宋" w:hAnsi="仿宋" w:eastAsia="仿宋"/>
          <w:b/>
          <w:sz w:val="32"/>
          <w:szCs w:val="32"/>
        </w:rPr>
      </w:pPr>
      <w:r>
        <w:rPr>
          <w:rStyle w:val="16"/>
          <w:rFonts w:ascii="仿宋" w:hAnsi="仿宋" w:eastAsia="仿宋"/>
          <w:b/>
          <w:sz w:val="32"/>
          <w:szCs w:val="32"/>
        </w:rPr>
        <w:t>主要编制人员一览表</w:t>
      </w:r>
    </w:p>
    <w:tbl>
      <w:tblPr>
        <w:tblStyle w:val="11"/>
        <w:tblW w:w="9555" w:type="dxa"/>
        <w:jc w:val="center"/>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CellMar>
          <w:top w:w="0" w:type="dxa"/>
          <w:left w:w="0" w:type="dxa"/>
          <w:bottom w:w="0" w:type="dxa"/>
          <w:right w:w="0" w:type="dxa"/>
        </w:tblCellMar>
      </w:tblPr>
      <w:tblGrid>
        <w:gridCol w:w="564"/>
        <w:gridCol w:w="1549"/>
        <w:gridCol w:w="4294"/>
        <w:gridCol w:w="2015"/>
        <w:gridCol w:w="1133"/>
      </w:tblGrid>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39" w:hRule="atLeast"/>
          <w:jc w:val="center"/>
        </w:trPr>
        <w:tc>
          <w:tcPr>
            <w:tcW w:w="564" w:type="dxa"/>
            <w:shd w:val="clear" w:color="auto" w:fill="auto"/>
            <w:vAlign w:val="center"/>
          </w:tcPr>
          <w:p>
            <w:pPr>
              <w:jc w:val="center"/>
              <w:rPr>
                <w:rStyle w:val="16"/>
                <w:rFonts w:ascii="仿宋" w:hAnsi="仿宋" w:eastAsia="仿宋"/>
                <w:b/>
                <w:szCs w:val="21"/>
              </w:rPr>
            </w:pPr>
            <w:r>
              <w:rPr>
                <w:rStyle w:val="16"/>
                <w:rFonts w:ascii="仿宋" w:hAnsi="仿宋" w:eastAsia="仿宋"/>
                <w:b/>
                <w:szCs w:val="21"/>
              </w:rPr>
              <w:t>序号</w:t>
            </w:r>
          </w:p>
        </w:tc>
        <w:tc>
          <w:tcPr>
            <w:tcW w:w="1549" w:type="dxa"/>
            <w:shd w:val="clear" w:color="auto" w:fill="auto"/>
            <w:vAlign w:val="center"/>
          </w:tcPr>
          <w:p>
            <w:pPr>
              <w:jc w:val="center"/>
              <w:rPr>
                <w:rStyle w:val="16"/>
                <w:rFonts w:ascii="仿宋" w:hAnsi="仿宋" w:eastAsia="仿宋"/>
                <w:b/>
                <w:szCs w:val="21"/>
              </w:rPr>
            </w:pPr>
            <w:r>
              <w:rPr>
                <w:rStyle w:val="16"/>
                <w:rFonts w:ascii="仿宋" w:hAnsi="仿宋" w:eastAsia="仿宋"/>
                <w:b/>
                <w:szCs w:val="21"/>
              </w:rPr>
              <w:t>姓   名</w:t>
            </w:r>
          </w:p>
        </w:tc>
        <w:tc>
          <w:tcPr>
            <w:tcW w:w="4294" w:type="dxa"/>
            <w:shd w:val="clear" w:color="auto" w:fill="auto"/>
            <w:vAlign w:val="center"/>
          </w:tcPr>
          <w:p>
            <w:pPr>
              <w:jc w:val="center"/>
              <w:rPr>
                <w:rStyle w:val="16"/>
                <w:rFonts w:ascii="仿宋" w:hAnsi="仿宋" w:eastAsia="仿宋"/>
                <w:b/>
                <w:szCs w:val="21"/>
              </w:rPr>
            </w:pPr>
            <w:r>
              <w:rPr>
                <w:rStyle w:val="16"/>
                <w:rFonts w:ascii="仿宋" w:hAnsi="仿宋" w:eastAsia="仿宋"/>
                <w:b/>
                <w:szCs w:val="21"/>
              </w:rPr>
              <w:t>所 在 单 位</w:t>
            </w:r>
          </w:p>
        </w:tc>
        <w:tc>
          <w:tcPr>
            <w:tcW w:w="2015" w:type="dxa"/>
            <w:shd w:val="clear" w:color="auto" w:fill="auto"/>
            <w:vAlign w:val="center"/>
          </w:tcPr>
          <w:p>
            <w:pPr>
              <w:jc w:val="center"/>
              <w:rPr>
                <w:rStyle w:val="16"/>
                <w:rFonts w:ascii="仿宋" w:hAnsi="仿宋" w:eastAsia="仿宋"/>
                <w:b/>
                <w:szCs w:val="21"/>
              </w:rPr>
            </w:pPr>
            <w:r>
              <w:rPr>
                <w:rStyle w:val="16"/>
                <w:rFonts w:ascii="仿宋" w:hAnsi="仿宋" w:eastAsia="仿宋"/>
                <w:b/>
                <w:szCs w:val="21"/>
              </w:rPr>
              <w:t>职称/职务</w:t>
            </w:r>
          </w:p>
        </w:tc>
        <w:tc>
          <w:tcPr>
            <w:tcW w:w="1133" w:type="dxa"/>
            <w:shd w:val="clear" w:color="auto" w:fill="auto"/>
            <w:vAlign w:val="center"/>
          </w:tcPr>
          <w:p>
            <w:pPr>
              <w:jc w:val="center"/>
              <w:rPr>
                <w:rStyle w:val="16"/>
                <w:rFonts w:ascii="仿宋" w:hAnsi="仿宋" w:eastAsia="仿宋"/>
                <w:b/>
                <w:szCs w:val="21"/>
              </w:rPr>
            </w:pPr>
            <w:r>
              <w:rPr>
                <w:rStyle w:val="16"/>
                <w:rFonts w:ascii="仿宋" w:hAnsi="仿宋" w:eastAsia="仿宋"/>
                <w:b/>
                <w:szCs w:val="21"/>
              </w:rPr>
              <w:t>签   名</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39" w:hRule="atLeast"/>
          <w:jc w:val="center"/>
        </w:trPr>
        <w:tc>
          <w:tcPr>
            <w:tcW w:w="564" w:type="dxa"/>
            <w:shd w:val="clear" w:color="auto" w:fill="auto"/>
            <w:vAlign w:val="center"/>
          </w:tcPr>
          <w:p>
            <w:pPr>
              <w:jc w:val="center"/>
              <w:rPr>
                <w:rStyle w:val="16"/>
                <w:rFonts w:ascii="仿宋" w:hAnsi="仿宋" w:eastAsia="仿宋"/>
                <w:szCs w:val="21"/>
              </w:rPr>
            </w:pPr>
            <w:r>
              <w:rPr>
                <w:rStyle w:val="16"/>
                <w:rFonts w:ascii="仿宋" w:hAnsi="仿宋" w:eastAsia="仿宋"/>
                <w:szCs w:val="21"/>
              </w:rPr>
              <w:t>1</w:t>
            </w:r>
          </w:p>
        </w:tc>
        <w:tc>
          <w:tcPr>
            <w:tcW w:w="1549" w:type="dxa"/>
            <w:shd w:val="clear" w:color="auto" w:fill="auto"/>
            <w:vAlign w:val="center"/>
          </w:tcPr>
          <w:p>
            <w:pPr>
              <w:jc w:val="center"/>
              <w:rPr>
                <w:rStyle w:val="16"/>
                <w:rFonts w:ascii="仿宋" w:hAnsi="仿宋" w:eastAsia="仿宋"/>
                <w:szCs w:val="21"/>
              </w:rPr>
            </w:pPr>
            <w:r>
              <w:rPr>
                <w:rStyle w:val="16"/>
                <w:rFonts w:hint="eastAsia" w:ascii="仿宋" w:hAnsi="仿宋" w:eastAsia="仿宋"/>
                <w:szCs w:val="21"/>
              </w:rPr>
              <w:t>王军华</w:t>
            </w:r>
          </w:p>
        </w:tc>
        <w:tc>
          <w:tcPr>
            <w:tcW w:w="4294" w:type="dxa"/>
            <w:shd w:val="clear" w:color="auto" w:fill="auto"/>
            <w:vAlign w:val="center"/>
          </w:tcPr>
          <w:p>
            <w:pPr>
              <w:jc w:val="center"/>
              <w:rPr>
                <w:rStyle w:val="16"/>
                <w:rFonts w:ascii="仿宋" w:hAnsi="仿宋" w:eastAsia="仿宋"/>
                <w:szCs w:val="21"/>
              </w:rPr>
            </w:pPr>
            <w:r>
              <w:rPr>
                <w:rStyle w:val="16"/>
                <w:rFonts w:hint="eastAsia" w:ascii="仿宋" w:hAnsi="仿宋" w:eastAsia="仿宋"/>
                <w:szCs w:val="21"/>
              </w:rPr>
              <w:t>洛阳职业技术学院电商物流学院</w:t>
            </w:r>
          </w:p>
        </w:tc>
        <w:tc>
          <w:tcPr>
            <w:tcW w:w="2015" w:type="dxa"/>
            <w:shd w:val="clear" w:color="auto" w:fill="auto"/>
            <w:vAlign w:val="center"/>
          </w:tcPr>
          <w:p>
            <w:pPr>
              <w:jc w:val="center"/>
              <w:rPr>
                <w:rStyle w:val="16"/>
                <w:rFonts w:ascii="仿宋" w:hAnsi="仿宋" w:eastAsia="仿宋"/>
                <w:szCs w:val="21"/>
              </w:rPr>
            </w:pPr>
            <w:r>
              <w:rPr>
                <w:rStyle w:val="16"/>
                <w:rFonts w:hint="eastAsia" w:ascii="仿宋" w:hAnsi="仿宋" w:eastAsia="仿宋"/>
                <w:szCs w:val="21"/>
              </w:rPr>
              <w:t>教授</w:t>
            </w:r>
          </w:p>
        </w:tc>
        <w:tc>
          <w:tcPr>
            <w:tcW w:w="1133" w:type="dxa"/>
            <w:shd w:val="clear" w:color="auto" w:fill="auto"/>
            <w:vAlign w:val="center"/>
          </w:tcPr>
          <w:p>
            <w:pPr>
              <w:rPr>
                <w:rStyle w:val="16"/>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39" w:hRule="atLeast"/>
          <w:jc w:val="center"/>
        </w:trPr>
        <w:tc>
          <w:tcPr>
            <w:tcW w:w="564" w:type="dxa"/>
            <w:shd w:val="clear" w:color="auto" w:fill="auto"/>
            <w:vAlign w:val="center"/>
          </w:tcPr>
          <w:p>
            <w:pPr>
              <w:jc w:val="center"/>
              <w:rPr>
                <w:rStyle w:val="16"/>
                <w:rFonts w:ascii="仿宋" w:hAnsi="仿宋" w:eastAsia="仿宋"/>
                <w:szCs w:val="21"/>
              </w:rPr>
            </w:pPr>
            <w:r>
              <w:rPr>
                <w:rStyle w:val="16"/>
                <w:rFonts w:ascii="仿宋" w:hAnsi="仿宋" w:eastAsia="仿宋"/>
                <w:szCs w:val="21"/>
              </w:rPr>
              <w:t>2</w:t>
            </w:r>
          </w:p>
        </w:tc>
        <w:tc>
          <w:tcPr>
            <w:tcW w:w="1549" w:type="dxa"/>
            <w:shd w:val="clear" w:color="auto" w:fill="auto"/>
            <w:vAlign w:val="center"/>
          </w:tcPr>
          <w:p>
            <w:pPr>
              <w:jc w:val="center"/>
              <w:rPr>
                <w:rStyle w:val="16"/>
                <w:rFonts w:ascii="仿宋" w:hAnsi="仿宋" w:eastAsia="仿宋"/>
                <w:szCs w:val="21"/>
              </w:rPr>
            </w:pPr>
            <w:r>
              <w:rPr>
                <w:rStyle w:val="16"/>
                <w:rFonts w:hint="eastAsia" w:ascii="仿宋" w:hAnsi="仿宋" w:eastAsia="仿宋"/>
                <w:szCs w:val="21"/>
              </w:rPr>
              <w:t>张  靖</w:t>
            </w:r>
          </w:p>
        </w:tc>
        <w:tc>
          <w:tcPr>
            <w:tcW w:w="4294" w:type="dxa"/>
            <w:shd w:val="clear" w:color="auto" w:fill="auto"/>
            <w:vAlign w:val="center"/>
          </w:tcPr>
          <w:p>
            <w:pPr>
              <w:jc w:val="center"/>
              <w:rPr>
                <w:rStyle w:val="16"/>
                <w:rFonts w:ascii="仿宋" w:hAnsi="仿宋" w:eastAsia="仿宋"/>
                <w:szCs w:val="21"/>
              </w:rPr>
            </w:pPr>
            <w:r>
              <w:rPr>
                <w:rStyle w:val="16"/>
                <w:rFonts w:hint="eastAsia" w:ascii="仿宋" w:hAnsi="仿宋" w:eastAsia="仿宋"/>
                <w:szCs w:val="21"/>
              </w:rPr>
              <w:t>洛阳职业技术学院电商物流学院</w:t>
            </w:r>
          </w:p>
        </w:tc>
        <w:tc>
          <w:tcPr>
            <w:tcW w:w="2015" w:type="dxa"/>
            <w:shd w:val="clear" w:color="auto" w:fill="auto"/>
            <w:vAlign w:val="center"/>
          </w:tcPr>
          <w:p>
            <w:pPr>
              <w:jc w:val="center"/>
              <w:rPr>
                <w:rStyle w:val="16"/>
                <w:rFonts w:ascii="仿宋" w:hAnsi="仿宋" w:eastAsia="仿宋"/>
                <w:szCs w:val="21"/>
              </w:rPr>
            </w:pPr>
            <w:r>
              <w:rPr>
                <w:rStyle w:val="16"/>
                <w:rFonts w:hint="eastAsia" w:ascii="仿宋" w:hAnsi="仿宋" w:eastAsia="仿宋"/>
                <w:szCs w:val="21"/>
              </w:rPr>
              <w:t>副教授</w:t>
            </w:r>
          </w:p>
        </w:tc>
        <w:tc>
          <w:tcPr>
            <w:tcW w:w="1133" w:type="dxa"/>
            <w:shd w:val="clear" w:color="auto" w:fill="auto"/>
            <w:vAlign w:val="center"/>
          </w:tcPr>
          <w:p>
            <w:pPr>
              <w:rPr>
                <w:rStyle w:val="16"/>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39" w:hRule="atLeast"/>
          <w:jc w:val="center"/>
        </w:trPr>
        <w:tc>
          <w:tcPr>
            <w:tcW w:w="564" w:type="dxa"/>
            <w:shd w:val="clear" w:color="auto" w:fill="auto"/>
            <w:vAlign w:val="center"/>
          </w:tcPr>
          <w:p>
            <w:pPr>
              <w:jc w:val="center"/>
              <w:rPr>
                <w:rStyle w:val="16"/>
                <w:rFonts w:ascii="仿宋" w:hAnsi="仿宋" w:eastAsia="仿宋"/>
                <w:szCs w:val="21"/>
              </w:rPr>
            </w:pPr>
            <w:r>
              <w:rPr>
                <w:rStyle w:val="16"/>
                <w:rFonts w:ascii="仿宋" w:hAnsi="仿宋" w:eastAsia="仿宋"/>
                <w:szCs w:val="21"/>
              </w:rPr>
              <w:t>3</w:t>
            </w:r>
          </w:p>
        </w:tc>
        <w:tc>
          <w:tcPr>
            <w:tcW w:w="1549" w:type="dxa"/>
            <w:shd w:val="clear" w:color="auto" w:fill="auto"/>
            <w:vAlign w:val="center"/>
          </w:tcPr>
          <w:p>
            <w:pPr>
              <w:jc w:val="center"/>
              <w:rPr>
                <w:rStyle w:val="16"/>
                <w:rFonts w:ascii="仿宋" w:hAnsi="仿宋" w:eastAsia="仿宋"/>
                <w:szCs w:val="21"/>
              </w:rPr>
            </w:pPr>
            <w:r>
              <w:rPr>
                <w:rStyle w:val="16"/>
                <w:rFonts w:ascii="仿宋" w:hAnsi="仿宋" w:eastAsia="仿宋"/>
                <w:szCs w:val="21"/>
              </w:rPr>
              <w:t>朱玮玮</w:t>
            </w:r>
          </w:p>
        </w:tc>
        <w:tc>
          <w:tcPr>
            <w:tcW w:w="4294" w:type="dxa"/>
            <w:shd w:val="clear" w:color="auto" w:fill="auto"/>
            <w:vAlign w:val="center"/>
          </w:tcPr>
          <w:p>
            <w:pPr>
              <w:jc w:val="center"/>
              <w:rPr>
                <w:rStyle w:val="16"/>
                <w:rFonts w:ascii="仿宋" w:hAnsi="仿宋" w:eastAsia="仿宋"/>
                <w:szCs w:val="21"/>
              </w:rPr>
            </w:pPr>
            <w:r>
              <w:rPr>
                <w:rStyle w:val="16"/>
                <w:rFonts w:hint="eastAsia" w:ascii="仿宋" w:hAnsi="仿宋" w:eastAsia="仿宋"/>
                <w:szCs w:val="21"/>
              </w:rPr>
              <w:t>洛阳职业技术学院电商物流学院</w:t>
            </w:r>
          </w:p>
        </w:tc>
        <w:tc>
          <w:tcPr>
            <w:tcW w:w="2015" w:type="dxa"/>
            <w:shd w:val="clear" w:color="auto" w:fill="auto"/>
            <w:vAlign w:val="center"/>
          </w:tcPr>
          <w:p>
            <w:pPr>
              <w:jc w:val="center"/>
              <w:rPr>
                <w:rStyle w:val="16"/>
                <w:rFonts w:ascii="仿宋" w:hAnsi="仿宋" w:eastAsia="仿宋"/>
                <w:szCs w:val="21"/>
              </w:rPr>
            </w:pPr>
            <w:r>
              <w:rPr>
                <w:rStyle w:val="16"/>
                <w:rFonts w:hint="eastAsia" w:ascii="仿宋" w:hAnsi="仿宋" w:eastAsia="仿宋"/>
                <w:szCs w:val="21"/>
              </w:rPr>
              <w:t>副教授</w:t>
            </w:r>
          </w:p>
        </w:tc>
        <w:tc>
          <w:tcPr>
            <w:tcW w:w="1133" w:type="dxa"/>
            <w:shd w:val="clear" w:color="auto" w:fill="auto"/>
            <w:vAlign w:val="center"/>
          </w:tcPr>
          <w:p>
            <w:pPr>
              <w:rPr>
                <w:rStyle w:val="16"/>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39" w:hRule="atLeast"/>
          <w:jc w:val="center"/>
        </w:trPr>
        <w:tc>
          <w:tcPr>
            <w:tcW w:w="564" w:type="dxa"/>
            <w:shd w:val="clear" w:color="auto" w:fill="auto"/>
            <w:vAlign w:val="center"/>
          </w:tcPr>
          <w:p>
            <w:pPr>
              <w:jc w:val="center"/>
              <w:rPr>
                <w:rStyle w:val="16"/>
                <w:rFonts w:ascii="仿宋" w:hAnsi="仿宋" w:eastAsia="仿宋"/>
                <w:szCs w:val="21"/>
              </w:rPr>
            </w:pPr>
            <w:r>
              <w:rPr>
                <w:rStyle w:val="16"/>
                <w:rFonts w:ascii="仿宋" w:hAnsi="仿宋" w:eastAsia="仿宋"/>
                <w:szCs w:val="21"/>
              </w:rPr>
              <w:t>4</w:t>
            </w:r>
          </w:p>
        </w:tc>
        <w:tc>
          <w:tcPr>
            <w:tcW w:w="1549" w:type="dxa"/>
            <w:shd w:val="clear" w:color="auto" w:fill="auto"/>
            <w:vAlign w:val="center"/>
          </w:tcPr>
          <w:p>
            <w:pPr>
              <w:jc w:val="center"/>
              <w:rPr>
                <w:rStyle w:val="16"/>
                <w:rFonts w:ascii="仿宋" w:hAnsi="仿宋" w:eastAsia="仿宋"/>
                <w:szCs w:val="21"/>
              </w:rPr>
            </w:pPr>
            <w:r>
              <w:rPr>
                <w:rStyle w:val="16"/>
                <w:rFonts w:hint="eastAsia" w:ascii="仿宋" w:hAnsi="仿宋" w:eastAsia="仿宋"/>
                <w:szCs w:val="21"/>
              </w:rPr>
              <w:t>刘  妍</w:t>
            </w:r>
          </w:p>
        </w:tc>
        <w:tc>
          <w:tcPr>
            <w:tcW w:w="4294" w:type="dxa"/>
            <w:shd w:val="clear" w:color="auto" w:fill="auto"/>
            <w:vAlign w:val="center"/>
          </w:tcPr>
          <w:p>
            <w:pPr>
              <w:jc w:val="center"/>
              <w:rPr>
                <w:rStyle w:val="16"/>
                <w:rFonts w:ascii="仿宋" w:hAnsi="仿宋" w:eastAsia="仿宋"/>
                <w:szCs w:val="21"/>
              </w:rPr>
            </w:pPr>
            <w:r>
              <w:rPr>
                <w:rStyle w:val="16"/>
                <w:rFonts w:hint="eastAsia" w:ascii="仿宋" w:hAnsi="仿宋" w:eastAsia="仿宋"/>
                <w:szCs w:val="21"/>
              </w:rPr>
              <w:t>洛阳职业技术学院电商物流学院</w:t>
            </w:r>
          </w:p>
        </w:tc>
        <w:tc>
          <w:tcPr>
            <w:tcW w:w="2015" w:type="dxa"/>
            <w:shd w:val="clear" w:color="auto" w:fill="auto"/>
            <w:vAlign w:val="center"/>
          </w:tcPr>
          <w:p>
            <w:pPr>
              <w:jc w:val="center"/>
              <w:rPr>
                <w:rStyle w:val="16"/>
                <w:rFonts w:ascii="仿宋" w:hAnsi="仿宋" w:eastAsia="仿宋"/>
                <w:szCs w:val="21"/>
              </w:rPr>
            </w:pPr>
            <w:r>
              <w:rPr>
                <w:rStyle w:val="16"/>
                <w:rFonts w:hint="eastAsia" w:ascii="仿宋" w:hAnsi="仿宋" w:eastAsia="仿宋"/>
                <w:szCs w:val="21"/>
              </w:rPr>
              <w:t>讲师</w:t>
            </w:r>
          </w:p>
        </w:tc>
        <w:tc>
          <w:tcPr>
            <w:tcW w:w="1133" w:type="dxa"/>
            <w:shd w:val="clear" w:color="auto" w:fill="auto"/>
            <w:vAlign w:val="center"/>
          </w:tcPr>
          <w:p>
            <w:pPr>
              <w:rPr>
                <w:rStyle w:val="16"/>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39" w:hRule="atLeast"/>
          <w:jc w:val="center"/>
        </w:trPr>
        <w:tc>
          <w:tcPr>
            <w:tcW w:w="564" w:type="dxa"/>
            <w:shd w:val="clear" w:color="auto" w:fill="auto"/>
            <w:vAlign w:val="center"/>
          </w:tcPr>
          <w:p>
            <w:pPr>
              <w:jc w:val="center"/>
              <w:rPr>
                <w:rFonts w:ascii="仿宋" w:hAnsi="仿宋" w:eastAsia="仿宋"/>
                <w:szCs w:val="21"/>
              </w:rPr>
            </w:pPr>
            <w:r>
              <w:rPr>
                <w:rStyle w:val="16"/>
                <w:rFonts w:ascii="仿宋" w:hAnsi="仿宋" w:eastAsia="仿宋"/>
                <w:szCs w:val="21"/>
              </w:rPr>
              <w:t>5</w:t>
            </w:r>
          </w:p>
        </w:tc>
        <w:tc>
          <w:tcPr>
            <w:tcW w:w="1549" w:type="dxa"/>
            <w:shd w:val="clear" w:color="auto" w:fill="auto"/>
            <w:vAlign w:val="center"/>
          </w:tcPr>
          <w:p>
            <w:pPr>
              <w:jc w:val="center"/>
              <w:rPr>
                <w:rStyle w:val="16"/>
                <w:rFonts w:ascii="仿宋" w:hAnsi="仿宋" w:eastAsia="仿宋"/>
                <w:szCs w:val="21"/>
              </w:rPr>
            </w:pPr>
            <w:r>
              <w:rPr>
                <w:rStyle w:val="16"/>
                <w:rFonts w:hint="eastAsia" w:ascii="仿宋" w:hAnsi="仿宋" w:eastAsia="仿宋"/>
                <w:szCs w:val="21"/>
              </w:rPr>
              <w:t>范艳艳</w:t>
            </w:r>
          </w:p>
        </w:tc>
        <w:tc>
          <w:tcPr>
            <w:tcW w:w="4294" w:type="dxa"/>
            <w:shd w:val="clear" w:color="auto" w:fill="auto"/>
            <w:vAlign w:val="center"/>
          </w:tcPr>
          <w:p>
            <w:pPr>
              <w:jc w:val="center"/>
              <w:rPr>
                <w:rFonts w:ascii="仿宋" w:hAnsi="仿宋" w:eastAsia="仿宋"/>
                <w:szCs w:val="21"/>
              </w:rPr>
            </w:pPr>
            <w:r>
              <w:rPr>
                <w:rStyle w:val="16"/>
                <w:rFonts w:hint="eastAsia" w:ascii="仿宋" w:hAnsi="仿宋" w:eastAsia="仿宋"/>
                <w:szCs w:val="21"/>
              </w:rPr>
              <w:t>洛阳职业技术学院电商物流学院</w:t>
            </w:r>
          </w:p>
        </w:tc>
        <w:tc>
          <w:tcPr>
            <w:tcW w:w="2015" w:type="dxa"/>
            <w:shd w:val="clear" w:color="auto" w:fill="auto"/>
            <w:vAlign w:val="center"/>
          </w:tcPr>
          <w:p>
            <w:pPr>
              <w:jc w:val="center"/>
              <w:rPr>
                <w:rFonts w:ascii="仿宋" w:hAnsi="仿宋" w:eastAsia="仿宋"/>
                <w:szCs w:val="21"/>
              </w:rPr>
            </w:pPr>
            <w:r>
              <w:rPr>
                <w:rStyle w:val="16"/>
                <w:rFonts w:hint="eastAsia" w:ascii="仿宋" w:hAnsi="仿宋" w:eastAsia="仿宋"/>
                <w:szCs w:val="21"/>
              </w:rPr>
              <w:t>助教</w:t>
            </w:r>
          </w:p>
        </w:tc>
        <w:tc>
          <w:tcPr>
            <w:tcW w:w="1133" w:type="dxa"/>
            <w:shd w:val="clear" w:color="auto" w:fill="auto"/>
            <w:vAlign w:val="center"/>
          </w:tcPr>
          <w:p>
            <w:pPr>
              <w:rPr>
                <w:rStyle w:val="16"/>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39" w:hRule="atLeast"/>
          <w:jc w:val="center"/>
        </w:trPr>
        <w:tc>
          <w:tcPr>
            <w:tcW w:w="564" w:type="dxa"/>
            <w:shd w:val="clear" w:color="auto" w:fill="auto"/>
            <w:vAlign w:val="center"/>
          </w:tcPr>
          <w:p>
            <w:pPr>
              <w:jc w:val="center"/>
              <w:rPr>
                <w:rFonts w:ascii="仿宋" w:hAnsi="仿宋" w:eastAsia="仿宋"/>
                <w:szCs w:val="21"/>
              </w:rPr>
            </w:pPr>
            <w:r>
              <w:rPr>
                <w:rStyle w:val="16"/>
                <w:rFonts w:ascii="仿宋" w:hAnsi="仿宋" w:eastAsia="仿宋"/>
                <w:szCs w:val="21"/>
              </w:rPr>
              <w:t>6</w:t>
            </w:r>
          </w:p>
        </w:tc>
        <w:tc>
          <w:tcPr>
            <w:tcW w:w="1549" w:type="dxa"/>
            <w:shd w:val="clear" w:color="auto" w:fill="auto"/>
            <w:vAlign w:val="center"/>
          </w:tcPr>
          <w:p>
            <w:pPr>
              <w:jc w:val="center"/>
              <w:rPr>
                <w:rStyle w:val="16"/>
                <w:rFonts w:ascii="仿宋" w:hAnsi="仿宋" w:eastAsia="仿宋"/>
                <w:szCs w:val="21"/>
              </w:rPr>
            </w:pPr>
            <w:r>
              <w:rPr>
                <w:rStyle w:val="16"/>
                <w:rFonts w:hint="eastAsia" w:ascii="仿宋" w:hAnsi="仿宋" w:eastAsia="仿宋"/>
                <w:szCs w:val="21"/>
              </w:rPr>
              <w:t>张思洁</w:t>
            </w:r>
          </w:p>
        </w:tc>
        <w:tc>
          <w:tcPr>
            <w:tcW w:w="4294" w:type="dxa"/>
            <w:shd w:val="clear" w:color="auto" w:fill="auto"/>
            <w:vAlign w:val="center"/>
          </w:tcPr>
          <w:p>
            <w:pPr>
              <w:jc w:val="center"/>
              <w:rPr>
                <w:rStyle w:val="16"/>
                <w:rFonts w:ascii="仿宋" w:hAnsi="仿宋" w:eastAsia="仿宋"/>
                <w:szCs w:val="21"/>
              </w:rPr>
            </w:pPr>
            <w:r>
              <w:rPr>
                <w:rStyle w:val="16"/>
                <w:rFonts w:hint="eastAsia" w:ascii="仿宋" w:hAnsi="仿宋" w:eastAsia="仿宋"/>
                <w:szCs w:val="21"/>
              </w:rPr>
              <w:t>洛阳职业技术学院电商物流学院</w:t>
            </w:r>
          </w:p>
        </w:tc>
        <w:tc>
          <w:tcPr>
            <w:tcW w:w="2015" w:type="dxa"/>
            <w:shd w:val="clear" w:color="auto" w:fill="auto"/>
            <w:vAlign w:val="center"/>
          </w:tcPr>
          <w:p>
            <w:pPr>
              <w:jc w:val="center"/>
              <w:rPr>
                <w:rStyle w:val="16"/>
                <w:rFonts w:ascii="仿宋" w:hAnsi="仿宋" w:eastAsia="仿宋"/>
                <w:szCs w:val="21"/>
              </w:rPr>
            </w:pPr>
            <w:r>
              <w:rPr>
                <w:rStyle w:val="16"/>
                <w:rFonts w:hint="eastAsia" w:ascii="仿宋" w:hAnsi="仿宋" w:eastAsia="仿宋"/>
                <w:szCs w:val="21"/>
              </w:rPr>
              <w:t>助教</w:t>
            </w:r>
          </w:p>
        </w:tc>
        <w:tc>
          <w:tcPr>
            <w:tcW w:w="1133" w:type="dxa"/>
            <w:shd w:val="clear" w:color="auto" w:fill="auto"/>
            <w:vAlign w:val="center"/>
          </w:tcPr>
          <w:p>
            <w:pPr>
              <w:rPr>
                <w:rStyle w:val="16"/>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39" w:hRule="atLeast"/>
          <w:jc w:val="center"/>
        </w:trPr>
        <w:tc>
          <w:tcPr>
            <w:tcW w:w="564" w:type="dxa"/>
            <w:shd w:val="clear" w:color="auto" w:fill="auto"/>
            <w:vAlign w:val="center"/>
          </w:tcPr>
          <w:p>
            <w:pPr>
              <w:jc w:val="center"/>
              <w:rPr>
                <w:rFonts w:ascii="仿宋" w:hAnsi="仿宋" w:eastAsia="仿宋"/>
                <w:szCs w:val="21"/>
              </w:rPr>
            </w:pPr>
            <w:r>
              <w:rPr>
                <w:rStyle w:val="16"/>
                <w:rFonts w:hint="eastAsia" w:ascii="仿宋" w:hAnsi="仿宋" w:eastAsia="仿宋"/>
                <w:szCs w:val="21"/>
              </w:rPr>
              <w:t>7</w:t>
            </w:r>
          </w:p>
        </w:tc>
        <w:tc>
          <w:tcPr>
            <w:tcW w:w="1549" w:type="dxa"/>
            <w:shd w:val="clear" w:color="auto" w:fill="auto"/>
            <w:vAlign w:val="center"/>
          </w:tcPr>
          <w:p>
            <w:pPr>
              <w:jc w:val="center"/>
              <w:rPr>
                <w:rStyle w:val="16"/>
                <w:rFonts w:ascii="仿宋" w:hAnsi="仿宋" w:eastAsia="仿宋"/>
                <w:szCs w:val="21"/>
              </w:rPr>
            </w:pPr>
            <w:r>
              <w:rPr>
                <w:rStyle w:val="16"/>
                <w:rFonts w:hint="eastAsia" w:ascii="仿宋" w:hAnsi="仿宋" w:eastAsia="仿宋"/>
                <w:szCs w:val="21"/>
              </w:rPr>
              <w:t>张来畅</w:t>
            </w:r>
          </w:p>
        </w:tc>
        <w:tc>
          <w:tcPr>
            <w:tcW w:w="4294" w:type="dxa"/>
            <w:shd w:val="clear" w:color="auto" w:fill="auto"/>
            <w:vAlign w:val="center"/>
          </w:tcPr>
          <w:p>
            <w:pPr>
              <w:jc w:val="center"/>
              <w:rPr>
                <w:rStyle w:val="16"/>
                <w:rFonts w:ascii="仿宋" w:hAnsi="仿宋" w:eastAsia="仿宋"/>
                <w:szCs w:val="21"/>
              </w:rPr>
            </w:pPr>
            <w:r>
              <w:rPr>
                <w:rStyle w:val="16"/>
                <w:rFonts w:hint="eastAsia" w:ascii="仿宋" w:hAnsi="仿宋" w:eastAsia="仿宋"/>
                <w:szCs w:val="21"/>
              </w:rPr>
              <w:t>洛阳职业技术学院电商物流学院</w:t>
            </w:r>
          </w:p>
        </w:tc>
        <w:tc>
          <w:tcPr>
            <w:tcW w:w="2015" w:type="dxa"/>
            <w:shd w:val="clear" w:color="auto" w:fill="auto"/>
            <w:vAlign w:val="center"/>
          </w:tcPr>
          <w:p>
            <w:pPr>
              <w:jc w:val="center"/>
              <w:rPr>
                <w:rStyle w:val="16"/>
                <w:rFonts w:ascii="仿宋" w:hAnsi="仿宋" w:eastAsia="仿宋"/>
                <w:szCs w:val="21"/>
              </w:rPr>
            </w:pPr>
            <w:r>
              <w:rPr>
                <w:rStyle w:val="16"/>
                <w:rFonts w:hint="eastAsia" w:ascii="仿宋" w:hAnsi="仿宋" w:eastAsia="仿宋"/>
                <w:szCs w:val="21"/>
              </w:rPr>
              <w:t>助教</w:t>
            </w:r>
          </w:p>
        </w:tc>
        <w:tc>
          <w:tcPr>
            <w:tcW w:w="1133" w:type="dxa"/>
            <w:shd w:val="clear" w:color="auto" w:fill="auto"/>
            <w:vAlign w:val="center"/>
          </w:tcPr>
          <w:p>
            <w:pPr>
              <w:rPr>
                <w:rStyle w:val="16"/>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39" w:hRule="atLeast"/>
          <w:jc w:val="center"/>
        </w:trPr>
        <w:tc>
          <w:tcPr>
            <w:tcW w:w="564" w:type="dxa"/>
            <w:shd w:val="clear" w:color="auto" w:fill="auto"/>
            <w:vAlign w:val="center"/>
          </w:tcPr>
          <w:p>
            <w:pPr>
              <w:jc w:val="center"/>
              <w:rPr>
                <w:rFonts w:ascii="仿宋" w:hAnsi="仿宋" w:eastAsia="仿宋"/>
                <w:szCs w:val="21"/>
              </w:rPr>
            </w:pPr>
            <w:r>
              <w:rPr>
                <w:rStyle w:val="16"/>
                <w:rFonts w:hint="eastAsia" w:ascii="仿宋" w:hAnsi="仿宋" w:eastAsia="仿宋"/>
                <w:szCs w:val="21"/>
              </w:rPr>
              <w:t>8</w:t>
            </w:r>
          </w:p>
        </w:tc>
        <w:tc>
          <w:tcPr>
            <w:tcW w:w="1549" w:type="dxa"/>
            <w:shd w:val="clear" w:color="auto" w:fill="auto"/>
            <w:vAlign w:val="center"/>
          </w:tcPr>
          <w:p>
            <w:pPr>
              <w:jc w:val="center"/>
              <w:rPr>
                <w:rStyle w:val="16"/>
                <w:rFonts w:ascii="仿宋" w:hAnsi="仿宋" w:eastAsia="仿宋"/>
                <w:szCs w:val="21"/>
              </w:rPr>
            </w:pPr>
            <w:r>
              <w:rPr>
                <w:rStyle w:val="16"/>
                <w:rFonts w:ascii="仿宋" w:hAnsi="仿宋" w:eastAsia="仿宋"/>
                <w:szCs w:val="21"/>
              </w:rPr>
              <w:t>侯丽萍</w:t>
            </w:r>
          </w:p>
        </w:tc>
        <w:tc>
          <w:tcPr>
            <w:tcW w:w="4294" w:type="dxa"/>
            <w:shd w:val="clear" w:color="auto" w:fill="auto"/>
            <w:vAlign w:val="center"/>
          </w:tcPr>
          <w:p>
            <w:pPr>
              <w:jc w:val="center"/>
              <w:rPr>
                <w:rStyle w:val="16"/>
                <w:rFonts w:ascii="仿宋" w:hAnsi="仿宋" w:eastAsia="仿宋"/>
                <w:szCs w:val="21"/>
              </w:rPr>
            </w:pPr>
            <w:r>
              <w:rPr>
                <w:rStyle w:val="16"/>
                <w:rFonts w:ascii="仿宋" w:hAnsi="仿宋" w:eastAsia="仿宋"/>
                <w:szCs w:val="21"/>
              </w:rPr>
              <w:t>河南经贸职业学院</w:t>
            </w:r>
          </w:p>
        </w:tc>
        <w:tc>
          <w:tcPr>
            <w:tcW w:w="2015" w:type="dxa"/>
            <w:shd w:val="clear" w:color="auto" w:fill="auto"/>
            <w:vAlign w:val="center"/>
          </w:tcPr>
          <w:p>
            <w:pPr>
              <w:jc w:val="center"/>
              <w:rPr>
                <w:rStyle w:val="16"/>
                <w:rFonts w:ascii="仿宋" w:hAnsi="仿宋" w:eastAsia="仿宋"/>
                <w:szCs w:val="21"/>
              </w:rPr>
            </w:pPr>
            <w:r>
              <w:rPr>
                <w:rStyle w:val="16"/>
                <w:rFonts w:ascii="仿宋" w:hAnsi="仿宋" w:eastAsia="仿宋"/>
                <w:szCs w:val="21"/>
              </w:rPr>
              <w:t>教授</w:t>
            </w:r>
          </w:p>
        </w:tc>
        <w:tc>
          <w:tcPr>
            <w:tcW w:w="1133" w:type="dxa"/>
            <w:shd w:val="clear" w:color="auto" w:fill="auto"/>
            <w:vAlign w:val="center"/>
          </w:tcPr>
          <w:p>
            <w:pPr>
              <w:rPr>
                <w:rStyle w:val="16"/>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39" w:hRule="atLeast"/>
          <w:jc w:val="center"/>
        </w:trPr>
        <w:tc>
          <w:tcPr>
            <w:tcW w:w="564" w:type="dxa"/>
            <w:shd w:val="clear" w:color="auto" w:fill="auto"/>
            <w:vAlign w:val="center"/>
          </w:tcPr>
          <w:p>
            <w:pPr>
              <w:jc w:val="center"/>
              <w:rPr>
                <w:rFonts w:ascii="仿宋" w:hAnsi="仿宋" w:eastAsia="仿宋"/>
                <w:szCs w:val="21"/>
              </w:rPr>
            </w:pPr>
            <w:r>
              <w:rPr>
                <w:rStyle w:val="16"/>
                <w:rFonts w:hint="eastAsia" w:ascii="仿宋" w:hAnsi="仿宋" w:eastAsia="仿宋"/>
                <w:szCs w:val="21"/>
              </w:rPr>
              <w:t>9</w:t>
            </w:r>
          </w:p>
        </w:tc>
        <w:tc>
          <w:tcPr>
            <w:tcW w:w="1549" w:type="dxa"/>
            <w:shd w:val="clear" w:color="auto" w:fill="auto"/>
            <w:vAlign w:val="center"/>
          </w:tcPr>
          <w:p>
            <w:pPr>
              <w:jc w:val="center"/>
              <w:rPr>
                <w:rStyle w:val="16"/>
                <w:rFonts w:ascii="仿宋" w:hAnsi="仿宋" w:eastAsia="仿宋"/>
                <w:szCs w:val="21"/>
              </w:rPr>
            </w:pPr>
            <w:r>
              <w:rPr>
                <w:rStyle w:val="16"/>
                <w:rFonts w:ascii="仿宋" w:hAnsi="仿宋" w:eastAsia="仿宋"/>
                <w:szCs w:val="21"/>
              </w:rPr>
              <w:t>张</w:t>
            </w:r>
            <w:r>
              <w:rPr>
                <w:rStyle w:val="16"/>
                <w:rFonts w:hint="eastAsia" w:ascii="仿宋" w:hAnsi="仿宋" w:eastAsia="仿宋"/>
                <w:szCs w:val="21"/>
              </w:rPr>
              <w:t xml:space="preserve">  </w:t>
            </w:r>
            <w:r>
              <w:rPr>
                <w:rStyle w:val="16"/>
                <w:rFonts w:ascii="仿宋" w:hAnsi="仿宋" w:eastAsia="仿宋"/>
                <w:szCs w:val="21"/>
              </w:rPr>
              <w:t>毅</w:t>
            </w:r>
          </w:p>
        </w:tc>
        <w:tc>
          <w:tcPr>
            <w:tcW w:w="4294" w:type="dxa"/>
            <w:shd w:val="clear" w:color="auto" w:fill="auto"/>
            <w:vAlign w:val="center"/>
          </w:tcPr>
          <w:p>
            <w:pPr>
              <w:jc w:val="center"/>
              <w:rPr>
                <w:rStyle w:val="16"/>
                <w:rFonts w:ascii="仿宋" w:hAnsi="仿宋" w:eastAsia="仿宋"/>
                <w:szCs w:val="21"/>
              </w:rPr>
            </w:pPr>
            <w:r>
              <w:rPr>
                <w:rStyle w:val="16"/>
                <w:rFonts w:ascii="仿宋" w:hAnsi="仿宋" w:eastAsia="仿宋"/>
                <w:szCs w:val="21"/>
              </w:rPr>
              <w:t>洛阳师范学院</w:t>
            </w:r>
          </w:p>
        </w:tc>
        <w:tc>
          <w:tcPr>
            <w:tcW w:w="2015" w:type="dxa"/>
            <w:shd w:val="clear" w:color="auto" w:fill="auto"/>
            <w:vAlign w:val="center"/>
          </w:tcPr>
          <w:p>
            <w:pPr>
              <w:jc w:val="center"/>
              <w:rPr>
                <w:rStyle w:val="16"/>
                <w:rFonts w:ascii="仿宋" w:hAnsi="仿宋" w:eastAsia="仿宋"/>
                <w:szCs w:val="21"/>
              </w:rPr>
            </w:pPr>
            <w:r>
              <w:rPr>
                <w:rStyle w:val="16"/>
                <w:rFonts w:ascii="仿宋" w:hAnsi="仿宋" w:eastAsia="仿宋"/>
                <w:szCs w:val="21"/>
              </w:rPr>
              <w:t>副教授</w:t>
            </w:r>
          </w:p>
        </w:tc>
        <w:tc>
          <w:tcPr>
            <w:tcW w:w="1133" w:type="dxa"/>
            <w:shd w:val="clear" w:color="auto" w:fill="auto"/>
            <w:vAlign w:val="center"/>
          </w:tcPr>
          <w:p>
            <w:pPr>
              <w:rPr>
                <w:rStyle w:val="16"/>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39" w:hRule="atLeast"/>
          <w:jc w:val="center"/>
        </w:trPr>
        <w:tc>
          <w:tcPr>
            <w:tcW w:w="564" w:type="dxa"/>
            <w:shd w:val="clear" w:color="auto" w:fill="auto"/>
            <w:vAlign w:val="center"/>
          </w:tcPr>
          <w:p>
            <w:pPr>
              <w:jc w:val="center"/>
              <w:rPr>
                <w:rFonts w:ascii="仿宋" w:hAnsi="仿宋" w:eastAsia="仿宋"/>
                <w:szCs w:val="21"/>
              </w:rPr>
            </w:pPr>
            <w:r>
              <w:rPr>
                <w:rStyle w:val="16"/>
                <w:rFonts w:hint="eastAsia" w:ascii="仿宋" w:hAnsi="仿宋" w:eastAsia="仿宋"/>
                <w:szCs w:val="21"/>
              </w:rPr>
              <w:t>10</w:t>
            </w:r>
          </w:p>
        </w:tc>
        <w:tc>
          <w:tcPr>
            <w:tcW w:w="1549" w:type="dxa"/>
            <w:shd w:val="clear" w:color="auto" w:fill="auto"/>
            <w:vAlign w:val="center"/>
          </w:tcPr>
          <w:p>
            <w:pPr>
              <w:jc w:val="center"/>
              <w:rPr>
                <w:rStyle w:val="16"/>
                <w:rFonts w:ascii="仿宋" w:hAnsi="仿宋" w:eastAsia="仿宋"/>
                <w:szCs w:val="21"/>
              </w:rPr>
            </w:pPr>
            <w:r>
              <w:rPr>
                <w:rStyle w:val="16"/>
                <w:rFonts w:hint="eastAsia" w:ascii="仿宋" w:hAnsi="仿宋" w:eastAsia="仿宋"/>
                <w:szCs w:val="21"/>
              </w:rPr>
              <w:t>吴金旺</w:t>
            </w:r>
          </w:p>
        </w:tc>
        <w:tc>
          <w:tcPr>
            <w:tcW w:w="4294" w:type="dxa"/>
            <w:shd w:val="clear" w:color="auto" w:fill="auto"/>
            <w:vAlign w:val="center"/>
          </w:tcPr>
          <w:p>
            <w:pPr>
              <w:jc w:val="center"/>
              <w:rPr>
                <w:rStyle w:val="16"/>
                <w:rFonts w:ascii="仿宋" w:hAnsi="仿宋" w:eastAsia="仿宋"/>
                <w:szCs w:val="21"/>
              </w:rPr>
            </w:pPr>
            <w:r>
              <w:rPr>
                <w:rStyle w:val="16"/>
                <w:rFonts w:hint="eastAsia" w:ascii="仿宋" w:hAnsi="仿宋" w:eastAsia="仿宋"/>
                <w:szCs w:val="21"/>
              </w:rPr>
              <w:t>浙江金融职业学院金融管理学院</w:t>
            </w:r>
          </w:p>
        </w:tc>
        <w:tc>
          <w:tcPr>
            <w:tcW w:w="2015" w:type="dxa"/>
            <w:shd w:val="clear" w:color="auto" w:fill="auto"/>
            <w:vAlign w:val="center"/>
          </w:tcPr>
          <w:p>
            <w:pPr>
              <w:jc w:val="center"/>
              <w:rPr>
                <w:rStyle w:val="16"/>
                <w:rFonts w:ascii="仿宋" w:hAnsi="仿宋" w:eastAsia="仿宋"/>
                <w:szCs w:val="21"/>
              </w:rPr>
            </w:pPr>
            <w:r>
              <w:rPr>
                <w:rStyle w:val="16"/>
                <w:rFonts w:hint="eastAsia" w:ascii="仿宋" w:hAnsi="仿宋" w:eastAsia="仿宋"/>
                <w:szCs w:val="21"/>
              </w:rPr>
              <w:t>教授</w:t>
            </w:r>
          </w:p>
        </w:tc>
        <w:tc>
          <w:tcPr>
            <w:tcW w:w="1133" w:type="dxa"/>
            <w:shd w:val="clear" w:color="auto" w:fill="auto"/>
            <w:vAlign w:val="center"/>
          </w:tcPr>
          <w:p>
            <w:pPr>
              <w:rPr>
                <w:rStyle w:val="16"/>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39" w:hRule="atLeast"/>
          <w:jc w:val="center"/>
        </w:trPr>
        <w:tc>
          <w:tcPr>
            <w:tcW w:w="564" w:type="dxa"/>
            <w:shd w:val="clear" w:color="auto" w:fill="auto"/>
            <w:vAlign w:val="center"/>
          </w:tcPr>
          <w:p>
            <w:pPr>
              <w:jc w:val="center"/>
              <w:rPr>
                <w:rStyle w:val="16"/>
                <w:rFonts w:ascii="仿宋" w:hAnsi="仿宋" w:eastAsia="仿宋"/>
                <w:szCs w:val="21"/>
              </w:rPr>
            </w:pPr>
            <w:r>
              <w:rPr>
                <w:rStyle w:val="16"/>
                <w:rFonts w:hint="eastAsia" w:ascii="仿宋" w:hAnsi="仿宋" w:eastAsia="仿宋"/>
                <w:szCs w:val="21"/>
              </w:rPr>
              <w:t>11</w:t>
            </w:r>
          </w:p>
        </w:tc>
        <w:tc>
          <w:tcPr>
            <w:tcW w:w="1549" w:type="dxa"/>
            <w:shd w:val="clear" w:color="auto" w:fill="auto"/>
            <w:vAlign w:val="center"/>
          </w:tcPr>
          <w:p>
            <w:pPr>
              <w:jc w:val="center"/>
              <w:rPr>
                <w:rStyle w:val="16"/>
                <w:rFonts w:ascii="仿宋" w:hAnsi="仿宋" w:eastAsia="仿宋"/>
                <w:szCs w:val="21"/>
              </w:rPr>
            </w:pPr>
            <w:r>
              <w:rPr>
                <w:rStyle w:val="16"/>
                <w:rFonts w:hint="eastAsia" w:ascii="仿宋" w:hAnsi="仿宋" w:eastAsia="仿宋"/>
                <w:szCs w:val="21"/>
              </w:rPr>
              <w:t>利娟</w:t>
            </w:r>
          </w:p>
        </w:tc>
        <w:tc>
          <w:tcPr>
            <w:tcW w:w="4294" w:type="dxa"/>
            <w:shd w:val="clear" w:color="auto" w:fill="auto"/>
            <w:vAlign w:val="center"/>
          </w:tcPr>
          <w:p>
            <w:pPr>
              <w:jc w:val="center"/>
              <w:rPr>
                <w:rStyle w:val="16"/>
                <w:rFonts w:ascii="仿宋" w:hAnsi="仿宋" w:eastAsia="仿宋" w:cs="Times New Roman"/>
                <w:szCs w:val="21"/>
              </w:rPr>
            </w:pPr>
            <w:r>
              <w:rPr>
                <w:rStyle w:val="16"/>
                <w:rFonts w:hint="eastAsia" w:ascii="仿宋" w:hAnsi="仿宋" w:eastAsia="仿宋" w:cs="Times New Roman"/>
                <w:szCs w:val="21"/>
              </w:rPr>
              <w:t>郑州铂锌科技有限公司</w:t>
            </w:r>
          </w:p>
        </w:tc>
        <w:tc>
          <w:tcPr>
            <w:tcW w:w="2015" w:type="dxa"/>
            <w:shd w:val="clear" w:color="auto" w:fill="auto"/>
            <w:vAlign w:val="center"/>
          </w:tcPr>
          <w:p>
            <w:pPr>
              <w:jc w:val="center"/>
              <w:rPr>
                <w:rStyle w:val="16"/>
                <w:rFonts w:ascii="仿宋" w:hAnsi="仿宋" w:eastAsia="仿宋"/>
                <w:szCs w:val="21"/>
              </w:rPr>
            </w:pPr>
            <w:r>
              <w:rPr>
                <w:rStyle w:val="16"/>
                <w:rFonts w:hint="eastAsia" w:ascii="仿宋" w:hAnsi="仿宋" w:eastAsia="仿宋"/>
                <w:szCs w:val="21"/>
              </w:rPr>
              <w:t>经理</w:t>
            </w:r>
          </w:p>
        </w:tc>
        <w:tc>
          <w:tcPr>
            <w:tcW w:w="1133" w:type="dxa"/>
            <w:shd w:val="clear" w:color="auto" w:fill="auto"/>
            <w:vAlign w:val="center"/>
          </w:tcPr>
          <w:p>
            <w:pPr>
              <w:rPr>
                <w:rStyle w:val="16"/>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39" w:hRule="atLeast"/>
          <w:jc w:val="center"/>
        </w:trPr>
        <w:tc>
          <w:tcPr>
            <w:tcW w:w="564" w:type="dxa"/>
            <w:shd w:val="clear" w:color="auto" w:fill="auto"/>
            <w:vAlign w:val="center"/>
          </w:tcPr>
          <w:p>
            <w:pPr>
              <w:jc w:val="center"/>
              <w:rPr>
                <w:rStyle w:val="16"/>
                <w:rFonts w:ascii="仿宋" w:hAnsi="仿宋" w:eastAsia="仿宋"/>
                <w:szCs w:val="21"/>
              </w:rPr>
            </w:pPr>
            <w:r>
              <w:rPr>
                <w:rStyle w:val="16"/>
                <w:rFonts w:hint="eastAsia" w:ascii="仿宋" w:hAnsi="仿宋" w:eastAsia="仿宋"/>
                <w:szCs w:val="21"/>
              </w:rPr>
              <w:t>12</w:t>
            </w:r>
          </w:p>
        </w:tc>
        <w:tc>
          <w:tcPr>
            <w:tcW w:w="1549" w:type="dxa"/>
            <w:shd w:val="clear" w:color="auto" w:fill="auto"/>
            <w:vAlign w:val="center"/>
          </w:tcPr>
          <w:p>
            <w:pPr>
              <w:jc w:val="center"/>
              <w:rPr>
                <w:rStyle w:val="16"/>
                <w:rFonts w:ascii="仿宋" w:hAnsi="仿宋" w:eastAsia="仿宋"/>
                <w:szCs w:val="21"/>
              </w:rPr>
            </w:pPr>
            <w:r>
              <w:rPr>
                <w:rStyle w:val="16"/>
                <w:rFonts w:hint="eastAsia" w:ascii="仿宋" w:hAnsi="仿宋" w:eastAsia="仿宋"/>
                <w:szCs w:val="21"/>
              </w:rPr>
              <w:t>杜海军</w:t>
            </w:r>
          </w:p>
        </w:tc>
        <w:tc>
          <w:tcPr>
            <w:tcW w:w="4294" w:type="dxa"/>
            <w:shd w:val="clear" w:color="auto" w:fill="auto"/>
            <w:vAlign w:val="center"/>
          </w:tcPr>
          <w:p>
            <w:pPr>
              <w:jc w:val="center"/>
              <w:rPr>
                <w:rStyle w:val="16"/>
                <w:rFonts w:ascii="仿宋" w:hAnsi="仿宋" w:eastAsia="仿宋" w:cs="Times New Roman"/>
                <w:szCs w:val="21"/>
              </w:rPr>
            </w:pPr>
            <w:r>
              <w:rPr>
                <w:rStyle w:val="16"/>
                <w:rFonts w:hint="eastAsia" w:ascii="仿宋" w:hAnsi="仿宋" w:eastAsia="仿宋" w:cs="Times New Roman"/>
                <w:szCs w:val="21"/>
              </w:rPr>
              <w:t>金智东博（北京）教育科技股份有限公司</w:t>
            </w:r>
          </w:p>
        </w:tc>
        <w:tc>
          <w:tcPr>
            <w:tcW w:w="2015" w:type="dxa"/>
            <w:shd w:val="clear" w:color="auto" w:fill="auto"/>
            <w:vAlign w:val="center"/>
          </w:tcPr>
          <w:p>
            <w:pPr>
              <w:jc w:val="center"/>
              <w:rPr>
                <w:rStyle w:val="16"/>
                <w:rFonts w:ascii="仿宋" w:hAnsi="仿宋" w:eastAsia="仿宋"/>
                <w:szCs w:val="21"/>
              </w:rPr>
            </w:pPr>
            <w:r>
              <w:rPr>
                <w:rStyle w:val="16"/>
                <w:rFonts w:hint="eastAsia" w:ascii="仿宋" w:hAnsi="仿宋" w:eastAsia="仿宋"/>
                <w:szCs w:val="21"/>
              </w:rPr>
              <w:t>经理</w:t>
            </w:r>
          </w:p>
        </w:tc>
        <w:tc>
          <w:tcPr>
            <w:tcW w:w="1133" w:type="dxa"/>
            <w:shd w:val="clear" w:color="auto" w:fill="auto"/>
            <w:vAlign w:val="center"/>
          </w:tcPr>
          <w:p>
            <w:pPr>
              <w:rPr>
                <w:rStyle w:val="16"/>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39" w:hRule="atLeast"/>
          <w:jc w:val="center"/>
        </w:trPr>
        <w:tc>
          <w:tcPr>
            <w:tcW w:w="564" w:type="dxa"/>
            <w:shd w:val="clear" w:color="auto" w:fill="auto"/>
            <w:vAlign w:val="center"/>
          </w:tcPr>
          <w:p>
            <w:pPr>
              <w:jc w:val="center"/>
              <w:rPr>
                <w:rStyle w:val="16"/>
                <w:rFonts w:ascii="仿宋" w:hAnsi="仿宋" w:eastAsia="仿宋"/>
                <w:szCs w:val="21"/>
              </w:rPr>
            </w:pPr>
            <w:r>
              <w:rPr>
                <w:rStyle w:val="16"/>
                <w:rFonts w:hint="eastAsia" w:ascii="仿宋" w:hAnsi="仿宋" w:eastAsia="仿宋"/>
                <w:szCs w:val="21"/>
              </w:rPr>
              <w:t>13</w:t>
            </w:r>
          </w:p>
        </w:tc>
        <w:tc>
          <w:tcPr>
            <w:tcW w:w="1549" w:type="dxa"/>
            <w:shd w:val="clear" w:color="auto" w:fill="auto"/>
            <w:vAlign w:val="center"/>
          </w:tcPr>
          <w:p>
            <w:pPr>
              <w:jc w:val="center"/>
              <w:rPr>
                <w:rStyle w:val="16"/>
                <w:rFonts w:ascii="仿宋" w:hAnsi="仿宋" w:eastAsia="仿宋"/>
                <w:szCs w:val="21"/>
              </w:rPr>
            </w:pPr>
            <w:r>
              <w:rPr>
                <w:rStyle w:val="16"/>
                <w:rFonts w:hint="eastAsia" w:ascii="仿宋" w:hAnsi="仿宋" w:eastAsia="仿宋"/>
                <w:szCs w:val="21"/>
              </w:rPr>
              <w:t>师  杰</w:t>
            </w:r>
          </w:p>
        </w:tc>
        <w:tc>
          <w:tcPr>
            <w:tcW w:w="4294" w:type="dxa"/>
            <w:shd w:val="clear" w:color="auto" w:fill="auto"/>
            <w:vAlign w:val="center"/>
          </w:tcPr>
          <w:p>
            <w:pPr>
              <w:jc w:val="center"/>
              <w:rPr>
                <w:rStyle w:val="16"/>
                <w:rFonts w:ascii="仿宋" w:hAnsi="仿宋" w:eastAsia="仿宋"/>
                <w:szCs w:val="21"/>
              </w:rPr>
            </w:pPr>
            <w:r>
              <w:rPr>
                <w:rStyle w:val="16"/>
                <w:rFonts w:hint="eastAsia" w:ascii="仿宋" w:hAnsi="仿宋" w:eastAsia="仿宋"/>
                <w:szCs w:val="21"/>
              </w:rPr>
              <w:t>农业银行洛阳老城支行</w:t>
            </w:r>
          </w:p>
        </w:tc>
        <w:tc>
          <w:tcPr>
            <w:tcW w:w="2015" w:type="dxa"/>
            <w:shd w:val="clear" w:color="auto" w:fill="auto"/>
            <w:vAlign w:val="center"/>
          </w:tcPr>
          <w:p>
            <w:pPr>
              <w:jc w:val="center"/>
              <w:rPr>
                <w:rStyle w:val="16"/>
                <w:rFonts w:ascii="仿宋" w:hAnsi="仿宋" w:eastAsia="仿宋"/>
                <w:szCs w:val="21"/>
              </w:rPr>
            </w:pPr>
            <w:r>
              <w:rPr>
                <w:rStyle w:val="16"/>
                <w:rFonts w:hint="eastAsia" w:ascii="仿宋" w:hAnsi="仿宋" w:eastAsia="仿宋"/>
                <w:szCs w:val="21"/>
              </w:rPr>
              <w:t>行长</w:t>
            </w:r>
          </w:p>
        </w:tc>
        <w:tc>
          <w:tcPr>
            <w:tcW w:w="1133" w:type="dxa"/>
            <w:shd w:val="clear" w:color="auto" w:fill="auto"/>
            <w:vAlign w:val="center"/>
          </w:tcPr>
          <w:p>
            <w:pPr>
              <w:rPr>
                <w:rStyle w:val="16"/>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39" w:hRule="atLeast"/>
          <w:jc w:val="center"/>
        </w:trPr>
        <w:tc>
          <w:tcPr>
            <w:tcW w:w="564" w:type="dxa"/>
            <w:shd w:val="clear" w:color="auto" w:fill="auto"/>
            <w:vAlign w:val="center"/>
          </w:tcPr>
          <w:p>
            <w:pPr>
              <w:jc w:val="center"/>
              <w:rPr>
                <w:rFonts w:ascii="仿宋" w:hAnsi="仿宋" w:eastAsia="仿宋"/>
                <w:szCs w:val="21"/>
              </w:rPr>
            </w:pPr>
            <w:r>
              <w:rPr>
                <w:rStyle w:val="16"/>
                <w:rFonts w:hint="eastAsia" w:ascii="仿宋" w:hAnsi="仿宋" w:eastAsia="仿宋"/>
                <w:szCs w:val="21"/>
              </w:rPr>
              <w:t>14</w:t>
            </w:r>
          </w:p>
        </w:tc>
        <w:tc>
          <w:tcPr>
            <w:tcW w:w="1549" w:type="dxa"/>
            <w:shd w:val="clear" w:color="auto" w:fill="auto"/>
            <w:vAlign w:val="center"/>
          </w:tcPr>
          <w:p>
            <w:pPr>
              <w:jc w:val="center"/>
              <w:rPr>
                <w:rFonts w:ascii="仿宋" w:hAnsi="仿宋" w:eastAsia="仿宋"/>
                <w:szCs w:val="21"/>
              </w:rPr>
            </w:pPr>
            <w:r>
              <w:rPr>
                <w:rStyle w:val="16"/>
                <w:rFonts w:hint="eastAsia" w:ascii="仿宋" w:hAnsi="仿宋" w:eastAsia="仿宋"/>
                <w:szCs w:val="21"/>
              </w:rPr>
              <w:t>张雪慧</w:t>
            </w:r>
          </w:p>
        </w:tc>
        <w:tc>
          <w:tcPr>
            <w:tcW w:w="4294" w:type="dxa"/>
            <w:shd w:val="clear" w:color="auto" w:fill="auto"/>
            <w:vAlign w:val="center"/>
          </w:tcPr>
          <w:p>
            <w:pPr>
              <w:jc w:val="center"/>
              <w:rPr>
                <w:rFonts w:ascii="仿宋" w:hAnsi="仿宋" w:eastAsia="仿宋"/>
                <w:szCs w:val="21"/>
              </w:rPr>
            </w:pPr>
            <w:r>
              <w:rPr>
                <w:rStyle w:val="16"/>
                <w:rFonts w:hint="eastAsia" w:ascii="仿宋" w:hAnsi="仿宋" w:eastAsia="仿宋"/>
                <w:szCs w:val="21"/>
              </w:rPr>
              <w:t>郑州铂锌科技有限公司</w:t>
            </w:r>
          </w:p>
        </w:tc>
        <w:tc>
          <w:tcPr>
            <w:tcW w:w="2015" w:type="dxa"/>
            <w:shd w:val="clear" w:color="auto" w:fill="auto"/>
            <w:vAlign w:val="center"/>
          </w:tcPr>
          <w:p>
            <w:pPr>
              <w:jc w:val="center"/>
              <w:rPr>
                <w:rFonts w:ascii="仿宋" w:hAnsi="仿宋" w:eastAsia="仿宋"/>
                <w:szCs w:val="21"/>
              </w:rPr>
            </w:pPr>
            <w:r>
              <w:rPr>
                <w:rStyle w:val="16"/>
                <w:rFonts w:hint="eastAsia" w:ascii="仿宋" w:hAnsi="仿宋" w:eastAsia="仿宋"/>
                <w:szCs w:val="21"/>
              </w:rPr>
              <w:t>职工（2022届学生）</w:t>
            </w:r>
          </w:p>
        </w:tc>
        <w:tc>
          <w:tcPr>
            <w:tcW w:w="1133" w:type="dxa"/>
            <w:shd w:val="clear" w:color="auto" w:fill="auto"/>
            <w:vAlign w:val="center"/>
          </w:tcPr>
          <w:p>
            <w:pPr>
              <w:rPr>
                <w:rStyle w:val="16"/>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39" w:hRule="atLeast"/>
          <w:jc w:val="center"/>
        </w:trPr>
        <w:tc>
          <w:tcPr>
            <w:tcW w:w="564" w:type="dxa"/>
            <w:shd w:val="clear" w:color="auto" w:fill="auto"/>
            <w:vAlign w:val="center"/>
          </w:tcPr>
          <w:p>
            <w:pPr>
              <w:jc w:val="center"/>
              <w:rPr>
                <w:rFonts w:ascii="仿宋" w:hAnsi="仿宋" w:eastAsia="仿宋"/>
                <w:szCs w:val="21"/>
              </w:rPr>
            </w:pPr>
            <w:r>
              <w:rPr>
                <w:rStyle w:val="16"/>
                <w:rFonts w:hint="eastAsia" w:ascii="仿宋" w:hAnsi="仿宋" w:eastAsia="仿宋"/>
                <w:szCs w:val="21"/>
              </w:rPr>
              <w:t>15</w:t>
            </w:r>
          </w:p>
        </w:tc>
        <w:tc>
          <w:tcPr>
            <w:tcW w:w="1549" w:type="dxa"/>
            <w:shd w:val="clear" w:color="auto" w:fill="auto"/>
            <w:vAlign w:val="center"/>
          </w:tcPr>
          <w:p>
            <w:pPr>
              <w:jc w:val="center"/>
              <w:rPr>
                <w:rFonts w:ascii="仿宋" w:hAnsi="仿宋" w:eastAsia="仿宋"/>
                <w:szCs w:val="21"/>
              </w:rPr>
            </w:pPr>
            <w:r>
              <w:rPr>
                <w:rStyle w:val="16"/>
                <w:rFonts w:hint="eastAsia" w:ascii="仿宋" w:hAnsi="仿宋" w:eastAsia="仿宋"/>
                <w:szCs w:val="21"/>
              </w:rPr>
              <w:t>马迪</w:t>
            </w:r>
          </w:p>
        </w:tc>
        <w:tc>
          <w:tcPr>
            <w:tcW w:w="4294" w:type="dxa"/>
            <w:shd w:val="clear" w:color="auto" w:fill="auto"/>
            <w:vAlign w:val="center"/>
          </w:tcPr>
          <w:p>
            <w:pPr>
              <w:jc w:val="center"/>
              <w:rPr>
                <w:rFonts w:ascii="仿宋" w:hAnsi="仿宋" w:eastAsia="仿宋"/>
                <w:szCs w:val="21"/>
              </w:rPr>
            </w:pPr>
            <w:r>
              <w:rPr>
                <w:rStyle w:val="16"/>
                <w:rFonts w:hint="eastAsia" w:ascii="仿宋" w:hAnsi="仿宋" w:eastAsia="仿宋"/>
                <w:szCs w:val="21"/>
              </w:rPr>
              <w:t>郑州铂锌科技有限公司</w:t>
            </w:r>
          </w:p>
        </w:tc>
        <w:tc>
          <w:tcPr>
            <w:tcW w:w="2015" w:type="dxa"/>
            <w:shd w:val="clear" w:color="auto" w:fill="auto"/>
            <w:vAlign w:val="center"/>
          </w:tcPr>
          <w:p>
            <w:pPr>
              <w:jc w:val="center"/>
              <w:rPr>
                <w:rFonts w:ascii="仿宋" w:hAnsi="仿宋" w:eastAsia="仿宋"/>
                <w:szCs w:val="21"/>
              </w:rPr>
            </w:pPr>
            <w:r>
              <w:rPr>
                <w:rStyle w:val="16"/>
                <w:rFonts w:hint="eastAsia" w:ascii="仿宋" w:hAnsi="仿宋" w:eastAsia="仿宋"/>
                <w:szCs w:val="21"/>
              </w:rPr>
              <w:t>职工（2022届学生）</w:t>
            </w:r>
          </w:p>
        </w:tc>
        <w:tc>
          <w:tcPr>
            <w:tcW w:w="1133" w:type="dxa"/>
            <w:shd w:val="clear" w:color="auto" w:fill="auto"/>
            <w:vAlign w:val="center"/>
          </w:tcPr>
          <w:p>
            <w:pPr>
              <w:rPr>
                <w:rStyle w:val="16"/>
                <w:rFonts w:ascii="仿宋" w:hAnsi="仿宋" w:eastAsia="仿宋"/>
                <w:szCs w:val="21"/>
              </w:rPr>
            </w:pPr>
          </w:p>
        </w:tc>
      </w:tr>
    </w:tbl>
    <w:p>
      <w:pPr>
        <w:pStyle w:val="26"/>
        <w:spacing w:before="0" w:beforeAutospacing="0" w:after="0" w:afterAutospacing="0" w:line="240" w:lineRule="auto"/>
        <w:ind w:firstLine="640"/>
        <w:rPr>
          <w:rStyle w:val="16"/>
          <w:rFonts w:ascii="仿宋" w:hAnsi="仿宋" w:eastAsia="仿宋"/>
          <w:sz w:val="32"/>
          <w:szCs w:val="32"/>
        </w:rPr>
      </w:pPr>
      <w:r>
        <w:rPr>
          <w:rStyle w:val="16"/>
          <w:rFonts w:ascii="仿宋" w:hAnsi="仿宋" w:eastAsia="仿宋"/>
          <w:sz w:val="32"/>
          <w:szCs w:val="32"/>
        </w:rPr>
        <w:t>复核人：</w:t>
      </w:r>
    </w:p>
    <w:p>
      <w:pPr>
        <w:pStyle w:val="26"/>
        <w:spacing w:before="0" w:beforeAutospacing="0" w:after="0" w:afterAutospacing="0" w:line="240" w:lineRule="auto"/>
        <w:ind w:firstLine="640"/>
        <w:rPr>
          <w:rStyle w:val="16"/>
          <w:rFonts w:ascii="仿宋" w:hAnsi="仿宋" w:eastAsia="仿宋"/>
          <w:sz w:val="32"/>
          <w:szCs w:val="32"/>
        </w:rPr>
      </w:pPr>
    </w:p>
    <w:p>
      <w:pPr>
        <w:pStyle w:val="26"/>
        <w:spacing w:before="0" w:beforeAutospacing="0" w:after="0" w:afterAutospacing="0" w:line="240" w:lineRule="auto"/>
        <w:ind w:firstLine="640"/>
        <w:rPr>
          <w:rStyle w:val="16"/>
          <w:rFonts w:ascii="仿宋" w:hAnsi="仿宋" w:eastAsia="仿宋"/>
          <w:sz w:val="32"/>
          <w:szCs w:val="32"/>
        </w:rPr>
      </w:pPr>
    </w:p>
    <w:p>
      <w:pPr>
        <w:jc w:val="left"/>
        <w:rPr>
          <w:rFonts w:ascii="宋体" w:hAnsi="宋体"/>
          <w:sz w:val="24"/>
        </w:rPr>
      </w:pPr>
      <w:r>
        <w:rPr>
          <w:rStyle w:val="16"/>
          <w:rFonts w:hint="eastAsia" w:ascii="仿宋" w:hAnsi="仿宋" w:eastAsia="仿宋"/>
          <w:sz w:val="32"/>
          <w:szCs w:val="32"/>
        </w:rPr>
        <w:t xml:space="preserve">                         专业负责人（签字）：</w:t>
      </w:r>
      <w:r>
        <w:rPr>
          <w:rStyle w:val="16"/>
          <w:rFonts w:ascii="仿宋" w:hAnsi="仿宋" w:eastAsia="仿宋"/>
          <w:sz w:val="32"/>
          <w:szCs w:val="32"/>
        </w:rPr>
        <w:br w:type="page"/>
      </w:r>
      <w:r>
        <w:rPr>
          <w:rFonts w:ascii="宋体" w:hAnsi="宋体"/>
          <w:sz w:val="24"/>
        </w:rPr>
        <w:t xml:space="preserve"> </w:t>
      </w:r>
    </w:p>
    <w:p>
      <w:pPr>
        <w:spacing w:line="440" w:lineRule="exact"/>
        <w:jc w:val="center"/>
        <w:rPr>
          <w:rFonts w:ascii="华文仿宋" w:hAnsi="华文仿宋" w:eastAsia="华文仿宋"/>
          <w:b/>
          <w:sz w:val="32"/>
          <w:szCs w:val="32"/>
        </w:rPr>
      </w:pPr>
      <w:bookmarkStart w:id="0" w:name="_Toc312243478"/>
      <w:r>
        <w:rPr>
          <w:rFonts w:hint="eastAsia" w:ascii="华文仿宋" w:hAnsi="华文仿宋" w:eastAsia="华文仿宋"/>
          <w:b/>
          <w:sz w:val="32"/>
          <w:szCs w:val="32"/>
        </w:rPr>
        <w:t>2023级金融科技应用专业人才培养方案</w:t>
      </w:r>
      <w:bookmarkEnd w:id="0"/>
    </w:p>
    <w:p>
      <w:pPr>
        <w:spacing w:line="440" w:lineRule="exact"/>
        <w:rPr>
          <w:rFonts w:ascii="宋体" w:hAnsi="宋体"/>
          <w:sz w:val="24"/>
        </w:rPr>
      </w:pPr>
    </w:p>
    <w:p>
      <w:pPr>
        <w:spacing w:before="156" w:beforeLines="50" w:line="440" w:lineRule="exact"/>
        <w:rPr>
          <w:rFonts w:ascii="宋体" w:hAnsi="宋体"/>
          <w:b/>
          <w:sz w:val="24"/>
        </w:rPr>
      </w:pPr>
      <w:r>
        <w:rPr>
          <w:rFonts w:hint="eastAsia" w:ascii="宋体" w:hAnsi="宋体"/>
          <w:b/>
          <w:sz w:val="24"/>
        </w:rPr>
        <w:t xml:space="preserve">一、专业名称、代码及入学要求                      </w:t>
      </w:r>
    </w:p>
    <w:p>
      <w:pPr>
        <w:spacing w:before="156" w:beforeLines="50" w:line="440" w:lineRule="exact"/>
        <w:rPr>
          <w:rFonts w:ascii="宋体" w:hAnsi="宋体"/>
          <w:b/>
          <w:sz w:val="24"/>
        </w:rPr>
      </w:pPr>
      <w:r>
        <w:rPr>
          <w:rFonts w:hint="eastAsia" w:ascii="宋体" w:hAnsi="宋体"/>
          <w:sz w:val="24"/>
        </w:rPr>
        <w:t xml:space="preserve">专业名称：金融科技应用                                           </w:t>
      </w:r>
    </w:p>
    <w:p>
      <w:pPr>
        <w:spacing w:line="440" w:lineRule="exact"/>
        <w:rPr>
          <w:rFonts w:ascii="宋体" w:hAnsi="宋体"/>
          <w:sz w:val="24"/>
        </w:rPr>
      </w:pPr>
      <w:r>
        <w:rPr>
          <w:rFonts w:hint="eastAsia" w:ascii="宋体" w:hAnsi="宋体"/>
          <w:sz w:val="24"/>
        </w:rPr>
        <w:t>专业代码：530202</w:t>
      </w:r>
    </w:p>
    <w:p>
      <w:pPr>
        <w:spacing w:before="156" w:beforeLines="50" w:line="440" w:lineRule="exact"/>
        <w:rPr>
          <w:rFonts w:ascii="宋体" w:hAnsi="宋体"/>
          <w:b/>
          <w:sz w:val="24"/>
        </w:rPr>
      </w:pPr>
      <w:r>
        <w:rPr>
          <w:rFonts w:hint="eastAsia" w:ascii="宋体" w:hAnsi="宋体"/>
          <w:b/>
          <w:sz w:val="24"/>
        </w:rPr>
        <w:t>二、入学要求：</w:t>
      </w:r>
    </w:p>
    <w:p>
      <w:pPr>
        <w:spacing w:line="440" w:lineRule="exact"/>
        <w:rPr>
          <w:rFonts w:ascii="宋体" w:hAnsi="宋体"/>
          <w:sz w:val="24"/>
        </w:rPr>
      </w:pPr>
      <w:r>
        <w:rPr>
          <w:rFonts w:hint="eastAsia" w:ascii="宋体" w:hAnsi="宋体"/>
          <w:sz w:val="24"/>
        </w:rPr>
        <w:t>普通高级中学毕业，中等专业学校毕业或具备同等学力</w:t>
      </w:r>
    </w:p>
    <w:p>
      <w:pPr>
        <w:spacing w:before="156" w:beforeLines="50" w:line="440" w:lineRule="exact"/>
        <w:rPr>
          <w:rFonts w:ascii="宋体" w:hAnsi="宋体"/>
          <w:b/>
          <w:sz w:val="24"/>
        </w:rPr>
      </w:pPr>
      <w:r>
        <w:rPr>
          <w:rFonts w:hint="eastAsia" w:ascii="宋体" w:hAnsi="宋体"/>
          <w:b/>
          <w:sz w:val="24"/>
        </w:rPr>
        <w:t>三、修业年限</w:t>
      </w:r>
    </w:p>
    <w:p>
      <w:pPr>
        <w:spacing w:line="440" w:lineRule="exact"/>
        <w:rPr>
          <w:rFonts w:ascii="宋体" w:hAnsi="宋体"/>
          <w:sz w:val="24"/>
        </w:rPr>
      </w:pPr>
      <w:r>
        <w:rPr>
          <w:rFonts w:hint="eastAsia" w:ascii="宋体" w:hAnsi="宋体"/>
          <w:sz w:val="24"/>
        </w:rPr>
        <w:t>学制：三年</w:t>
      </w:r>
    </w:p>
    <w:p>
      <w:pPr>
        <w:spacing w:line="440" w:lineRule="exact"/>
        <w:rPr>
          <w:rFonts w:ascii="宋体" w:hAnsi="宋体"/>
          <w:sz w:val="24"/>
        </w:rPr>
      </w:pPr>
      <w:r>
        <w:rPr>
          <w:rFonts w:hint="eastAsia" w:ascii="宋体" w:hAnsi="宋体"/>
          <w:sz w:val="24"/>
        </w:rPr>
        <w:t>学历：</w:t>
      </w:r>
      <w:r>
        <w:rPr>
          <w:rFonts w:hint="eastAsia"/>
          <w:color w:val="000000"/>
          <w:sz w:val="24"/>
        </w:rPr>
        <w:t>普通专科</w:t>
      </w:r>
    </w:p>
    <w:p>
      <w:pPr>
        <w:spacing w:before="156" w:beforeLines="50" w:line="440" w:lineRule="exact"/>
        <w:rPr>
          <w:rFonts w:ascii="宋体" w:hAnsi="宋体"/>
          <w:b/>
          <w:sz w:val="24"/>
        </w:rPr>
      </w:pPr>
      <w:r>
        <w:rPr>
          <w:rFonts w:hint="eastAsia" w:ascii="宋体" w:hAnsi="宋体"/>
          <w:b/>
          <w:sz w:val="24"/>
        </w:rPr>
        <w:t>四、职业面向与就业岗位</w:t>
      </w:r>
    </w:p>
    <w:tbl>
      <w:tblPr>
        <w:tblStyle w:val="11"/>
        <w:tblpPr w:leftFromText="180" w:rightFromText="180" w:vertAnchor="text" w:horzAnchor="margin" w:tblpXSpec="center" w:tblpY="6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84"/>
        <w:gridCol w:w="1276"/>
        <w:gridCol w:w="1276"/>
        <w:gridCol w:w="1417"/>
        <w:gridCol w:w="1512"/>
        <w:gridCol w:w="16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0" w:hRule="exact"/>
        </w:trPr>
        <w:tc>
          <w:tcPr>
            <w:tcW w:w="1384" w:type="dxa"/>
            <w:vAlign w:val="center"/>
          </w:tcPr>
          <w:p>
            <w:pPr>
              <w:spacing w:line="440" w:lineRule="exact"/>
              <w:rPr>
                <w:rFonts w:ascii="宋体" w:hAnsi="宋体"/>
                <w:sz w:val="18"/>
                <w:szCs w:val="18"/>
              </w:rPr>
            </w:pPr>
            <w:r>
              <w:rPr>
                <w:rFonts w:hint="eastAsia" w:ascii="宋体" w:hAnsi="宋体"/>
                <w:sz w:val="18"/>
                <w:szCs w:val="18"/>
              </w:rPr>
              <w:t>所属专业大类（代码）</w:t>
            </w:r>
          </w:p>
        </w:tc>
        <w:tc>
          <w:tcPr>
            <w:tcW w:w="1276" w:type="dxa"/>
            <w:vAlign w:val="center"/>
          </w:tcPr>
          <w:p>
            <w:pPr>
              <w:spacing w:line="440" w:lineRule="exact"/>
              <w:jc w:val="center"/>
              <w:rPr>
                <w:rFonts w:ascii="宋体" w:hAnsi="宋体" w:cs="Tahoma"/>
                <w:bCs/>
                <w:kern w:val="0"/>
                <w:sz w:val="18"/>
                <w:szCs w:val="18"/>
              </w:rPr>
            </w:pPr>
            <w:r>
              <w:rPr>
                <w:rFonts w:hint="eastAsia" w:ascii="宋体" w:hAnsi="宋体" w:cs="Tahoma"/>
                <w:bCs/>
                <w:kern w:val="0"/>
                <w:sz w:val="18"/>
                <w:szCs w:val="18"/>
              </w:rPr>
              <w:t>所属专业类</w:t>
            </w:r>
          </w:p>
          <w:p>
            <w:pPr>
              <w:spacing w:line="440" w:lineRule="exact"/>
              <w:jc w:val="center"/>
              <w:rPr>
                <w:rFonts w:ascii="宋体" w:hAnsi="宋体" w:cs="Tahoma"/>
                <w:bCs/>
                <w:kern w:val="0"/>
                <w:sz w:val="18"/>
                <w:szCs w:val="18"/>
              </w:rPr>
            </w:pPr>
            <w:r>
              <w:rPr>
                <w:rFonts w:hint="eastAsia" w:ascii="宋体" w:hAnsi="宋体" w:cs="Tahoma"/>
                <w:bCs/>
                <w:kern w:val="0"/>
                <w:sz w:val="18"/>
                <w:szCs w:val="18"/>
              </w:rPr>
              <w:t>（代码）</w:t>
            </w:r>
          </w:p>
        </w:tc>
        <w:tc>
          <w:tcPr>
            <w:tcW w:w="1276" w:type="dxa"/>
            <w:vAlign w:val="center"/>
          </w:tcPr>
          <w:p>
            <w:pPr>
              <w:spacing w:line="440" w:lineRule="exact"/>
              <w:jc w:val="center"/>
              <w:rPr>
                <w:rFonts w:ascii="宋体" w:hAnsi="宋体" w:cs="Tahoma"/>
                <w:bCs/>
                <w:kern w:val="0"/>
                <w:sz w:val="18"/>
                <w:szCs w:val="18"/>
              </w:rPr>
            </w:pPr>
            <w:r>
              <w:rPr>
                <w:rFonts w:hint="eastAsia" w:ascii="宋体" w:hAnsi="宋体" w:cs="Tahoma"/>
                <w:bCs/>
                <w:kern w:val="0"/>
                <w:sz w:val="18"/>
                <w:szCs w:val="18"/>
              </w:rPr>
              <w:t>对应行业</w:t>
            </w:r>
          </w:p>
          <w:p>
            <w:pPr>
              <w:spacing w:line="440" w:lineRule="exact"/>
              <w:jc w:val="center"/>
              <w:rPr>
                <w:rFonts w:ascii="宋体" w:hAnsi="宋体" w:cs="Tahoma"/>
                <w:bCs/>
                <w:kern w:val="0"/>
                <w:sz w:val="18"/>
                <w:szCs w:val="18"/>
              </w:rPr>
            </w:pPr>
            <w:r>
              <w:rPr>
                <w:rFonts w:hint="eastAsia" w:ascii="宋体" w:hAnsi="宋体" w:cs="Tahoma"/>
                <w:bCs/>
                <w:kern w:val="0"/>
                <w:sz w:val="18"/>
                <w:szCs w:val="18"/>
              </w:rPr>
              <w:t>（代码）</w:t>
            </w:r>
          </w:p>
        </w:tc>
        <w:tc>
          <w:tcPr>
            <w:tcW w:w="1417" w:type="dxa"/>
            <w:vAlign w:val="center"/>
          </w:tcPr>
          <w:p>
            <w:pPr>
              <w:spacing w:line="440" w:lineRule="exact"/>
              <w:jc w:val="center"/>
              <w:rPr>
                <w:rFonts w:ascii="宋体" w:hAnsi="宋体" w:cs="Tahoma"/>
                <w:bCs/>
                <w:kern w:val="0"/>
                <w:sz w:val="18"/>
                <w:szCs w:val="18"/>
              </w:rPr>
            </w:pPr>
            <w:r>
              <w:rPr>
                <w:rFonts w:hint="eastAsia" w:ascii="宋体" w:hAnsi="宋体" w:cs="Tahoma"/>
                <w:bCs/>
                <w:kern w:val="0"/>
                <w:sz w:val="18"/>
                <w:szCs w:val="18"/>
              </w:rPr>
              <w:t>主要职业类别</w:t>
            </w:r>
          </w:p>
          <w:p>
            <w:pPr>
              <w:spacing w:line="440" w:lineRule="exact"/>
              <w:jc w:val="center"/>
              <w:rPr>
                <w:rFonts w:ascii="宋体" w:hAnsi="宋体" w:cs="Tahoma"/>
                <w:bCs/>
                <w:kern w:val="0"/>
                <w:sz w:val="18"/>
                <w:szCs w:val="18"/>
              </w:rPr>
            </w:pPr>
            <w:r>
              <w:rPr>
                <w:rFonts w:hint="eastAsia" w:ascii="宋体" w:hAnsi="宋体" w:cs="Tahoma"/>
                <w:bCs/>
                <w:kern w:val="0"/>
                <w:sz w:val="18"/>
                <w:szCs w:val="18"/>
              </w:rPr>
              <w:t>（代码）</w:t>
            </w:r>
          </w:p>
        </w:tc>
        <w:tc>
          <w:tcPr>
            <w:tcW w:w="1512" w:type="dxa"/>
            <w:vAlign w:val="center"/>
          </w:tcPr>
          <w:p>
            <w:pPr>
              <w:spacing w:line="440" w:lineRule="exact"/>
              <w:jc w:val="center"/>
              <w:rPr>
                <w:rFonts w:ascii="宋体" w:hAnsi="宋体" w:cs="Tahoma"/>
                <w:bCs/>
                <w:kern w:val="0"/>
                <w:sz w:val="18"/>
                <w:szCs w:val="18"/>
              </w:rPr>
            </w:pPr>
            <w:r>
              <w:rPr>
                <w:rFonts w:hint="eastAsia" w:ascii="宋体" w:hAnsi="宋体" w:cs="Tahoma"/>
                <w:bCs/>
                <w:kern w:val="0"/>
                <w:sz w:val="18"/>
                <w:szCs w:val="18"/>
              </w:rPr>
              <w:t>主要岗位类别（或技术领域）</w:t>
            </w:r>
          </w:p>
        </w:tc>
        <w:tc>
          <w:tcPr>
            <w:tcW w:w="1657" w:type="dxa"/>
            <w:vAlign w:val="center"/>
          </w:tcPr>
          <w:p>
            <w:pPr>
              <w:spacing w:line="440" w:lineRule="exact"/>
              <w:jc w:val="center"/>
              <w:rPr>
                <w:rFonts w:ascii="宋体" w:hAnsi="宋体" w:cs="Tahoma"/>
                <w:bCs/>
                <w:kern w:val="0"/>
                <w:sz w:val="18"/>
                <w:szCs w:val="18"/>
              </w:rPr>
            </w:pPr>
            <w:r>
              <w:rPr>
                <w:rFonts w:hint="eastAsia" w:ascii="宋体" w:hAnsi="宋体" w:cs="Tahoma"/>
                <w:bCs/>
                <w:kern w:val="0"/>
                <w:sz w:val="18"/>
                <w:szCs w:val="18"/>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60" w:hRule="exact"/>
        </w:trPr>
        <w:tc>
          <w:tcPr>
            <w:tcW w:w="1384" w:type="dxa"/>
            <w:vAlign w:val="center"/>
          </w:tcPr>
          <w:p>
            <w:pPr>
              <w:spacing w:line="440" w:lineRule="exact"/>
              <w:jc w:val="center"/>
              <w:rPr>
                <w:rFonts w:ascii="宋体" w:hAnsi="宋体" w:cs="Tahoma"/>
                <w:bCs/>
                <w:kern w:val="0"/>
                <w:sz w:val="18"/>
                <w:szCs w:val="18"/>
              </w:rPr>
            </w:pPr>
            <w:r>
              <w:rPr>
                <w:rFonts w:hint="eastAsia" w:ascii="宋体" w:hAnsi="宋体" w:cs="Tahoma"/>
                <w:bCs/>
                <w:kern w:val="0"/>
                <w:sz w:val="18"/>
                <w:szCs w:val="18"/>
              </w:rPr>
              <w:t>财经商贸大类（53）</w:t>
            </w:r>
          </w:p>
        </w:tc>
        <w:tc>
          <w:tcPr>
            <w:tcW w:w="1276" w:type="dxa"/>
            <w:vAlign w:val="center"/>
          </w:tcPr>
          <w:p>
            <w:pPr>
              <w:spacing w:line="440" w:lineRule="exact"/>
              <w:jc w:val="center"/>
              <w:rPr>
                <w:rFonts w:ascii="宋体" w:hAnsi="宋体" w:cs="Tahoma"/>
                <w:bCs/>
                <w:kern w:val="0"/>
                <w:sz w:val="18"/>
                <w:szCs w:val="18"/>
              </w:rPr>
            </w:pPr>
            <w:r>
              <w:rPr>
                <w:rFonts w:hint="eastAsia" w:ascii="宋体" w:hAnsi="宋体" w:cs="Tahoma"/>
                <w:bCs/>
                <w:kern w:val="0"/>
                <w:sz w:val="18"/>
                <w:szCs w:val="18"/>
              </w:rPr>
              <w:t>金融类（5302）</w:t>
            </w:r>
          </w:p>
        </w:tc>
        <w:tc>
          <w:tcPr>
            <w:tcW w:w="1276" w:type="dxa"/>
            <w:vAlign w:val="center"/>
          </w:tcPr>
          <w:p>
            <w:pPr>
              <w:spacing w:line="440" w:lineRule="exact"/>
              <w:jc w:val="center"/>
              <w:rPr>
                <w:rFonts w:ascii="宋体" w:hAnsi="宋体" w:cs="Tahoma"/>
                <w:bCs/>
                <w:kern w:val="0"/>
                <w:sz w:val="18"/>
                <w:szCs w:val="18"/>
              </w:rPr>
            </w:pPr>
            <w:r>
              <w:rPr>
                <w:rFonts w:hint="eastAsia" w:ascii="宋体" w:hAnsi="宋体" w:cs="Tahoma"/>
                <w:bCs/>
                <w:kern w:val="0"/>
                <w:sz w:val="18"/>
                <w:szCs w:val="18"/>
              </w:rPr>
              <w:t>货币金融服务（66）；</w:t>
            </w:r>
          </w:p>
          <w:p>
            <w:pPr>
              <w:spacing w:line="440" w:lineRule="exact"/>
              <w:jc w:val="center"/>
              <w:rPr>
                <w:rFonts w:ascii="宋体" w:hAnsi="宋体" w:cs="Tahoma"/>
                <w:bCs/>
                <w:kern w:val="0"/>
                <w:sz w:val="18"/>
                <w:szCs w:val="18"/>
              </w:rPr>
            </w:pPr>
            <w:r>
              <w:rPr>
                <w:rFonts w:hint="eastAsia" w:ascii="宋体" w:hAnsi="宋体" w:cs="Tahoma"/>
                <w:bCs/>
                <w:kern w:val="0"/>
                <w:sz w:val="18"/>
                <w:szCs w:val="18"/>
              </w:rPr>
              <w:t>资本市场服务（67）；</w:t>
            </w:r>
          </w:p>
          <w:p>
            <w:pPr>
              <w:spacing w:line="440" w:lineRule="exact"/>
              <w:jc w:val="center"/>
              <w:rPr>
                <w:rFonts w:ascii="宋体" w:hAnsi="宋体" w:cs="Tahoma"/>
                <w:bCs/>
                <w:kern w:val="0"/>
                <w:sz w:val="18"/>
                <w:szCs w:val="18"/>
              </w:rPr>
            </w:pPr>
            <w:r>
              <w:rPr>
                <w:rFonts w:hint="eastAsia" w:ascii="宋体" w:hAnsi="宋体" w:cs="Tahoma"/>
                <w:bCs/>
                <w:kern w:val="0"/>
                <w:sz w:val="18"/>
                <w:szCs w:val="18"/>
              </w:rPr>
              <w:t>保险业（68）；</w:t>
            </w:r>
          </w:p>
          <w:p>
            <w:pPr>
              <w:spacing w:line="440" w:lineRule="exact"/>
              <w:jc w:val="center"/>
              <w:rPr>
                <w:rFonts w:ascii="宋体" w:hAnsi="宋体" w:cs="Tahoma"/>
                <w:bCs/>
                <w:kern w:val="0"/>
                <w:sz w:val="18"/>
                <w:szCs w:val="18"/>
              </w:rPr>
            </w:pPr>
            <w:r>
              <w:rPr>
                <w:rFonts w:hint="eastAsia" w:ascii="宋体" w:hAnsi="宋体" w:cs="Tahoma"/>
                <w:bCs/>
                <w:kern w:val="0"/>
                <w:sz w:val="18"/>
                <w:szCs w:val="18"/>
              </w:rPr>
              <w:t>其他金融业（69）；</w:t>
            </w:r>
          </w:p>
          <w:p>
            <w:pPr>
              <w:spacing w:line="440" w:lineRule="exact"/>
              <w:jc w:val="center"/>
              <w:rPr>
                <w:rFonts w:ascii="宋体" w:hAnsi="宋体" w:cs="Tahoma"/>
                <w:bCs/>
                <w:kern w:val="0"/>
                <w:sz w:val="18"/>
                <w:szCs w:val="18"/>
              </w:rPr>
            </w:pPr>
            <w:r>
              <w:rPr>
                <w:rFonts w:hint="eastAsia" w:ascii="宋体" w:hAnsi="宋体" w:cs="Tahoma"/>
                <w:bCs/>
                <w:kern w:val="0"/>
                <w:sz w:val="18"/>
                <w:szCs w:val="18"/>
              </w:rPr>
              <w:t>互联网和相关服务（64）</w:t>
            </w:r>
          </w:p>
        </w:tc>
        <w:tc>
          <w:tcPr>
            <w:tcW w:w="1417" w:type="dxa"/>
            <w:vAlign w:val="center"/>
          </w:tcPr>
          <w:p>
            <w:pPr>
              <w:spacing w:line="440" w:lineRule="exact"/>
              <w:jc w:val="center"/>
              <w:rPr>
                <w:rFonts w:ascii="宋体" w:hAnsi="宋体" w:cs="Tahoma"/>
                <w:bCs/>
                <w:kern w:val="0"/>
                <w:sz w:val="18"/>
                <w:szCs w:val="18"/>
              </w:rPr>
            </w:pPr>
            <w:r>
              <w:rPr>
                <w:rFonts w:hint="eastAsia" w:ascii="宋体" w:hAnsi="宋体" w:cs="Tahoma"/>
                <w:bCs/>
                <w:kern w:val="0"/>
                <w:sz w:val="18"/>
                <w:szCs w:val="18"/>
              </w:rPr>
              <w:t>销售人员（4-01-02）；</w:t>
            </w:r>
          </w:p>
          <w:p>
            <w:pPr>
              <w:spacing w:line="440" w:lineRule="exact"/>
              <w:jc w:val="center"/>
              <w:rPr>
                <w:rFonts w:ascii="宋体" w:hAnsi="宋体" w:cs="Tahoma"/>
                <w:bCs/>
                <w:kern w:val="0"/>
                <w:sz w:val="18"/>
                <w:szCs w:val="18"/>
              </w:rPr>
            </w:pPr>
            <w:r>
              <w:rPr>
                <w:rFonts w:hint="eastAsia" w:ascii="宋体" w:hAnsi="宋体" w:cs="Tahoma"/>
                <w:bCs/>
                <w:kern w:val="0"/>
                <w:sz w:val="18"/>
                <w:szCs w:val="18"/>
              </w:rPr>
              <w:t>其他金融服务人员（4-05-99）；</w:t>
            </w:r>
          </w:p>
          <w:p>
            <w:pPr>
              <w:spacing w:line="440" w:lineRule="exact"/>
              <w:jc w:val="center"/>
              <w:rPr>
                <w:rFonts w:ascii="宋体" w:hAnsi="宋体" w:cs="Tahoma"/>
                <w:bCs/>
                <w:kern w:val="0"/>
                <w:sz w:val="18"/>
                <w:szCs w:val="18"/>
              </w:rPr>
            </w:pPr>
            <w:r>
              <w:rPr>
                <w:rFonts w:hint="eastAsia" w:ascii="宋体" w:hAnsi="宋体" w:cs="Tahoma"/>
                <w:bCs/>
                <w:kern w:val="0"/>
                <w:sz w:val="18"/>
                <w:szCs w:val="18"/>
              </w:rPr>
              <w:t>银行服务人员（4-05-01）；</w:t>
            </w:r>
          </w:p>
          <w:p>
            <w:pPr>
              <w:spacing w:line="440" w:lineRule="exact"/>
              <w:jc w:val="center"/>
              <w:rPr>
                <w:rFonts w:ascii="宋体" w:hAnsi="宋体" w:cs="Tahoma"/>
                <w:bCs/>
                <w:kern w:val="0"/>
                <w:sz w:val="18"/>
                <w:szCs w:val="18"/>
              </w:rPr>
            </w:pPr>
            <w:r>
              <w:rPr>
                <w:rFonts w:hint="eastAsia" w:ascii="宋体" w:hAnsi="宋体" w:cs="Tahoma"/>
                <w:bCs/>
                <w:kern w:val="0"/>
                <w:sz w:val="18"/>
                <w:szCs w:val="18"/>
              </w:rPr>
              <w:t>其他经济和金融专业人员（2-06-99）</w:t>
            </w:r>
          </w:p>
          <w:p>
            <w:pPr>
              <w:spacing w:line="440" w:lineRule="exact"/>
              <w:jc w:val="center"/>
              <w:rPr>
                <w:rFonts w:ascii="宋体" w:hAnsi="宋体" w:cs="Tahoma"/>
                <w:bCs/>
                <w:kern w:val="0"/>
                <w:sz w:val="18"/>
                <w:szCs w:val="18"/>
              </w:rPr>
            </w:pPr>
          </w:p>
        </w:tc>
        <w:tc>
          <w:tcPr>
            <w:tcW w:w="1512" w:type="dxa"/>
            <w:vAlign w:val="center"/>
          </w:tcPr>
          <w:p>
            <w:pPr>
              <w:spacing w:line="440" w:lineRule="exact"/>
              <w:jc w:val="center"/>
              <w:rPr>
                <w:rFonts w:ascii="宋体" w:hAnsi="宋体" w:cs="Tahoma"/>
                <w:bCs/>
                <w:kern w:val="0"/>
                <w:sz w:val="18"/>
                <w:szCs w:val="18"/>
              </w:rPr>
            </w:pPr>
            <w:r>
              <w:rPr>
                <w:rFonts w:hint="eastAsia" w:ascii="宋体" w:hAnsi="宋体" w:cs="Tahoma"/>
                <w:bCs/>
                <w:kern w:val="0"/>
                <w:sz w:val="18"/>
                <w:szCs w:val="18"/>
              </w:rPr>
              <w:t>金融销售；</w:t>
            </w:r>
          </w:p>
          <w:p>
            <w:pPr>
              <w:spacing w:line="440" w:lineRule="exact"/>
              <w:jc w:val="center"/>
              <w:rPr>
                <w:rFonts w:ascii="宋体" w:hAnsi="宋体" w:cs="Tahoma"/>
                <w:bCs/>
                <w:kern w:val="0"/>
                <w:sz w:val="18"/>
                <w:szCs w:val="18"/>
              </w:rPr>
            </w:pPr>
            <w:r>
              <w:rPr>
                <w:rFonts w:hint="eastAsia" w:ascii="宋体" w:hAnsi="宋体" w:cs="Tahoma"/>
                <w:bCs/>
                <w:kern w:val="0"/>
                <w:sz w:val="18"/>
                <w:szCs w:val="18"/>
              </w:rPr>
              <w:t>用户运营；</w:t>
            </w:r>
          </w:p>
          <w:p>
            <w:pPr>
              <w:spacing w:line="440" w:lineRule="exact"/>
              <w:jc w:val="center"/>
              <w:rPr>
                <w:rFonts w:ascii="宋体" w:hAnsi="宋体" w:cs="Tahoma"/>
                <w:bCs/>
                <w:kern w:val="0"/>
                <w:sz w:val="18"/>
                <w:szCs w:val="18"/>
              </w:rPr>
            </w:pPr>
            <w:r>
              <w:rPr>
                <w:rFonts w:hint="eastAsia" w:ascii="宋体" w:hAnsi="宋体" w:cs="Tahoma"/>
                <w:bCs/>
                <w:kern w:val="0"/>
                <w:sz w:val="18"/>
                <w:szCs w:val="18"/>
              </w:rPr>
              <w:t>客户服务；</w:t>
            </w:r>
          </w:p>
          <w:p>
            <w:pPr>
              <w:spacing w:line="440" w:lineRule="exact"/>
              <w:ind w:firstLine="180" w:firstLineChars="100"/>
              <w:rPr>
                <w:rFonts w:ascii="宋体" w:hAnsi="宋体" w:cs="Tahoma"/>
                <w:bCs/>
                <w:kern w:val="0"/>
                <w:sz w:val="18"/>
                <w:szCs w:val="18"/>
              </w:rPr>
            </w:pPr>
            <w:r>
              <w:rPr>
                <w:rFonts w:hint="eastAsia" w:ascii="宋体" w:hAnsi="宋体" w:cs="Tahoma"/>
                <w:bCs/>
                <w:kern w:val="0"/>
                <w:sz w:val="18"/>
                <w:szCs w:val="18"/>
              </w:rPr>
              <w:t>产品经理</w:t>
            </w:r>
          </w:p>
          <w:p>
            <w:pPr>
              <w:spacing w:line="440" w:lineRule="exact"/>
              <w:jc w:val="center"/>
              <w:rPr>
                <w:rFonts w:ascii="宋体" w:hAnsi="宋体" w:cs="Tahoma"/>
                <w:bCs/>
                <w:kern w:val="0"/>
                <w:sz w:val="18"/>
                <w:szCs w:val="18"/>
              </w:rPr>
            </w:pPr>
          </w:p>
        </w:tc>
        <w:tc>
          <w:tcPr>
            <w:tcW w:w="1657" w:type="dxa"/>
            <w:vAlign w:val="center"/>
          </w:tcPr>
          <w:p>
            <w:pPr>
              <w:spacing w:line="440" w:lineRule="exact"/>
              <w:rPr>
                <w:rFonts w:ascii="宋体" w:hAnsi="宋体" w:cs="Tahoma"/>
                <w:bCs/>
                <w:kern w:val="0"/>
                <w:sz w:val="18"/>
                <w:szCs w:val="18"/>
              </w:rPr>
            </w:pPr>
            <w:r>
              <w:rPr>
                <w:rFonts w:hint="eastAsia" w:ascii="宋体" w:hAnsi="宋体" w:cs="Tahoma"/>
                <w:bCs/>
                <w:kern w:val="0"/>
                <w:sz w:val="18"/>
                <w:szCs w:val="18"/>
              </w:rPr>
              <w:t>银行从业资格证；</w:t>
            </w:r>
          </w:p>
          <w:p>
            <w:pPr>
              <w:spacing w:line="440" w:lineRule="exact"/>
              <w:rPr>
                <w:rFonts w:ascii="宋体" w:hAnsi="宋体" w:cs="Tahoma"/>
                <w:bCs/>
                <w:kern w:val="0"/>
                <w:sz w:val="18"/>
                <w:szCs w:val="18"/>
              </w:rPr>
            </w:pPr>
            <w:r>
              <w:rPr>
                <w:rFonts w:hint="eastAsia" w:ascii="宋体" w:hAnsi="宋体" w:cs="Tahoma"/>
                <w:bCs/>
                <w:kern w:val="0"/>
                <w:sz w:val="18"/>
                <w:szCs w:val="18"/>
              </w:rPr>
              <w:t>家庭理财规划1+X证书</w:t>
            </w:r>
          </w:p>
        </w:tc>
      </w:tr>
    </w:tbl>
    <w:p>
      <w:pPr>
        <w:spacing w:before="156" w:beforeLines="50" w:line="440" w:lineRule="exact"/>
        <w:rPr>
          <w:rFonts w:ascii="宋体" w:hAnsi="宋体"/>
          <w:b/>
          <w:sz w:val="24"/>
        </w:rPr>
      </w:pPr>
      <w:r>
        <w:rPr>
          <w:rFonts w:hint="eastAsia" w:ascii="宋体" w:hAnsi="宋体"/>
          <w:b/>
          <w:sz w:val="24"/>
        </w:rPr>
        <w:t>五、培养目标与培养规格</w:t>
      </w:r>
    </w:p>
    <w:p>
      <w:pPr>
        <w:spacing w:line="440" w:lineRule="exact"/>
        <w:ind w:firstLine="480" w:firstLineChars="200"/>
        <w:rPr>
          <w:rFonts w:ascii="宋体" w:hAnsi="宋体"/>
          <w:sz w:val="24"/>
        </w:rPr>
      </w:pPr>
      <w:r>
        <w:rPr>
          <w:rFonts w:hint="eastAsia" w:ascii="宋体" w:hAnsi="宋体"/>
          <w:sz w:val="24"/>
        </w:rPr>
        <w:t>（一）培养目标</w:t>
      </w:r>
    </w:p>
    <w:p>
      <w:pPr>
        <w:spacing w:line="440" w:lineRule="exact"/>
        <w:ind w:firstLine="480" w:firstLineChars="200"/>
        <w:rPr>
          <w:rFonts w:ascii="宋体" w:hAnsi="宋体"/>
          <w:sz w:val="24"/>
        </w:rPr>
      </w:pPr>
      <w:r>
        <w:rPr>
          <w:rFonts w:hint="eastAsia" w:ascii="宋体" w:hAnsi="宋体"/>
          <w:sz w:val="24"/>
        </w:rPr>
        <w:t>本专业培养理想信念坚定，德、智、体、美、劳全面发展，具有一定的科学文化水平、良好的人文素养、职业道德和创新意识、精益求精的工匠精神、较强的就业能力和可持续发展的能力；掌握互联网金融等基本知识，具备互联网金融业务操作和服务营销能力，从事互联网金融一线业务操作、产品营销、支付结算、投资、征信、贷款等工作的高素质创新型技术技能人才。</w:t>
      </w:r>
    </w:p>
    <w:p>
      <w:pPr>
        <w:spacing w:line="440" w:lineRule="exact"/>
        <w:ind w:firstLine="480" w:firstLineChars="200"/>
        <w:rPr>
          <w:rFonts w:ascii="宋体" w:hAnsi="宋体"/>
          <w:sz w:val="24"/>
        </w:rPr>
      </w:pPr>
      <w:r>
        <w:rPr>
          <w:rFonts w:hint="eastAsia" w:ascii="宋体" w:hAnsi="宋体"/>
          <w:sz w:val="24"/>
        </w:rPr>
        <w:t>（二）培养规格</w:t>
      </w:r>
    </w:p>
    <w:p>
      <w:pPr>
        <w:spacing w:line="440" w:lineRule="exact"/>
        <w:ind w:firstLine="480" w:firstLineChars="200"/>
        <w:rPr>
          <w:rFonts w:ascii="宋体" w:hAnsi="宋体"/>
          <w:sz w:val="24"/>
        </w:rPr>
      </w:pPr>
      <w:r>
        <w:rPr>
          <w:rFonts w:hint="eastAsia" w:ascii="宋体" w:hAnsi="宋体"/>
          <w:sz w:val="24"/>
        </w:rPr>
        <w:t>毕业生应获得以下方面的素质、知识与能力：</w:t>
      </w:r>
    </w:p>
    <w:p>
      <w:pPr>
        <w:spacing w:line="440" w:lineRule="exact"/>
        <w:ind w:firstLine="480" w:firstLineChars="200"/>
        <w:rPr>
          <w:rFonts w:ascii="宋体" w:hAnsi="宋体"/>
          <w:sz w:val="24"/>
        </w:rPr>
      </w:pPr>
      <w:r>
        <w:rPr>
          <w:rFonts w:hint="eastAsia" w:ascii="宋体" w:hAnsi="宋体"/>
          <w:sz w:val="24"/>
        </w:rPr>
        <w:t>1.素质</w:t>
      </w:r>
    </w:p>
    <w:p>
      <w:pPr>
        <w:spacing w:line="440" w:lineRule="exact"/>
        <w:ind w:firstLine="480" w:firstLineChars="200"/>
        <w:rPr>
          <w:rFonts w:ascii="宋体" w:hAnsi="宋体"/>
          <w:sz w:val="24"/>
        </w:rPr>
      </w:pPr>
      <w:r>
        <w:rPr>
          <w:rFonts w:hint="eastAsia" w:ascii="宋体" w:hAnsi="宋体"/>
          <w:sz w:val="24"/>
        </w:rPr>
        <w:t>（1）坚定拥护中国共产党领导和我国社会主义制度，在习近平新时代中国特色社会主义思想指引下，践行社会主义核心价值观，具有深厚的爱国情感和中华民族自豪感；崇尚宪法、遵守法律、遵规守纪；具有社会责任感和参与意识。</w:t>
      </w:r>
    </w:p>
    <w:p>
      <w:pPr>
        <w:spacing w:line="440" w:lineRule="exact"/>
        <w:ind w:firstLine="480" w:firstLineChars="200"/>
        <w:rPr>
          <w:rFonts w:ascii="宋体" w:hAnsi="宋体"/>
          <w:sz w:val="24"/>
        </w:rPr>
      </w:pPr>
      <w:r>
        <w:rPr>
          <w:rFonts w:hint="eastAsia" w:ascii="宋体" w:hAnsi="宋体"/>
          <w:sz w:val="24"/>
        </w:rPr>
        <w:t>（2）具有良好的商业道德和职业素养。廉洁奉公，恪守信用、严守商业秘密。待人热情，具有良好服务意识。同时，具有较强的集体意识和团队合作精神，能够进行有效的人际沟通和协作能力，具有锐意进取的开拓精神、创新思维和创业能力。</w:t>
      </w:r>
    </w:p>
    <w:p>
      <w:pPr>
        <w:spacing w:line="440" w:lineRule="exact"/>
        <w:ind w:firstLine="480" w:firstLineChars="200"/>
        <w:rPr>
          <w:rFonts w:ascii="宋体" w:hAnsi="宋体"/>
          <w:sz w:val="24"/>
        </w:rPr>
      </w:pPr>
      <w:r>
        <w:rPr>
          <w:rFonts w:hint="eastAsia" w:ascii="宋体" w:hAnsi="宋体"/>
          <w:sz w:val="24"/>
        </w:rPr>
        <w:t>（3）具有良好的身心素质和人文素养。具有健康的体魄和心理、健全的人格，能够掌握基本运动知识与技能，具有感受美、表现美、鉴赏美、创造美的能力，具有一定的审美和人文素养，养成良好的职业素养。掌握一定的学习方法，具有良好的生活习惯、行为习惯和自我管理能力。</w:t>
      </w:r>
    </w:p>
    <w:p>
      <w:pPr>
        <w:spacing w:line="440" w:lineRule="exact"/>
        <w:ind w:firstLine="480" w:firstLineChars="200"/>
        <w:rPr>
          <w:rFonts w:ascii="宋体" w:hAnsi="宋体"/>
          <w:sz w:val="24"/>
        </w:rPr>
      </w:pPr>
      <w:r>
        <w:rPr>
          <w:rFonts w:hint="eastAsia" w:ascii="宋体" w:hAnsi="宋体"/>
          <w:sz w:val="24"/>
        </w:rPr>
        <w:t>2.知识</w:t>
      </w:r>
    </w:p>
    <w:p>
      <w:pPr>
        <w:spacing w:line="440" w:lineRule="exact"/>
        <w:ind w:firstLine="480" w:firstLineChars="200"/>
        <w:rPr>
          <w:rFonts w:ascii="宋体" w:hAnsi="宋体"/>
          <w:sz w:val="24"/>
        </w:rPr>
      </w:pPr>
      <w:r>
        <w:rPr>
          <w:rFonts w:hint="eastAsia" w:ascii="宋体" w:hAnsi="宋体"/>
          <w:sz w:val="24"/>
        </w:rPr>
        <w:t>（1）掌握必备的思想政治理论、科学文化基础知识和中华优秀传统文化知识。</w:t>
      </w:r>
    </w:p>
    <w:p>
      <w:pPr>
        <w:spacing w:line="440" w:lineRule="exact"/>
        <w:ind w:firstLine="480" w:firstLineChars="200"/>
        <w:rPr>
          <w:rFonts w:ascii="宋体" w:hAnsi="宋体"/>
          <w:sz w:val="24"/>
        </w:rPr>
      </w:pPr>
      <w:r>
        <w:rPr>
          <w:rFonts w:hint="eastAsia" w:ascii="宋体" w:hAnsi="宋体"/>
          <w:sz w:val="24"/>
        </w:rPr>
        <w:t>（2）熟悉与金融科技应用专业相关的法律法规以及经济、会计、现代金融等方面的基础知识相关知识。</w:t>
      </w:r>
    </w:p>
    <w:p>
      <w:pPr>
        <w:spacing w:line="440" w:lineRule="exact"/>
        <w:ind w:firstLine="480" w:firstLineChars="200"/>
        <w:rPr>
          <w:rFonts w:ascii="宋体" w:hAnsi="宋体"/>
          <w:sz w:val="24"/>
        </w:rPr>
      </w:pPr>
      <w:r>
        <w:rPr>
          <w:rFonts w:hint="eastAsia" w:ascii="宋体" w:hAnsi="宋体"/>
          <w:sz w:val="24"/>
        </w:rPr>
        <w:t>（3）掌握现代互联网信息技术的基本知识，具有较强的信息素养。</w:t>
      </w:r>
    </w:p>
    <w:p>
      <w:pPr>
        <w:spacing w:line="440" w:lineRule="exact"/>
        <w:ind w:firstLine="480" w:firstLineChars="200"/>
        <w:rPr>
          <w:rFonts w:ascii="宋体" w:hAnsi="宋体"/>
          <w:sz w:val="24"/>
        </w:rPr>
      </w:pPr>
      <w:r>
        <w:rPr>
          <w:rFonts w:hint="eastAsia" w:ascii="宋体" w:hAnsi="宋体"/>
          <w:sz w:val="24"/>
        </w:rPr>
        <w:t>（4）掌握互联网金融业态的产生与发展、创新与应用等知识。</w:t>
      </w:r>
    </w:p>
    <w:p>
      <w:pPr>
        <w:spacing w:line="440" w:lineRule="exact"/>
        <w:ind w:firstLine="480" w:firstLineChars="200"/>
        <w:rPr>
          <w:rFonts w:ascii="宋体" w:hAnsi="宋体"/>
          <w:sz w:val="24"/>
        </w:rPr>
      </w:pPr>
      <w:r>
        <w:rPr>
          <w:rFonts w:hint="eastAsia" w:ascii="宋体" w:hAnsi="宋体"/>
          <w:sz w:val="24"/>
        </w:rPr>
        <w:t>（5）掌握网络借贷与众筹的知识和方法。</w:t>
      </w:r>
    </w:p>
    <w:p>
      <w:pPr>
        <w:spacing w:line="440" w:lineRule="exact"/>
        <w:ind w:firstLine="480" w:firstLineChars="200"/>
        <w:rPr>
          <w:rFonts w:ascii="宋体" w:hAnsi="宋体"/>
          <w:sz w:val="24"/>
        </w:rPr>
      </w:pPr>
      <w:r>
        <w:rPr>
          <w:rFonts w:hint="eastAsia" w:ascii="宋体" w:hAnsi="宋体"/>
          <w:sz w:val="24"/>
        </w:rPr>
        <w:t>（6）掌握互联网时代征信的技术和方法。</w:t>
      </w:r>
    </w:p>
    <w:p>
      <w:pPr>
        <w:spacing w:line="440" w:lineRule="exact"/>
        <w:ind w:firstLine="480" w:firstLineChars="200"/>
        <w:rPr>
          <w:rFonts w:ascii="宋体" w:hAnsi="宋体"/>
          <w:sz w:val="24"/>
        </w:rPr>
      </w:pPr>
      <w:r>
        <w:rPr>
          <w:rFonts w:hint="eastAsia" w:ascii="宋体" w:hAnsi="宋体"/>
          <w:sz w:val="24"/>
        </w:rPr>
        <w:t>（7）掌握互联网金融营销、产品运营的知识和方法。</w:t>
      </w:r>
    </w:p>
    <w:p>
      <w:pPr>
        <w:spacing w:line="440" w:lineRule="exact"/>
        <w:ind w:firstLine="480" w:firstLineChars="200"/>
        <w:rPr>
          <w:rFonts w:ascii="宋体" w:hAnsi="宋体"/>
          <w:sz w:val="24"/>
        </w:rPr>
      </w:pPr>
      <w:r>
        <w:rPr>
          <w:rFonts w:hint="eastAsia" w:ascii="宋体" w:hAnsi="宋体"/>
          <w:sz w:val="24"/>
        </w:rPr>
        <w:t xml:space="preserve">（8）了解金融科技行业快速变化的新知识、新技术、新应用。 </w:t>
      </w:r>
    </w:p>
    <w:p>
      <w:pPr>
        <w:spacing w:line="440" w:lineRule="exact"/>
        <w:ind w:firstLine="480" w:firstLineChars="200"/>
        <w:rPr>
          <w:rFonts w:ascii="宋体" w:hAnsi="宋体"/>
          <w:sz w:val="24"/>
        </w:rPr>
      </w:pPr>
      <w:r>
        <w:rPr>
          <w:rFonts w:hint="eastAsia" w:ascii="宋体" w:hAnsi="宋体"/>
          <w:sz w:val="24"/>
        </w:rPr>
        <w:t>3.能力</w:t>
      </w:r>
    </w:p>
    <w:p>
      <w:pPr>
        <w:spacing w:line="440" w:lineRule="exact"/>
        <w:ind w:firstLine="480" w:firstLineChars="200"/>
        <w:rPr>
          <w:rFonts w:ascii="宋体" w:hAnsi="宋体"/>
          <w:sz w:val="24"/>
        </w:rPr>
      </w:pPr>
      <w:r>
        <w:rPr>
          <w:rFonts w:hint="eastAsia" w:ascii="宋体" w:hAnsi="宋体"/>
          <w:sz w:val="24"/>
        </w:rPr>
        <w:t>（1）通用能力</w:t>
      </w:r>
    </w:p>
    <w:p>
      <w:pPr>
        <w:spacing w:line="440" w:lineRule="exact"/>
        <w:ind w:firstLine="480" w:firstLineChars="200"/>
        <w:rPr>
          <w:rFonts w:ascii="宋体" w:hAnsi="宋体"/>
          <w:sz w:val="24"/>
        </w:rPr>
      </w:pPr>
      <w:r>
        <w:rPr>
          <w:rFonts w:hint="eastAsia" w:ascii="宋体" w:hAnsi="宋体"/>
          <w:sz w:val="24"/>
        </w:rPr>
        <w:t>①通过思想道德修养与法律基础课程的学习，具有正确的政治方向、一定的思想水平和道德情操、良好的职业道德和职业素质。</w:t>
      </w:r>
    </w:p>
    <w:p>
      <w:pPr>
        <w:spacing w:line="440" w:lineRule="exact"/>
        <w:ind w:firstLine="480" w:firstLineChars="200"/>
        <w:rPr>
          <w:rFonts w:ascii="宋体" w:hAnsi="宋体"/>
          <w:sz w:val="24"/>
        </w:rPr>
      </w:pPr>
      <w:r>
        <w:rPr>
          <w:rFonts w:hint="eastAsia" w:ascii="宋体" w:hAnsi="宋体"/>
          <w:sz w:val="24"/>
        </w:rPr>
        <w:t>②具备一般技术综合实现能力，能适应市场经济和技术发展的需要。</w:t>
      </w:r>
    </w:p>
    <w:p>
      <w:pPr>
        <w:spacing w:line="440" w:lineRule="exact"/>
        <w:ind w:firstLine="480" w:firstLineChars="200"/>
        <w:rPr>
          <w:rFonts w:ascii="宋体" w:hAnsi="宋体"/>
          <w:sz w:val="24"/>
        </w:rPr>
      </w:pPr>
      <w:r>
        <w:rPr>
          <w:rFonts w:hint="eastAsia" w:ascii="宋体" w:hAnsi="宋体"/>
          <w:sz w:val="24"/>
        </w:rPr>
        <w:t>③具备良好的人际沟通能力，熟练应用普通话沟通交流，能在工作中妥善处理各种人际关系事务。</w:t>
      </w:r>
    </w:p>
    <w:p>
      <w:pPr>
        <w:spacing w:line="440" w:lineRule="exact"/>
        <w:ind w:firstLine="480" w:firstLineChars="200"/>
        <w:rPr>
          <w:rFonts w:ascii="宋体" w:hAnsi="宋体"/>
          <w:sz w:val="24"/>
        </w:rPr>
      </w:pPr>
      <w:r>
        <w:rPr>
          <w:rFonts w:hint="eastAsia" w:ascii="宋体" w:hAnsi="宋体"/>
          <w:sz w:val="24"/>
        </w:rPr>
        <w:t>④学会正确的处世原则，与人交往恰当得体，善于获得别人的合作为本职工作服务。</w:t>
      </w:r>
    </w:p>
    <w:p>
      <w:pPr>
        <w:spacing w:line="440" w:lineRule="exact"/>
        <w:ind w:firstLine="480" w:firstLineChars="200"/>
        <w:rPr>
          <w:rFonts w:ascii="宋体" w:hAnsi="宋体"/>
          <w:sz w:val="24"/>
        </w:rPr>
      </w:pPr>
      <w:r>
        <w:rPr>
          <w:rFonts w:hint="eastAsia" w:ascii="宋体" w:hAnsi="宋体"/>
          <w:sz w:val="24"/>
        </w:rPr>
        <w:t>⑤具备自学能力和创新精神。学会独立学习，树立终身学习的意识。</w:t>
      </w:r>
    </w:p>
    <w:p>
      <w:pPr>
        <w:spacing w:line="440" w:lineRule="exact"/>
        <w:ind w:firstLine="480" w:firstLineChars="200"/>
        <w:rPr>
          <w:rFonts w:ascii="宋体" w:hAnsi="宋体"/>
          <w:sz w:val="24"/>
        </w:rPr>
      </w:pPr>
      <w:r>
        <w:rPr>
          <w:rFonts w:hint="eastAsia" w:ascii="宋体" w:hAnsi="宋体"/>
          <w:sz w:val="24"/>
        </w:rPr>
        <w:t>（2）专业技术能力</w:t>
      </w:r>
    </w:p>
    <w:p>
      <w:pPr>
        <w:spacing w:line="440" w:lineRule="exact"/>
        <w:ind w:firstLine="480" w:firstLineChars="200"/>
        <w:rPr>
          <w:rFonts w:ascii="宋体" w:hAnsi="宋体"/>
          <w:sz w:val="24"/>
        </w:rPr>
      </w:pPr>
      <w:r>
        <w:rPr>
          <w:rFonts w:hint="eastAsia" w:ascii="宋体" w:hAnsi="宋体"/>
          <w:sz w:val="24"/>
        </w:rPr>
        <w:t>①具有金融科技产品营销能力。</w:t>
      </w:r>
    </w:p>
    <w:p>
      <w:pPr>
        <w:spacing w:line="440" w:lineRule="exact"/>
        <w:ind w:firstLine="480" w:firstLineChars="200"/>
        <w:rPr>
          <w:rFonts w:ascii="宋体" w:hAnsi="宋体"/>
          <w:sz w:val="24"/>
        </w:rPr>
      </w:pPr>
      <w:r>
        <w:rPr>
          <w:rFonts w:hint="eastAsia" w:ascii="宋体" w:hAnsi="宋体"/>
          <w:sz w:val="24"/>
        </w:rPr>
        <w:t>②具有商务谈判能力，能够与用户进行有效沟通。</w:t>
      </w:r>
    </w:p>
    <w:p>
      <w:pPr>
        <w:spacing w:line="440" w:lineRule="exact"/>
        <w:ind w:firstLine="480" w:firstLineChars="200"/>
        <w:rPr>
          <w:rFonts w:ascii="宋体" w:hAnsi="宋体"/>
          <w:sz w:val="24"/>
        </w:rPr>
      </w:pPr>
      <w:r>
        <w:rPr>
          <w:rFonts w:hint="eastAsia" w:ascii="宋体" w:hAnsi="宋体"/>
          <w:sz w:val="24"/>
        </w:rPr>
        <w:t>③具有熟练应用现代信息技术，包括熟练使用办公软件等常用软件的能力。</w:t>
      </w:r>
    </w:p>
    <w:p>
      <w:pPr>
        <w:spacing w:line="440" w:lineRule="exact"/>
        <w:ind w:firstLine="480" w:firstLineChars="200"/>
        <w:rPr>
          <w:rFonts w:ascii="宋体" w:hAnsi="宋体"/>
          <w:sz w:val="24"/>
        </w:rPr>
      </w:pPr>
      <w:r>
        <w:rPr>
          <w:rFonts w:hint="eastAsia" w:ascii="宋体" w:hAnsi="宋体"/>
          <w:sz w:val="24"/>
        </w:rPr>
        <w:t>④具有对金融科技行业进行数据收集、分析及应用等职业技能。</w:t>
      </w:r>
    </w:p>
    <w:p>
      <w:pPr>
        <w:spacing w:line="440" w:lineRule="exact"/>
        <w:ind w:firstLine="480" w:firstLineChars="200"/>
        <w:rPr>
          <w:rFonts w:ascii="宋体" w:hAnsi="宋体"/>
          <w:sz w:val="24"/>
        </w:rPr>
      </w:pPr>
      <w:r>
        <w:rPr>
          <w:rFonts w:hint="eastAsia" w:ascii="宋体" w:hAnsi="宋体"/>
          <w:sz w:val="24"/>
        </w:rPr>
        <w:t>⑤能够解析互联网金融支付、网络借贷与众筹主要运行模式及特征。</w:t>
      </w:r>
    </w:p>
    <w:p>
      <w:pPr>
        <w:spacing w:line="440" w:lineRule="exact"/>
        <w:ind w:firstLine="480" w:firstLineChars="200"/>
        <w:rPr>
          <w:rFonts w:ascii="宋体" w:hAnsi="宋体"/>
          <w:sz w:val="24"/>
        </w:rPr>
      </w:pPr>
      <w:r>
        <w:rPr>
          <w:rFonts w:hint="eastAsia" w:ascii="宋体" w:hAnsi="宋体"/>
          <w:sz w:val="24"/>
        </w:rPr>
        <w:t>⑥能够对互联网时代用户开展征信调查、分析和评分。</w:t>
      </w:r>
    </w:p>
    <w:p>
      <w:pPr>
        <w:spacing w:line="440" w:lineRule="exact"/>
        <w:ind w:firstLine="480" w:firstLineChars="200"/>
        <w:rPr>
          <w:rFonts w:ascii="宋体" w:hAnsi="宋体"/>
          <w:sz w:val="24"/>
        </w:rPr>
      </w:pPr>
      <w:r>
        <w:rPr>
          <w:rFonts w:hint="eastAsia" w:ascii="宋体" w:hAnsi="宋体"/>
          <w:sz w:val="24"/>
        </w:rPr>
        <w:t>⑦具有商务谈判能力，能够与客户进行有效沟通，开发及维护客户关系。</w:t>
      </w:r>
    </w:p>
    <w:p>
      <w:pPr>
        <w:spacing w:line="440" w:lineRule="exact"/>
        <w:ind w:firstLine="480" w:firstLineChars="200"/>
        <w:rPr>
          <w:rFonts w:ascii="宋体" w:hAnsi="宋体"/>
          <w:sz w:val="24"/>
        </w:rPr>
      </w:pPr>
      <w:r>
        <w:rPr>
          <w:rFonts w:hint="eastAsia" w:ascii="宋体" w:hAnsi="宋体"/>
          <w:sz w:val="24"/>
        </w:rPr>
        <w:t>⑧掌握最新的法律法规分析判断金融科技业务创新与发展的合法合规性。</w:t>
      </w:r>
    </w:p>
    <w:p>
      <w:pPr>
        <w:spacing w:line="440" w:lineRule="exact"/>
        <w:rPr>
          <w:rFonts w:ascii="宋体" w:hAnsi="宋体"/>
          <w:b/>
          <w:sz w:val="24"/>
        </w:rPr>
      </w:pPr>
      <w:r>
        <w:rPr>
          <w:rFonts w:hint="eastAsia" w:ascii="宋体" w:hAnsi="宋体"/>
          <w:b/>
          <w:sz w:val="24"/>
        </w:rPr>
        <w:t>六、课程设置</w:t>
      </w:r>
    </w:p>
    <w:p>
      <w:pPr>
        <w:spacing w:line="440" w:lineRule="exact"/>
        <w:ind w:firstLine="480" w:firstLineChars="200"/>
        <w:rPr>
          <w:rFonts w:ascii="宋体" w:hAnsi="宋体"/>
          <w:sz w:val="24"/>
        </w:rPr>
      </w:pPr>
      <w:r>
        <w:rPr>
          <w:rFonts w:hint="eastAsia" w:ascii="宋体" w:hAnsi="宋体"/>
          <w:sz w:val="24"/>
        </w:rPr>
        <w:t>本专业主要包括公共基础课程和专业课程。</w:t>
      </w:r>
    </w:p>
    <w:p>
      <w:pPr>
        <w:spacing w:line="440" w:lineRule="exact"/>
        <w:ind w:firstLine="480" w:firstLineChars="200"/>
        <w:rPr>
          <w:rFonts w:ascii="宋体" w:hAnsi="宋体"/>
          <w:sz w:val="24"/>
        </w:rPr>
      </w:pPr>
      <w:r>
        <w:rPr>
          <w:rFonts w:hint="eastAsia" w:ascii="宋体" w:hAnsi="宋体"/>
          <w:sz w:val="24"/>
        </w:rPr>
        <w:t>（一）公共基础课程</w:t>
      </w:r>
    </w:p>
    <w:p>
      <w:pPr>
        <w:spacing w:line="440" w:lineRule="exact"/>
        <w:ind w:firstLine="480" w:firstLineChars="200"/>
        <w:rPr>
          <w:rFonts w:ascii="宋体" w:hAnsi="宋体"/>
          <w:sz w:val="24"/>
        </w:rPr>
      </w:pPr>
      <w:r>
        <w:rPr>
          <w:rFonts w:hint="eastAsia" w:ascii="宋体" w:hAnsi="宋体"/>
          <w:sz w:val="24"/>
        </w:rPr>
        <w:t>共13门</w:t>
      </w:r>
      <w:r>
        <w:rPr>
          <w:rFonts w:ascii="宋体" w:hAnsi="宋体"/>
          <w:sz w:val="24"/>
        </w:rPr>
        <w:t>，</w:t>
      </w:r>
      <w:r>
        <w:rPr>
          <w:rFonts w:hint="eastAsia" w:ascii="宋体" w:hAnsi="宋体"/>
          <w:sz w:val="24"/>
        </w:rPr>
        <w:t>合计37学分。主要课程有：思想政治理论课（包括：思想道德与法治、毛泽东思想和中国特色社会主义理论体系概论、习近平新时代中国特色社会主义思想概论、形式与政策）、军事理论、大学生心理健康，大学体育、劳动课、大学生职业发展与就业指导、大学生创新创业基础、高职英语(商务英语)、信息技术、大学语文（财经应用文写作）。</w:t>
      </w:r>
    </w:p>
    <w:p>
      <w:pPr>
        <w:spacing w:line="440" w:lineRule="exact"/>
        <w:ind w:firstLine="480" w:firstLineChars="200"/>
        <w:rPr>
          <w:rFonts w:ascii="宋体" w:hAnsi="宋体"/>
          <w:sz w:val="24"/>
        </w:rPr>
      </w:pPr>
      <w:r>
        <w:rPr>
          <w:rFonts w:hint="eastAsia" w:ascii="宋体" w:hAnsi="宋体"/>
          <w:sz w:val="24"/>
        </w:rPr>
        <w:t>主要公共基础课程简介如下：</w:t>
      </w:r>
    </w:p>
    <w:p>
      <w:pPr>
        <w:spacing w:line="480" w:lineRule="exact"/>
        <w:ind w:firstLine="480" w:firstLineChars="200"/>
        <w:rPr>
          <w:sz w:val="24"/>
        </w:rPr>
      </w:pPr>
      <w:r>
        <w:rPr>
          <w:sz w:val="24"/>
        </w:rPr>
        <w:t>1</w:t>
      </w:r>
      <w:r>
        <w:rPr>
          <w:rFonts w:hint="eastAsia"/>
          <w:sz w:val="24"/>
        </w:rPr>
        <w:t>．</w:t>
      </w:r>
      <w:r>
        <w:rPr>
          <w:rFonts w:hint="eastAsia" w:ascii="宋体" w:hAnsi="宋体"/>
          <w:sz w:val="24"/>
        </w:rPr>
        <w:t>思想道德与法治</w:t>
      </w:r>
    </w:p>
    <w:p>
      <w:pPr>
        <w:spacing w:line="480" w:lineRule="exact"/>
        <w:ind w:firstLine="480" w:firstLineChars="200"/>
        <w:rPr>
          <w:sz w:val="24"/>
        </w:rPr>
      </w:pPr>
      <w:r>
        <w:rPr>
          <w:sz w:val="24"/>
        </w:rPr>
        <w:t>第一学期开设，</w:t>
      </w:r>
      <w:r>
        <w:rPr>
          <w:rFonts w:hint="eastAsia"/>
          <w:sz w:val="24"/>
        </w:rPr>
        <w:t>3学分，共54</w:t>
      </w:r>
      <w:r>
        <w:rPr>
          <w:sz w:val="24"/>
        </w:rPr>
        <w:t>学时，其中理论</w:t>
      </w:r>
      <w:r>
        <w:rPr>
          <w:rFonts w:hint="eastAsia"/>
          <w:sz w:val="24"/>
        </w:rPr>
        <w:t>46</w:t>
      </w:r>
      <w:r>
        <w:rPr>
          <w:sz w:val="24"/>
        </w:rPr>
        <w:t>学时，实践</w:t>
      </w:r>
      <w:r>
        <w:rPr>
          <w:rFonts w:hint="eastAsia"/>
          <w:sz w:val="24"/>
        </w:rPr>
        <w:t>8</w:t>
      </w:r>
      <w:r>
        <w:rPr>
          <w:sz w:val="24"/>
        </w:rPr>
        <w:t>学时</w:t>
      </w:r>
      <w:r>
        <w:rPr>
          <w:rFonts w:hint="eastAsia"/>
          <w:sz w:val="24"/>
        </w:rPr>
        <w:t>。</w:t>
      </w:r>
    </w:p>
    <w:p>
      <w:pPr>
        <w:spacing w:line="480" w:lineRule="exact"/>
        <w:ind w:firstLine="480" w:firstLineChars="200"/>
        <w:rPr>
          <w:sz w:val="24"/>
        </w:rPr>
      </w:pPr>
      <w:r>
        <w:rPr>
          <w:sz w:val="24"/>
        </w:rPr>
        <w:t>课程目标</w:t>
      </w:r>
      <w:r>
        <w:rPr>
          <w:rFonts w:hint="eastAsia"/>
          <w:sz w:val="24"/>
        </w:rPr>
        <w:t>：</w:t>
      </w:r>
      <w:r>
        <w:rPr>
          <w:sz w:val="24"/>
        </w:rPr>
        <w:t>本课程是系统地对大学生进行马克思主义理论教育和品德、法律教育的主渠道和基本环节</w:t>
      </w:r>
      <w:r>
        <w:rPr>
          <w:rFonts w:hint="eastAsia"/>
          <w:sz w:val="24"/>
        </w:rPr>
        <w:t>，</w:t>
      </w:r>
      <w:r>
        <w:rPr>
          <w:sz w:val="24"/>
        </w:rPr>
        <w:t>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pPr>
        <w:spacing w:line="480" w:lineRule="exact"/>
        <w:ind w:firstLine="480" w:firstLineChars="200"/>
        <w:rPr>
          <w:sz w:val="24"/>
        </w:rPr>
      </w:pPr>
      <w:r>
        <w:rPr>
          <w:sz w:val="24"/>
        </w:rPr>
        <w:t>内容简介：本课程通过理论学习和实践体验，帮助大学生投身社会主义和谐文化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pPr>
        <w:spacing w:line="480" w:lineRule="exact"/>
        <w:ind w:firstLine="480" w:firstLineChars="200"/>
        <w:rPr>
          <w:sz w:val="24"/>
        </w:rPr>
      </w:pPr>
      <w:r>
        <w:rPr>
          <w:sz w:val="24"/>
        </w:rPr>
        <w:t>2</w:t>
      </w:r>
      <w:r>
        <w:rPr>
          <w:rFonts w:hint="eastAsia"/>
          <w:sz w:val="24"/>
        </w:rPr>
        <w:t>．</w:t>
      </w:r>
      <w:r>
        <w:rPr>
          <w:sz w:val="24"/>
        </w:rPr>
        <w:t>毛泽东思想</w:t>
      </w:r>
      <w:r>
        <w:rPr>
          <w:rFonts w:hint="eastAsia"/>
          <w:sz w:val="24"/>
        </w:rPr>
        <w:t>和</w:t>
      </w:r>
      <w:r>
        <w:rPr>
          <w:sz w:val="24"/>
        </w:rPr>
        <w:t>中国特色社会主义理论体系概论</w:t>
      </w:r>
    </w:p>
    <w:p>
      <w:pPr>
        <w:spacing w:line="480" w:lineRule="exact"/>
        <w:ind w:firstLine="480" w:firstLineChars="200"/>
        <w:rPr>
          <w:sz w:val="24"/>
        </w:rPr>
      </w:pPr>
      <w:r>
        <w:rPr>
          <w:sz w:val="24"/>
        </w:rPr>
        <w:t>第二学期开设，</w:t>
      </w:r>
      <w:r>
        <w:rPr>
          <w:rFonts w:hint="eastAsia"/>
          <w:sz w:val="24"/>
        </w:rPr>
        <w:t>2学分，共36</w:t>
      </w:r>
      <w:r>
        <w:rPr>
          <w:sz w:val="24"/>
        </w:rPr>
        <w:t>学时，其中理论</w:t>
      </w:r>
      <w:r>
        <w:rPr>
          <w:rFonts w:hint="eastAsia"/>
          <w:sz w:val="24"/>
        </w:rPr>
        <w:t>32学时，实践4学时</w:t>
      </w:r>
      <w:r>
        <w:rPr>
          <w:sz w:val="24"/>
        </w:rPr>
        <w:t>。</w:t>
      </w:r>
    </w:p>
    <w:p>
      <w:pPr>
        <w:spacing w:line="480" w:lineRule="exact"/>
        <w:ind w:firstLine="480" w:firstLineChars="200"/>
        <w:rPr>
          <w:sz w:val="24"/>
        </w:rPr>
      </w:pPr>
      <w:r>
        <w:rPr>
          <w:sz w:val="24"/>
        </w:rPr>
        <w:t>课程目标：本课程是中共中央宣传部和国家教育部规定的高职院校思想政治理论教育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pPr>
        <w:spacing w:line="480" w:lineRule="exact"/>
        <w:ind w:firstLine="480" w:firstLineChars="200"/>
        <w:rPr>
          <w:sz w:val="24"/>
        </w:rPr>
      </w:pPr>
      <w:r>
        <w:rPr>
          <w:sz w:val="24"/>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pPr>
        <w:spacing w:line="480" w:lineRule="exact"/>
        <w:ind w:firstLine="480" w:firstLineChars="200"/>
        <w:rPr>
          <w:sz w:val="24"/>
        </w:rPr>
      </w:pPr>
      <w:r>
        <w:rPr>
          <w:rFonts w:hint="eastAsia"/>
          <w:sz w:val="24"/>
        </w:rPr>
        <w:t>3. 习近平新时代中国特色社会主义思想概论</w:t>
      </w:r>
    </w:p>
    <w:p>
      <w:pPr>
        <w:spacing w:line="480" w:lineRule="exact"/>
        <w:ind w:firstLine="480" w:firstLineChars="200"/>
        <w:rPr>
          <w:sz w:val="24"/>
        </w:rPr>
      </w:pPr>
      <w:r>
        <w:rPr>
          <w:sz w:val="24"/>
        </w:rPr>
        <w:t>第三学期开设，</w:t>
      </w:r>
      <w:r>
        <w:rPr>
          <w:rFonts w:hint="eastAsia"/>
          <w:sz w:val="24"/>
        </w:rPr>
        <w:t>3学分，</w:t>
      </w:r>
      <w:r>
        <w:rPr>
          <w:sz w:val="24"/>
        </w:rPr>
        <w:t>共54学时，其中理论46学时，实践8学时</w:t>
      </w:r>
      <w:r>
        <w:rPr>
          <w:rFonts w:hint="eastAsia"/>
          <w:sz w:val="24"/>
        </w:rPr>
        <w:t>。</w:t>
      </w:r>
    </w:p>
    <w:p>
      <w:pPr>
        <w:spacing w:line="480" w:lineRule="exact"/>
        <w:ind w:firstLine="480" w:firstLineChars="200"/>
        <w:rPr>
          <w:sz w:val="24"/>
        </w:rPr>
      </w:pPr>
      <w:r>
        <w:rPr>
          <w:sz w:val="24"/>
        </w:rPr>
        <w:t>课程目标：本课程是高校思想政治理论课的核心课程之一。通过全面准确理解习近平新时代中国特色社会主义思想形成的时代背景、核心要义、精神实质、丰富内涵、重大意义、历史地位和实践要求，树牢</w:t>
      </w:r>
      <w:r>
        <w:rPr>
          <w:rFonts w:hint="eastAsia"/>
          <w:sz w:val="24"/>
        </w:rPr>
        <w:t>“</w:t>
      </w:r>
      <w:r>
        <w:rPr>
          <w:sz w:val="24"/>
        </w:rPr>
        <w:t>四个意识</w:t>
      </w:r>
      <w:r>
        <w:rPr>
          <w:rFonts w:hint="eastAsia"/>
          <w:sz w:val="24"/>
        </w:rPr>
        <w:t>”</w:t>
      </w:r>
      <w:r>
        <w:rPr>
          <w:sz w:val="24"/>
        </w:rPr>
        <w:t>，坚定</w:t>
      </w:r>
      <w:r>
        <w:rPr>
          <w:rFonts w:hint="eastAsia"/>
          <w:sz w:val="24"/>
        </w:rPr>
        <w:t>“</w:t>
      </w:r>
      <w:r>
        <w:rPr>
          <w:sz w:val="24"/>
        </w:rPr>
        <w:t>四个自信</w:t>
      </w:r>
      <w:r>
        <w:rPr>
          <w:rFonts w:hint="eastAsia"/>
          <w:sz w:val="24"/>
        </w:rPr>
        <w:t>”</w:t>
      </w:r>
      <w:r>
        <w:rPr>
          <w:sz w:val="24"/>
        </w:rPr>
        <w:t>，坚决做到</w:t>
      </w:r>
      <w:r>
        <w:rPr>
          <w:rFonts w:hint="eastAsia"/>
          <w:sz w:val="24"/>
        </w:rPr>
        <w:t>“</w:t>
      </w:r>
      <w:r>
        <w:rPr>
          <w:sz w:val="24"/>
        </w:rPr>
        <w:t>两个维护</w:t>
      </w:r>
      <w:r>
        <w:rPr>
          <w:rFonts w:hint="eastAsia"/>
          <w:sz w:val="24"/>
        </w:rPr>
        <w:t>”</w:t>
      </w:r>
      <w:r>
        <w:rPr>
          <w:sz w:val="24"/>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r>
        <w:rPr>
          <w:rFonts w:hint="eastAsia"/>
          <w:sz w:val="24"/>
        </w:rPr>
        <w:t>。</w:t>
      </w:r>
    </w:p>
    <w:p>
      <w:pPr>
        <w:spacing w:line="480" w:lineRule="exact"/>
        <w:ind w:firstLine="480" w:firstLineChars="200"/>
        <w:rPr>
          <w:sz w:val="24"/>
        </w:rPr>
      </w:pPr>
      <w:r>
        <w:rPr>
          <w:sz w:val="24"/>
        </w:rPr>
        <w:t>内容简介：本课程充分体现</w:t>
      </w:r>
      <w:r>
        <w:rPr>
          <w:rFonts w:hint="eastAsia"/>
          <w:sz w:val="24"/>
        </w:rPr>
        <w:t>“十</w:t>
      </w:r>
      <w:r>
        <w:rPr>
          <w:sz w:val="24"/>
        </w:rPr>
        <w:t>个明确</w:t>
      </w:r>
      <w:r>
        <w:rPr>
          <w:rFonts w:hint="eastAsia"/>
          <w:sz w:val="24"/>
        </w:rPr>
        <w:t>”“</w:t>
      </w:r>
      <w:r>
        <w:rPr>
          <w:sz w:val="24"/>
        </w:rPr>
        <w:t>十四个坚持</w:t>
      </w:r>
      <w:r>
        <w:rPr>
          <w:rFonts w:hint="eastAsia"/>
          <w:sz w:val="24"/>
        </w:rPr>
        <w:t>”</w:t>
      </w:r>
      <w:r>
        <w:rPr>
          <w:sz w:val="24"/>
        </w:rPr>
        <w:t>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w:t>
      </w:r>
      <w:r>
        <w:rPr>
          <w:rFonts w:hint="eastAsia"/>
          <w:sz w:val="24"/>
        </w:rPr>
        <w:t>“</w:t>
      </w:r>
      <w:r>
        <w:rPr>
          <w:sz w:val="24"/>
        </w:rPr>
        <w:t>一国两制</w:t>
      </w:r>
      <w:r>
        <w:rPr>
          <w:rFonts w:hint="eastAsia"/>
          <w:sz w:val="24"/>
        </w:rPr>
        <w:t>”</w:t>
      </w:r>
      <w:r>
        <w:rPr>
          <w:sz w:val="24"/>
        </w:rPr>
        <w:t>和祖国统一、统一战线、外交、党的建设等方面作出的理论概括和战略指引。引导学生树立对马克思主义的信仰、对中国特色社会主义的信念、对中华民族伟大复兴中国梦的信心，在知行合一、学以致用上下功夫，增长知识、锤炼品格。</w:t>
      </w:r>
    </w:p>
    <w:p>
      <w:pPr>
        <w:spacing w:line="480" w:lineRule="exact"/>
        <w:ind w:firstLine="480" w:firstLineChars="200"/>
        <w:rPr>
          <w:sz w:val="24"/>
        </w:rPr>
      </w:pPr>
      <w:r>
        <w:rPr>
          <w:rFonts w:hint="eastAsia"/>
          <w:sz w:val="24"/>
        </w:rPr>
        <w:t>4．</w:t>
      </w:r>
      <w:r>
        <w:rPr>
          <w:sz w:val="24"/>
        </w:rPr>
        <w:t>形势与政策</w:t>
      </w:r>
    </w:p>
    <w:p>
      <w:pPr>
        <w:spacing w:line="480" w:lineRule="exact"/>
        <w:ind w:firstLine="480" w:firstLineChars="200"/>
        <w:rPr>
          <w:sz w:val="24"/>
        </w:rPr>
      </w:pPr>
      <w:r>
        <w:rPr>
          <w:sz w:val="24"/>
        </w:rPr>
        <w:t>第一至四学期开设，</w:t>
      </w:r>
      <w:r>
        <w:rPr>
          <w:rFonts w:hint="eastAsia"/>
          <w:sz w:val="24"/>
        </w:rPr>
        <w:t>2学分，每学期8学时，</w:t>
      </w:r>
      <w:r>
        <w:rPr>
          <w:sz w:val="24"/>
        </w:rPr>
        <w:t>共</w:t>
      </w:r>
      <w:r>
        <w:rPr>
          <w:rFonts w:hint="eastAsia"/>
          <w:sz w:val="24"/>
        </w:rPr>
        <w:t>32</w:t>
      </w:r>
      <w:r>
        <w:rPr>
          <w:sz w:val="24"/>
        </w:rPr>
        <w:t>学时</w:t>
      </w:r>
      <w:r>
        <w:rPr>
          <w:rFonts w:hint="eastAsia"/>
          <w:sz w:val="24"/>
        </w:rPr>
        <w:t>，其中</w:t>
      </w:r>
      <w:r>
        <w:rPr>
          <w:sz w:val="24"/>
        </w:rPr>
        <w:t>理论3</w:t>
      </w:r>
      <w:r>
        <w:rPr>
          <w:rFonts w:hint="eastAsia"/>
          <w:sz w:val="24"/>
        </w:rPr>
        <w:t>2</w:t>
      </w:r>
      <w:r>
        <w:rPr>
          <w:sz w:val="24"/>
        </w:rPr>
        <w:t>学时。</w:t>
      </w:r>
    </w:p>
    <w:p>
      <w:pPr>
        <w:spacing w:line="480" w:lineRule="exact"/>
        <w:ind w:firstLine="480" w:firstLineChars="200"/>
        <w:rPr>
          <w:sz w:val="24"/>
        </w:rPr>
      </w:pPr>
      <w:r>
        <w:rPr>
          <w:sz w:val="24"/>
        </w:rPr>
        <w:t>课程目标</w:t>
      </w:r>
      <w:r>
        <w:rPr>
          <w:rFonts w:hint="eastAsia"/>
          <w:sz w:val="24"/>
        </w:rPr>
        <w:t>：</w:t>
      </w:r>
      <w:r>
        <w:rPr>
          <w:sz w:val="24"/>
        </w:rPr>
        <w:t>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pPr>
        <w:spacing w:line="480" w:lineRule="exact"/>
        <w:ind w:firstLine="480" w:firstLineChars="200"/>
        <w:rPr>
          <w:sz w:val="24"/>
        </w:rPr>
      </w:pPr>
      <w:r>
        <w:rPr>
          <w:sz w:val="24"/>
        </w:rPr>
        <w:t>内容简介：本课程主要以马克思列宁主义、毛泽东思想、邓小平理论、</w:t>
      </w:r>
      <w:r>
        <w:rPr>
          <w:rFonts w:hint="eastAsia"/>
          <w:sz w:val="24"/>
        </w:rPr>
        <w:t>“</w:t>
      </w:r>
      <w:r>
        <w:rPr>
          <w:sz w:val="24"/>
        </w:rPr>
        <w:t>三个代表</w:t>
      </w:r>
      <w:r>
        <w:rPr>
          <w:rFonts w:hint="eastAsia"/>
          <w:sz w:val="24"/>
        </w:rPr>
        <w:t>”</w:t>
      </w:r>
      <w:r>
        <w:rPr>
          <w:sz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pPr>
        <w:spacing w:line="480" w:lineRule="exact"/>
        <w:ind w:firstLine="480" w:firstLineChars="200"/>
        <w:rPr>
          <w:sz w:val="24"/>
        </w:rPr>
      </w:pPr>
      <w:r>
        <w:rPr>
          <w:rFonts w:hint="eastAsia"/>
          <w:sz w:val="24"/>
        </w:rPr>
        <w:t>5．</w:t>
      </w:r>
      <w:r>
        <w:rPr>
          <w:sz w:val="24"/>
        </w:rPr>
        <w:t>大学生职业发展与就业指导</w:t>
      </w:r>
    </w:p>
    <w:p>
      <w:pPr>
        <w:spacing w:line="480" w:lineRule="exact"/>
        <w:ind w:firstLine="480" w:firstLineChars="200"/>
        <w:rPr>
          <w:sz w:val="24"/>
        </w:rPr>
      </w:pPr>
      <w:r>
        <w:rPr>
          <w:sz w:val="24"/>
        </w:rPr>
        <w:t>第一至四学期开设，</w:t>
      </w:r>
      <w:r>
        <w:rPr>
          <w:rFonts w:hint="eastAsia"/>
          <w:sz w:val="24"/>
        </w:rPr>
        <w:t>2学分，每学期8学时，共</w:t>
      </w:r>
      <w:r>
        <w:rPr>
          <w:sz w:val="24"/>
        </w:rPr>
        <w:t>3</w:t>
      </w:r>
      <w:r>
        <w:rPr>
          <w:rFonts w:hint="eastAsia"/>
          <w:sz w:val="24"/>
        </w:rPr>
        <w:t>2</w:t>
      </w:r>
      <w:r>
        <w:rPr>
          <w:sz w:val="24"/>
        </w:rPr>
        <w:t>学时</w:t>
      </w:r>
      <w:r>
        <w:rPr>
          <w:rFonts w:hint="eastAsia"/>
          <w:sz w:val="24"/>
        </w:rPr>
        <w:t>，</w:t>
      </w:r>
      <w:r>
        <w:rPr>
          <w:sz w:val="24"/>
        </w:rPr>
        <w:t>其中理论</w:t>
      </w:r>
      <w:r>
        <w:rPr>
          <w:rFonts w:hint="eastAsia"/>
          <w:sz w:val="24"/>
        </w:rPr>
        <w:t>16</w:t>
      </w:r>
      <w:r>
        <w:rPr>
          <w:sz w:val="24"/>
        </w:rPr>
        <w:t>学时，</w:t>
      </w:r>
      <w:r>
        <w:rPr>
          <w:rFonts w:hint="eastAsia"/>
          <w:sz w:val="24"/>
        </w:rPr>
        <w:t>实践16</w:t>
      </w:r>
      <w:r>
        <w:rPr>
          <w:sz w:val="24"/>
        </w:rPr>
        <w:t>学时。</w:t>
      </w:r>
    </w:p>
    <w:p>
      <w:pPr>
        <w:spacing w:line="480" w:lineRule="exact"/>
        <w:ind w:firstLine="480" w:firstLineChars="200"/>
        <w:rPr>
          <w:sz w:val="24"/>
        </w:rPr>
      </w:pPr>
      <w:r>
        <w:rPr>
          <w:sz w:val="24"/>
        </w:rPr>
        <w:t>课程目标</w:t>
      </w:r>
      <w:r>
        <w:rPr>
          <w:rFonts w:hint="eastAsia"/>
          <w:sz w:val="24"/>
        </w:rPr>
        <w:t>：</w:t>
      </w:r>
      <w:r>
        <w:rPr>
          <w:sz w:val="24"/>
        </w:rPr>
        <w:t>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pPr>
        <w:spacing w:line="480" w:lineRule="exact"/>
        <w:ind w:firstLine="480" w:firstLineChars="200"/>
        <w:rPr>
          <w:sz w:val="24"/>
        </w:rPr>
      </w:pPr>
      <w:r>
        <w:rPr>
          <w:sz w:val="24"/>
        </w:rPr>
        <w:t>内容简介：课程的教学内容涵盖了学生从入学到实习再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w:t>
      </w:r>
      <w:r>
        <w:rPr>
          <w:rFonts w:hint="eastAsia"/>
          <w:sz w:val="24"/>
        </w:rPr>
        <w:t>“</w:t>
      </w:r>
      <w:r>
        <w:rPr>
          <w:sz w:val="24"/>
        </w:rPr>
        <w:t>职业人</w:t>
      </w:r>
      <w:r>
        <w:rPr>
          <w:rFonts w:hint="eastAsia"/>
          <w:sz w:val="24"/>
        </w:rPr>
        <w:t>”</w:t>
      </w:r>
      <w:r>
        <w:rPr>
          <w:sz w:val="24"/>
        </w:rPr>
        <w:t>转换的各种准备，帮助大学生树立正确的成才和就业观念。</w:t>
      </w:r>
    </w:p>
    <w:p>
      <w:pPr>
        <w:spacing w:line="480" w:lineRule="exact"/>
        <w:ind w:firstLine="480" w:firstLineChars="200"/>
        <w:rPr>
          <w:sz w:val="24"/>
        </w:rPr>
      </w:pPr>
      <w:r>
        <w:rPr>
          <w:rFonts w:hint="eastAsia"/>
          <w:sz w:val="24"/>
        </w:rPr>
        <w:t>6．</w:t>
      </w:r>
      <w:r>
        <w:rPr>
          <w:sz w:val="24"/>
        </w:rPr>
        <w:t>大学生创新创业基础</w:t>
      </w:r>
    </w:p>
    <w:p>
      <w:pPr>
        <w:spacing w:line="480" w:lineRule="exact"/>
        <w:ind w:firstLine="480" w:firstLineChars="200"/>
        <w:rPr>
          <w:sz w:val="24"/>
        </w:rPr>
      </w:pPr>
      <w:r>
        <w:rPr>
          <w:sz w:val="24"/>
        </w:rPr>
        <w:t>第一至四学期开设，</w:t>
      </w:r>
      <w:r>
        <w:rPr>
          <w:rFonts w:hint="eastAsia"/>
          <w:sz w:val="24"/>
        </w:rPr>
        <w:t>2学分，每学期8学时，</w:t>
      </w:r>
      <w:r>
        <w:rPr>
          <w:sz w:val="24"/>
        </w:rPr>
        <w:t>共</w:t>
      </w:r>
      <w:r>
        <w:rPr>
          <w:rFonts w:hint="eastAsia"/>
          <w:sz w:val="24"/>
        </w:rPr>
        <w:t>32</w:t>
      </w:r>
      <w:r>
        <w:rPr>
          <w:sz w:val="24"/>
        </w:rPr>
        <w:t>学时</w:t>
      </w:r>
      <w:r>
        <w:rPr>
          <w:rFonts w:hint="eastAsia"/>
          <w:sz w:val="24"/>
        </w:rPr>
        <w:t>，其中</w:t>
      </w:r>
      <w:r>
        <w:rPr>
          <w:sz w:val="24"/>
        </w:rPr>
        <w:t>理论</w:t>
      </w:r>
      <w:r>
        <w:rPr>
          <w:rFonts w:hint="eastAsia"/>
          <w:sz w:val="24"/>
        </w:rPr>
        <w:t>16</w:t>
      </w:r>
      <w:r>
        <w:rPr>
          <w:sz w:val="24"/>
        </w:rPr>
        <w:t>学时，实践</w:t>
      </w:r>
      <w:r>
        <w:rPr>
          <w:rFonts w:hint="eastAsia"/>
          <w:sz w:val="24"/>
        </w:rPr>
        <w:t>16</w:t>
      </w:r>
      <w:r>
        <w:rPr>
          <w:sz w:val="24"/>
        </w:rPr>
        <w:t>学时。</w:t>
      </w:r>
    </w:p>
    <w:p>
      <w:pPr>
        <w:spacing w:line="480" w:lineRule="exact"/>
        <w:ind w:firstLine="480" w:firstLineChars="200"/>
        <w:rPr>
          <w:sz w:val="24"/>
        </w:rPr>
      </w:pPr>
      <w:r>
        <w:rPr>
          <w:sz w:val="24"/>
        </w:rPr>
        <w:t>课程目标</w:t>
      </w:r>
      <w:r>
        <w:rPr>
          <w:rFonts w:hint="eastAsia"/>
          <w:sz w:val="24"/>
        </w:rPr>
        <w:t>：</w:t>
      </w:r>
      <w:r>
        <w:rPr>
          <w:sz w:val="24"/>
        </w:rPr>
        <w:t>本课程是面向全校大专学生开设的公共必修课程，是对高校学生进行创业教育的主渠道。通过</w:t>
      </w:r>
      <w:r>
        <w:rPr>
          <w:rFonts w:hint="eastAsia"/>
          <w:sz w:val="24"/>
        </w:rPr>
        <w:t>“</w:t>
      </w:r>
      <w:r>
        <w:rPr>
          <w:sz w:val="24"/>
        </w:rPr>
        <w:t>创业基础</w:t>
      </w:r>
      <w:r>
        <w:rPr>
          <w:rFonts w:hint="eastAsia"/>
          <w:sz w:val="24"/>
        </w:rPr>
        <w:t>”</w:t>
      </w:r>
      <w:r>
        <w:rPr>
          <w:sz w:val="24"/>
        </w:rPr>
        <w:t>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pPr>
        <w:spacing w:line="480" w:lineRule="exact"/>
        <w:ind w:firstLine="480" w:firstLineChars="200"/>
        <w:rPr>
          <w:sz w:val="24"/>
        </w:rPr>
      </w:pPr>
      <w:r>
        <w:rPr>
          <w:sz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pPr>
        <w:spacing w:line="480" w:lineRule="exact"/>
        <w:ind w:firstLine="480" w:firstLineChars="200"/>
        <w:rPr>
          <w:sz w:val="24"/>
        </w:rPr>
      </w:pPr>
      <w:r>
        <w:rPr>
          <w:rFonts w:hint="eastAsia"/>
          <w:sz w:val="24"/>
        </w:rPr>
        <w:t>7. 大学生心理健康</w:t>
      </w:r>
    </w:p>
    <w:p>
      <w:pPr>
        <w:spacing w:line="480" w:lineRule="exact"/>
        <w:ind w:firstLine="480" w:firstLineChars="200"/>
        <w:rPr>
          <w:sz w:val="24"/>
        </w:rPr>
      </w:pPr>
      <w:r>
        <w:rPr>
          <w:rFonts w:hint="eastAsia"/>
          <w:sz w:val="24"/>
        </w:rPr>
        <w:t>第一学期开设，2学分，共36学时，其中理论30学时，实践6学时。</w:t>
      </w:r>
    </w:p>
    <w:p>
      <w:pPr>
        <w:spacing w:line="480" w:lineRule="exact"/>
        <w:ind w:firstLine="480" w:firstLineChars="200"/>
        <w:rPr>
          <w:sz w:val="24"/>
        </w:rPr>
      </w:pPr>
      <w:r>
        <w:rPr>
          <w:rFonts w:hint="eastAsia"/>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pPr>
        <w:spacing w:line="480" w:lineRule="exact"/>
        <w:ind w:firstLine="480" w:firstLineChars="200"/>
        <w:rPr>
          <w:sz w:val="24"/>
        </w:rPr>
      </w:pPr>
      <w:r>
        <w:rPr>
          <w:rFonts w:hint="eastAsia"/>
          <w:sz w:val="24"/>
        </w:rPr>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pPr>
        <w:spacing w:line="440" w:lineRule="exact"/>
        <w:ind w:firstLine="480" w:firstLineChars="200"/>
        <w:rPr>
          <w:rFonts w:ascii="宋体" w:hAnsi="宋体"/>
          <w:sz w:val="24"/>
        </w:rPr>
      </w:pPr>
      <w:r>
        <w:rPr>
          <w:rFonts w:hint="eastAsia" w:ascii="宋体" w:hAnsi="宋体"/>
          <w:sz w:val="24"/>
        </w:rPr>
        <w:t>8</w:t>
      </w:r>
      <w:r>
        <w:rPr>
          <w:rFonts w:ascii="宋体" w:hAnsi="宋体"/>
          <w:sz w:val="24"/>
        </w:rPr>
        <w:t>.</w:t>
      </w:r>
      <w:r>
        <w:rPr>
          <w:rFonts w:hint="eastAsia" w:ascii="宋体" w:hAnsi="宋体"/>
          <w:sz w:val="24"/>
        </w:rPr>
        <w:t>大学体育</w:t>
      </w:r>
    </w:p>
    <w:p>
      <w:pPr>
        <w:spacing w:line="440" w:lineRule="exact"/>
        <w:ind w:firstLine="480" w:firstLineChars="200"/>
        <w:rPr>
          <w:rFonts w:ascii="宋体" w:hAnsi="宋体"/>
          <w:sz w:val="24"/>
        </w:rPr>
      </w:pPr>
      <w:r>
        <w:rPr>
          <w:rFonts w:hint="eastAsia" w:ascii="宋体" w:hAnsi="宋体"/>
          <w:sz w:val="24"/>
        </w:rPr>
        <w:t>第一、第二、第三（第四）学期开设，6学分，共108学时，其中理论12学时，实践96学时。</w:t>
      </w:r>
    </w:p>
    <w:p>
      <w:pPr>
        <w:spacing w:line="440" w:lineRule="exact"/>
        <w:ind w:firstLine="480" w:firstLineChars="200"/>
        <w:rPr>
          <w:rFonts w:ascii="宋体" w:hAnsi="宋体"/>
          <w:sz w:val="24"/>
        </w:rPr>
      </w:pPr>
      <w:r>
        <w:rPr>
          <w:rFonts w:hint="eastAsia" w:ascii="宋体" w:hAnsi="宋体"/>
          <w:sz w:val="24"/>
        </w:rPr>
        <w:t>课程目标：体育课程是大学生以身体练习为主要手段，通过合理的体育教学和科学的体育锻炼过程，达到运动参与目标、运动技能目标、身体健康目标、心理健康目标和社会适应目标，最终达到增强体质、增进健康和提高体育素质的任务。</w:t>
      </w:r>
    </w:p>
    <w:p>
      <w:pPr>
        <w:spacing w:line="440" w:lineRule="exact"/>
        <w:ind w:firstLine="480" w:firstLineChars="200"/>
        <w:rPr>
          <w:rFonts w:ascii="宋体" w:hAnsi="宋体"/>
          <w:sz w:val="24"/>
        </w:rPr>
      </w:pPr>
      <w:r>
        <w:rPr>
          <w:rFonts w:hint="eastAsia" w:ascii="宋体" w:hAnsi="宋体"/>
          <w:sz w:val="24"/>
        </w:rPr>
        <w:t>内容简介：根据全国普通高校体育教学指导纲要、学校体育工作条例的要求及我校实际情况，坚持“健康第一”教育理念，开设定项体育与健康课程、选项体育与健康课程。定项课程根据学生专业对口选择体育课程项目及内容，选项课项目有：田径、足球、篮球、排球、乒乓球、羽毛球、网球、武术、健身气功、太极拳、健美操、体育舞蹈、毽球、跆拳道、跳绳等。按照《国家学生体质健康标准（2014年修订）》开展在校生达标测试。</w:t>
      </w:r>
    </w:p>
    <w:p>
      <w:pPr>
        <w:spacing w:line="440" w:lineRule="exact"/>
        <w:ind w:firstLine="480" w:firstLineChars="200"/>
        <w:rPr>
          <w:rFonts w:ascii="宋体" w:hAnsi="宋体"/>
          <w:sz w:val="24"/>
        </w:rPr>
      </w:pPr>
      <w:r>
        <w:rPr>
          <w:rFonts w:hint="eastAsia" w:ascii="宋体" w:hAnsi="宋体"/>
          <w:sz w:val="24"/>
        </w:rPr>
        <w:t>（二）专业课程</w:t>
      </w:r>
    </w:p>
    <w:p>
      <w:pPr>
        <w:spacing w:line="440" w:lineRule="exact"/>
        <w:ind w:firstLine="480" w:firstLineChars="200"/>
        <w:rPr>
          <w:color w:val="000000"/>
          <w:sz w:val="24"/>
          <w:szCs w:val="22"/>
        </w:rPr>
      </w:pPr>
      <w:r>
        <w:rPr>
          <w:rFonts w:hint="eastAsia"/>
          <w:color w:val="000000"/>
          <w:sz w:val="24"/>
          <w:szCs w:val="22"/>
        </w:rPr>
        <w:t>专业课程共18门，合计61学分。主要有专业基础课程、专业核心课程、专业拓展课程和专业选修课。</w:t>
      </w:r>
    </w:p>
    <w:p>
      <w:pPr>
        <w:spacing w:line="440" w:lineRule="exact"/>
        <w:ind w:firstLine="480" w:firstLineChars="200"/>
        <w:rPr>
          <w:color w:val="000000"/>
          <w:sz w:val="24"/>
        </w:rPr>
      </w:pPr>
      <w:r>
        <w:rPr>
          <w:rFonts w:hint="eastAsia"/>
          <w:color w:val="000000"/>
          <w:sz w:val="24"/>
          <w:szCs w:val="22"/>
        </w:rPr>
        <w:t>专业基础课</w:t>
      </w:r>
      <w:r>
        <w:rPr>
          <w:color w:val="000000"/>
          <w:sz w:val="24"/>
        </w:rPr>
        <w:t>程共</w:t>
      </w:r>
      <w:r>
        <w:rPr>
          <w:rFonts w:hint="eastAsia"/>
          <w:color w:val="000000"/>
          <w:sz w:val="24"/>
        </w:rPr>
        <w:t>6门，合计22学分</w:t>
      </w:r>
      <w:r>
        <w:rPr>
          <w:color w:val="000000"/>
          <w:sz w:val="24"/>
        </w:rPr>
        <w:t>，主要包括</w:t>
      </w:r>
      <w:r>
        <w:rPr>
          <w:rFonts w:hint="eastAsia" w:ascii="宋体" w:hAnsi="宋体"/>
          <w:sz w:val="24"/>
        </w:rPr>
        <w:t>经济学基础、现代金融基础、金融职业技能、会计基础与实务、个人理财、金融服务礼仪；</w:t>
      </w:r>
    </w:p>
    <w:p>
      <w:pPr>
        <w:spacing w:before="10" w:after="10" w:line="440" w:lineRule="exact"/>
        <w:ind w:firstLine="480"/>
        <w:rPr>
          <w:color w:val="000000"/>
          <w:sz w:val="24"/>
        </w:rPr>
      </w:pPr>
      <w:r>
        <w:rPr>
          <w:color w:val="000000"/>
          <w:sz w:val="24"/>
        </w:rPr>
        <w:t>专业核心课程共</w:t>
      </w:r>
      <w:r>
        <w:rPr>
          <w:rFonts w:hint="eastAsia"/>
          <w:color w:val="000000"/>
          <w:sz w:val="24"/>
        </w:rPr>
        <w:t>7门</w:t>
      </w:r>
      <w:r>
        <w:rPr>
          <w:color w:val="000000"/>
          <w:sz w:val="24"/>
        </w:rPr>
        <w:t>，合计</w:t>
      </w:r>
      <w:r>
        <w:rPr>
          <w:rFonts w:hint="eastAsia"/>
          <w:color w:val="000000"/>
          <w:sz w:val="24"/>
        </w:rPr>
        <w:t>28学分</w:t>
      </w:r>
      <w:r>
        <w:rPr>
          <w:color w:val="000000"/>
          <w:sz w:val="24"/>
        </w:rPr>
        <w:t>，主要包括</w:t>
      </w:r>
      <w:r>
        <w:rPr>
          <w:rFonts w:hint="eastAsia" w:ascii="宋体" w:hAnsi="宋体"/>
          <w:sz w:val="24"/>
        </w:rPr>
        <w:t>金融科技概论、大数据金融、区块链金融、金融数据统计分析、征信技术与实务、金融科技营销、金融科技合规实务、互联网金融产品运营</w:t>
      </w:r>
      <w:r>
        <w:rPr>
          <w:color w:val="000000"/>
          <w:sz w:val="24"/>
        </w:rPr>
        <w:t>等；</w:t>
      </w:r>
    </w:p>
    <w:p>
      <w:pPr>
        <w:spacing w:before="10" w:after="10" w:line="440" w:lineRule="exact"/>
        <w:ind w:firstLine="480"/>
        <w:rPr>
          <w:color w:val="000000"/>
          <w:sz w:val="24"/>
        </w:rPr>
      </w:pPr>
      <w:r>
        <w:rPr>
          <w:color w:val="000000"/>
          <w:sz w:val="24"/>
        </w:rPr>
        <w:t>专业拓展课程共</w:t>
      </w:r>
      <w:r>
        <w:rPr>
          <w:rFonts w:hint="eastAsia"/>
          <w:color w:val="000000"/>
          <w:sz w:val="24"/>
        </w:rPr>
        <w:t>2门，合计4学分，主要</w:t>
      </w:r>
      <w:r>
        <w:rPr>
          <w:color w:val="000000"/>
          <w:sz w:val="24"/>
        </w:rPr>
        <w:t>包括</w:t>
      </w:r>
      <w:r>
        <w:rPr>
          <w:rFonts w:hint="eastAsia" w:ascii="宋体" w:hAnsi="宋体"/>
          <w:sz w:val="24"/>
        </w:rPr>
        <w:t>商业银行综合业务、电子支付与网络银行</w:t>
      </w:r>
      <w:r>
        <w:rPr>
          <w:rFonts w:hint="eastAsia"/>
          <w:color w:val="000000"/>
          <w:sz w:val="24"/>
        </w:rPr>
        <w:t>。</w:t>
      </w:r>
    </w:p>
    <w:p>
      <w:pPr>
        <w:spacing w:line="440" w:lineRule="exact"/>
        <w:ind w:firstLine="480" w:firstLineChars="200"/>
      </w:pPr>
      <w:r>
        <w:rPr>
          <w:rFonts w:hint="eastAsia"/>
          <w:color w:val="000000"/>
          <w:sz w:val="24"/>
        </w:rPr>
        <w:t>专业选修课共3门，合计7学分，主要</w:t>
      </w:r>
      <w:r>
        <w:rPr>
          <w:rFonts w:hint="eastAsia" w:ascii="宋体" w:hAnsi="宋体"/>
          <w:sz w:val="24"/>
        </w:rPr>
        <w:t>包括创业意识相关课程等。</w:t>
      </w:r>
    </w:p>
    <w:p>
      <w:pPr>
        <w:spacing w:line="440" w:lineRule="exact"/>
        <w:ind w:firstLine="480" w:firstLineChars="200"/>
        <w:rPr>
          <w:rFonts w:ascii="宋体" w:hAnsi="宋体"/>
          <w:sz w:val="24"/>
        </w:rPr>
      </w:pPr>
      <w:r>
        <w:rPr>
          <w:rFonts w:hint="eastAsia" w:ascii="宋体" w:hAnsi="宋体"/>
          <w:sz w:val="24"/>
        </w:rPr>
        <w:t>主要专业课介绍如下：</w:t>
      </w:r>
    </w:p>
    <w:p>
      <w:pPr>
        <w:spacing w:line="440" w:lineRule="exact"/>
        <w:ind w:firstLine="480" w:firstLineChars="200"/>
        <w:rPr>
          <w:rFonts w:ascii="宋体" w:hAnsi="宋体"/>
          <w:sz w:val="24"/>
        </w:rPr>
      </w:pPr>
      <w:r>
        <w:rPr>
          <w:rFonts w:hint="eastAsia" w:ascii="宋体" w:hAnsi="宋体"/>
          <w:sz w:val="24"/>
        </w:rPr>
        <w:t>1.经济学基础</w:t>
      </w:r>
    </w:p>
    <w:p>
      <w:pPr>
        <w:spacing w:line="440" w:lineRule="exact"/>
        <w:ind w:firstLine="480" w:firstLineChars="200"/>
        <w:rPr>
          <w:rFonts w:ascii="宋体" w:hAnsi="宋体"/>
          <w:sz w:val="24"/>
        </w:rPr>
      </w:pPr>
      <w:r>
        <w:rPr>
          <w:rFonts w:hint="eastAsia" w:ascii="宋体" w:hAnsi="宋体"/>
          <w:sz w:val="24"/>
        </w:rPr>
        <w:t>第一学期开设，72学时，其中理论36学时，实践36学时。</w:t>
      </w:r>
    </w:p>
    <w:p>
      <w:pPr>
        <w:spacing w:line="440" w:lineRule="exact"/>
        <w:ind w:firstLine="480" w:firstLineChars="200"/>
        <w:rPr>
          <w:rFonts w:ascii="宋体" w:hAnsi="宋体"/>
          <w:sz w:val="24"/>
        </w:rPr>
      </w:pPr>
      <w:r>
        <w:rPr>
          <w:rFonts w:hint="eastAsia" w:ascii="宋体" w:hAnsi="宋体"/>
          <w:sz w:val="24"/>
        </w:rPr>
        <w:t>课程目标：本课程是金融科技应用专业的基础课程。通过本课程的学习，使学生全面系统掌握经济学的基本概念、基本思想、基本分析方法和基本理论，明确经济学的总体内容、主要结论和应用条件，使学生对经济学的基本问题和基本观点有比较全面的认识，能够建立起经济学的基本思维框架，正确领会和理解经济运行的逻辑关系和基本规律，能够对经济问题和经济现象进行简单分析，具备初步分析能力。</w:t>
      </w:r>
    </w:p>
    <w:p>
      <w:pPr>
        <w:spacing w:line="440" w:lineRule="exact"/>
        <w:ind w:firstLine="480" w:firstLineChars="200"/>
        <w:rPr>
          <w:rFonts w:ascii="宋体" w:hAnsi="宋体"/>
          <w:sz w:val="24"/>
        </w:rPr>
      </w:pPr>
      <w:r>
        <w:rPr>
          <w:rFonts w:hint="eastAsia" w:ascii="宋体" w:hAnsi="宋体"/>
          <w:sz w:val="24"/>
        </w:rPr>
        <w:t>内容简介：本课程主要以“市场化配置和利用”为核心内容，讨论需求、供给与均衡价格，消费者行为理论，生产者行为理论，国民经济运行的基本理论，以及政府进行宏观经济调控的财政政策和货币政策，经济增长和经济可持续发展等问题；介绍经济学的基本原理、分析工具及方法、理论运用和政策分析。</w:t>
      </w:r>
    </w:p>
    <w:p>
      <w:pPr>
        <w:numPr>
          <w:ilvl w:val="255"/>
          <w:numId w:val="0"/>
        </w:numPr>
        <w:spacing w:line="440" w:lineRule="exact"/>
        <w:ind w:firstLine="480" w:firstLineChars="200"/>
        <w:rPr>
          <w:rFonts w:ascii="宋体" w:hAnsi="宋体"/>
          <w:sz w:val="24"/>
        </w:rPr>
      </w:pPr>
      <w:r>
        <w:rPr>
          <w:rFonts w:hint="eastAsia" w:ascii="宋体" w:hAnsi="宋体"/>
          <w:sz w:val="24"/>
        </w:rPr>
        <w:t>2.现代金融基础</w:t>
      </w:r>
    </w:p>
    <w:p>
      <w:pPr>
        <w:spacing w:line="440" w:lineRule="exact"/>
        <w:ind w:firstLine="480" w:firstLineChars="200"/>
        <w:rPr>
          <w:rFonts w:ascii="宋体" w:hAnsi="宋体"/>
          <w:sz w:val="24"/>
        </w:rPr>
      </w:pPr>
      <w:r>
        <w:rPr>
          <w:rFonts w:hint="eastAsia" w:ascii="宋体" w:hAnsi="宋体"/>
          <w:sz w:val="24"/>
        </w:rPr>
        <w:t>第二学期开设，72学时，其中理论36学时，实践36学时。</w:t>
      </w:r>
    </w:p>
    <w:p>
      <w:pPr>
        <w:spacing w:line="440" w:lineRule="exact"/>
        <w:ind w:firstLine="480" w:firstLineChars="200"/>
        <w:rPr>
          <w:rFonts w:ascii="宋体" w:hAnsi="宋体"/>
          <w:sz w:val="24"/>
        </w:rPr>
      </w:pPr>
      <w:r>
        <w:rPr>
          <w:rFonts w:hint="eastAsia" w:ascii="宋体" w:hAnsi="宋体"/>
          <w:sz w:val="24"/>
        </w:rPr>
        <w:t>课程目标：本课程是金融科技应用专业的基础课程。通过本课程的学习，主要让学生对金融方面的基本知识、基本概念、基本理论有较全面的理解和较深刻的认识，掌握观察和分析金融经济问题的正确方法，树立正确的金融意识和全新的金融理念。</w:t>
      </w:r>
    </w:p>
    <w:p>
      <w:pPr>
        <w:spacing w:line="440" w:lineRule="exact"/>
        <w:ind w:firstLine="480" w:firstLineChars="200"/>
        <w:rPr>
          <w:rFonts w:ascii="宋体"/>
          <w:sz w:val="24"/>
        </w:rPr>
      </w:pPr>
      <w:r>
        <w:rPr>
          <w:rFonts w:hint="eastAsia" w:ascii="宋体" w:hAnsi="宋体"/>
          <w:sz w:val="24"/>
        </w:rPr>
        <w:t>内容简介：</w:t>
      </w:r>
      <w:r>
        <w:rPr>
          <w:rFonts w:hint="eastAsia" w:ascii="宋体"/>
          <w:sz w:val="24"/>
        </w:rPr>
        <w:t>本课程主要介绍货币、信用、金融机构体系、金融市场、国际金融、货币政策以及宏观金融调控等范畴所涉及的知识、理论、运行规律及其行为主体、分析和解决问题的方法等内容。</w:t>
      </w:r>
    </w:p>
    <w:p>
      <w:pPr>
        <w:tabs>
          <w:tab w:val="left" w:pos="312"/>
        </w:tabs>
        <w:spacing w:line="440" w:lineRule="exact"/>
        <w:ind w:left="480"/>
        <w:rPr>
          <w:rFonts w:ascii="宋体" w:hAnsi="宋体"/>
          <w:sz w:val="24"/>
        </w:rPr>
      </w:pPr>
      <w:r>
        <w:rPr>
          <w:rFonts w:hint="eastAsia" w:ascii="宋体" w:hAnsi="宋体"/>
          <w:sz w:val="24"/>
        </w:rPr>
        <w:t>3.金融科技概论</w:t>
      </w:r>
    </w:p>
    <w:p>
      <w:pPr>
        <w:numPr>
          <w:ilvl w:val="255"/>
          <w:numId w:val="0"/>
        </w:numPr>
        <w:spacing w:line="440" w:lineRule="exact"/>
        <w:ind w:firstLine="480"/>
        <w:rPr>
          <w:rFonts w:ascii="宋体" w:hAnsi="宋体"/>
          <w:sz w:val="24"/>
        </w:rPr>
      </w:pPr>
      <w:r>
        <w:rPr>
          <w:rFonts w:hint="eastAsia" w:ascii="宋体" w:hAnsi="宋体"/>
          <w:sz w:val="24"/>
        </w:rPr>
        <w:t>第二学期开设，72学时，其中理论36学时，实践36学时。</w:t>
      </w:r>
    </w:p>
    <w:p>
      <w:pPr>
        <w:numPr>
          <w:ilvl w:val="255"/>
          <w:numId w:val="0"/>
        </w:numPr>
        <w:spacing w:line="440" w:lineRule="exact"/>
        <w:ind w:firstLine="480"/>
        <w:rPr>
          <w:rFonts w:ascii="宋体" w:hAnsi="宋体"/>
          <w:sz w:val="24"/>
        </w:rPr>
      </w:pPr>
      <w:r>
        <w:rPr>
          <w:rFonts w:hint="eastAsia" w:ascii="宋体" w:hAnsi="宋体"/>
          <w:sz w:val="24"/>
        </w:rPr>
        <w:t>课程目标：本课程是金融科技应用专业的核心课程。通过本课程的学习，使学生掌握金融科技概论的基本概念，主要业务类型；了解金融科技发展的基本状况、主要问题与未来发展趋势；掌握各类金融科技的核心技术，具体阐述金融科技的不同应用场景，解析金融科技在数字资产、数字货币、银行、保险、证券等多个金融领域的应用。</w:t>
      </w:r>
    </w:p>
    <w:p>
      <w:pPr>
        <w:spacing w:line="440" w:lineRule="exact"/>
        <w:ind w:firstLine="480" w:firstLineChars="200"/>
        <w:rPr>
          <w:rFonts w:ascii="宋体" w:hAnsi="宋体"/>
          <w:sz w:val="24"/>
        </w:rPr>
      </w:pPr>
      <w:r>
        <w:rPr>
          <w:rFonts w:hint="eastAsia" w:ascii="宋体" w:hAnsi="宋体"/>
          <w:sz w:val="24"/>
        </w:rPr>
        <w:t>内容简介：本课程主要介绍金融科技概述、金融科技的起源与发展、金融科技公司与传统金融机构、人工智能基础、区块链基础、云计算基础、大数据基础、金融科技与商业银行、金融科技与证券行业、金融科技与资产管理行业、金融科技与保险行业等内容。</w:t>
      </w:r>
    </w:p>
    <w:p>
      <w:pPr>
        <w:tabs>
          <w:tab w:val="left" w:pos="312"/>
        </w:tabs>
        <w:spacing w:line="440" w:lineRule="exact"/>
        <w:ind w:left="480"/>
        <w:rPr>
          <w:rFonts w:ascii="宋体" w:hAnsi="宋体"/>
          <w:sz w:val="24"/>
        </w:rPr>
      </w:pPr>
      <w:r>
        <w:rPr>
          <w:rFonts w:hint="eastAsia" w:ascii="宋体" w:hAnsi="宋体"/>
          <w:sz w:val="24"/>
        </w:rPr>
        <w:t>4.金融数据统计分析</w:t>
      </w:r>
    </w:p>
    <w:p>
      <w:pPr>
        <w:numPr>
          <w:ilvl w:val="255"/>
          <w:numId w:val="0"/>
        </w:numPr>
        <w:spacing w:line="440" w:lineRule="exact"/>
        <w:ind w:firstLine="480"/>
        <w:rPr>
          <w:rFonts w:ascii="宋体" w:hAnsi="宋体"/>
          <w:sz w:val="24"/>
        </w:rPr>
      </w:pPr>
      <w:r>
        <w:rPr>
          <w:rFonts w:hint="eastAsia" w:ascii="宋体" w:hAnsi="宋体"/>
          <w:sz w:val="24"/>
        </w:rPr>
        <w:t>第三学期开设，72学时，其中理论36学时，实践36学时。</w:t>
      </w:r>
    </w:p>
    <w:p>
      <w:pPr>
        <w:numPr>
          <w:ilvl w:val="255"/>
          <w:numId w:val="0"/>
        </w:numPr>
        <w:spacing w:line="440" w:lineRule="exact"/>
        <w:ind w:firstLine="480"/>
        <w:rPr>
          <w:rFonts w:ascii="宋体" w:hAnsi="宋体"/>
          <w:sz w:val="24"/>
        </w:rPr>
      </w:pPr>
      <w:r>
        <w:rPr>
          <w:rFonts w:hint="eastAsia" w:ascii="宋体" w:hAnsi="宋体"/>
          <w:sz w:val="24"/>
        </w:rPr>
        <w:t>课程目标：本课程是金融科技应用专业的核心课程。通过本课程的学习，使学生通过对EXCEL工具的应用，能够综合运用数学理论、信息技术进行金融数据分析，在实践中理解金融数据分析的概念和方法。</w:t>
      </w:r>
    </w:p>
    <w:p>
      <w:pPr>
        <w:spacing w:line="440" w:lineRule="exact"/>
        <w:ind w:firstLine="480" w:firstLineChars="200"/>
        <w:rPr>
          <w:rFonts w:ascii="宋体" w:hAnsi="宋体"/>
          <w:sz w:val="24"/>
        </w:rPr>
      </w:pPr>
      <w:r>
        <w:rPr>
          <w:rFonts w:hint="eastAsia" w:ascii="宋体" w:hAnsi="宋体"/>
          <w:sz w:val="24"/>
        </w:rPr>
        <w:t>内容简介：本课程主要介绍统计数据的概率计算与几种分布，针对P2P平台的数据准备、图形描述、集中趋势和离散程度分析，总体参数和样本的确定，两个总体比率、方差之间的差距、数据的线性回归分析等内容。</w:t>
      </w:r>
    </w:p>
    <w:p>
      <w:pPr>
        <w:numPr>
          <w:ilvl w:val="255"/>
          <w:numId w:val="0"/>
        </w:numPr>
        <w:spacing w:line="440" w:lineRule="exact"/>
        <w:ind w:firstLine="480" w:firstLineChars="200"/>
        <w:rPr>
          <w:rFonts w:ascii="宋体" w:hAnsi="宋体"/>
          <w:sz w:val="24"/>
        </w:rPr>
      </w:pPr>
      <w:r>
        <w:rPr>
          <w:rFonts w:hint="eastAsia" w:ascii="宋体" w:hAnsi="宋体"/>
          <w:sz w:val="24"/>
        </w:rPr>
        <w:t>5.个人理财</w:t>
      </w:r>
    </w:p>
    <w:p>
      <w:pPr>
        <w:spacing w:line="440" w:lineRule="exact"/>
        <w:ind w:firstLine="480" w:firstLineChars="200"/>
        <w:rPr>
          <w:rFonts w:ascii="宋体" w:hAnsi="宋体"/>
          <w:sz w:val="24"/>
        </w:rPr>
      </w:pPr>
      <w:r>
        <w:rPr>
          <w:rFonts w:hint="eastAsia" w:ascii="宋体" w:hAnsi="宋体"/>
          <w:sz w:val="24"/>
        </w:rPr>
        <w:t>第三学期开设，72学时，其中理论36学时，实践36学时。</w:t>
      </w:r>
    </w:p>
    <w:p>
      <w:pPr>
        <w:spacing w:line="440" w:lineRule="exact"/>
        <w:ind w:firstLine="480" w:firstLineChars="200"/>
        <w:rPr>
          <w:rFonts w:ascii="宋体" w:hAnsi="宋体"/>
          <w:sz w:val="24"/>
        </w:rPr>
      </w:pPr>
      <w:r>
        <w:rPr>
          <w:rFonts w:hint="eastAsia" w:ascii="宋体" w:hAnsi="宋体"/>
          <w:sz w:val="24"/>
        </w:rPr>
        <w:t>课程目标：本课程是金融科技应用专业的基础课程。通过本课程的学习，使学生初步认识投资方法和理念，掌握股票、债券、基金、期货、外汇和黄金等金融工具的投资交易程序和投资分析技巧，提高学生的投资意识和风险意识。</w:t>
      </w:r>
    </w:p>
    <w:p>
      <w:pPr>
        <w:spacing w:line="440" w:lineRule="exact"/>
        <w:ind w:firstLine="480" w:firstLineChars="200"/>
        <w:rPr>
          <w:rFonts w:ascii="宋体"/>
          <w:sz w:val="24"/>
        </w:rPr>
      </w:pPr>
      <w:r>
        <w:rPr>
          <w:rFonts w:hint="eastAsia" w:ascii="宋体" w:hAnsi="宋体"/>
          <w:sz w:val="24"/>
        </w:rPr>
        <w:t>内容简介：本课程介绍个人理财基本素质、银行理财、证券理财、保险理财、其他理财、家庭理财规划等内容。</w:t>
      </w:r>
    </w:p>
    <w:p>
      <w:pPr>
        <w:spacing w:line="440" w:lineRule="exact"/>
        <w:ind w:firstLine="480" w:firstLineChars="200"/>
        <w:rPr>
          <w:rFonts w:ascii="宋体" w:hAnsi="宋体"/>
          <w:sz w:val="24"/>
        </w:rPr>
      </w:pPr>
      <w:r>
        <w:rPr>
          <w:rFonts w:hint="eastAsia" w:ascii="宋体" w:hAnsi="宋体"/>
          <w:sz w:val="24"/>
        </w:rPr>
        <w:t>6.大数据金融</w:t>
      </w:r>
    </w:p>
    <w:p>
      <w:pPr>
        <w:spacing w:line="440" w:lineRule="exact"/>
        <w:ind w:firstLine="480" w:firstLineChars="200"/>
        <w:rPr>
          <w:rFonts w:ascii="宋体" w:hAnsi="宋体"/>
          <w:sz w:val="24"/>
        </w:rPr>
      </w:pPr>
      <w:r>
        <w:rPr>
          <w:rFonts w:hint="eastAsia" w:ascii="宋体" w:hAnsi="宋体"/>
          <w:sz w:val="24"/>
        </w:rPr>
        <w:t>第三学期开设，72学时，其中理论36学时，实践36学时。</w:t>
      </w:r>
    </w:p>
    <w:p>
      <w:pPr>
        <w:spacing w:line="440" w:lineRule="exact"/>
        <w:ind w:firstLine="480" w:firstLineChars="200"/>
        <w:rPr>
          <w:rFonts w:ascii="宋体" w:hAnsi="宋体"/>
          <w:sz w:val="24"/>
        </w:rPr>
      </w:pPr>
      <w:r>
        <w:rPr>
          <w:rFonts w:hint="eastAsia" w:ascii="宋体" w:hAnsi="宋体"/>
          <w:sz w:val="24"/>
        </w:rPr>
        <w:t>课程目标：本课程是金融科技应用专业的核心课程。通过本课程的学习，使学生在掌握传统金融专业知识的同时掌握一定的数据收集、整理和分析的能力，通过理解大数据应用于金融行业的原理，读懂大数据分析结果并进行相应领域的应用，同时具有简单的运用大数据思维开发优化相应金融产品的能力。</w:t>
      </w:r>
    </w:p>
    <w:p>
      <w:pPr>
        <w:numPr>
          <w:ilvl w:val="255"/>
          <w:numId w:val="0"/>
        </w:numPr>
        <w:spacing w:line="440" w:lineRule="exact"/>
        <w:ind w:firstLine="480" w:firstLineChars="200"/>
        <w:rPr>
          <w:rFonts w:ascii="宋体"/>
          <w:sz w:val="24"/>
        </w:rPr>
      </w:pPr>
      <w:r>
        <w:rPr>
          <w:rFonts w:hint="eastAsia" w:ascii="宋体" w:hAnsi="宋体"/>
          <w:sz w:val="24"/>
        </w:rPr>
        <w:t>内容简介：本课程主要介绍互联网银行的发展历史与发展趋势，互联网银行业务及其业务操作、互联网银行的经营管理与发展战略、电子支付与互联网银行的业务安全、互联网银行的业务风险和监管等内容。</w:t>
      </w:r>
    </w:p>
    <w:p>
      <w:pPr>
        <w:tabs>
          <w:tab w:val="left" w:pos="312"/>
        </w:tabs>
        <w:spacing w:line="440" w:lineRule="exact"/>
        <w:ind w:left="480"/>
        <w:rPr>
          <w:rFonts w:ascii="宋体" w:hAnsi="宋体"/>
          <w:sz w:val="24"/>
        </w:rPr>
      </w:pPr>
      <w:r>
        <w:rPr>
          <w:rFonts w:hint="eastAsia" w:ascii="宋体" w:hAnsi="宋体"/>
          <w:sz w:val="24"/>
        </w:rPr>
        <w:t>7.</w:t>
      </w:r>
      <w:r>
        <w:rPr>
          <w:rFonts w:ascii="宋体" w:hAnsi="宋体"/>
          <w:sz w:val="24"/>
        </w:rPr>
        <w:t>区块链金融</w:t>
      </w:r>
    </w:p>
    <w:p>
      <w:pPr>
        <w:numPr>
          <w:ilvl w:val="255"/>
          <w:numId w:val="0"/>
        </w:numPr>
        <w:spacing w:line="440" w:lineRule="exact"/>
        <w:ind w:firstLine="480"/>
        <w:rPr>
          <w:rFonts w:ascii="宋体" w:hAnsi="宋体"/>
          <w:sz w:val="24"/>
        </w:rPr>
      </w:pPr>
      <w:r>
        <w:rPr>
          <w:rFonts w:hint="eastAsia" w:ascii="宋体" w:hAnsi="宋体"/>
          <w:sz w:val="24"/>
        </w:rPr>
        <w:t>第三学期开设，72学时，其中理论36学时，实践36学时。</w:t>
      </w:r>
    </w:p>
    <w:p>
      <w:pPr>
        <w:numPr>
          <w:ilvl w:val="255"/>
          <w:numId w:val="0"/>
        </w:numPr>
        <w:spacing w:line="440" w:lineRule="exact"/>
        <w:ind w:firstLine="480"/>
        <w:rPr>
          <w:rFonts w:ascii="宋体" w:hAnsi="宋体"/>
          <w:sz w:val="24"/>
        </w:rPr>
      </w:pPr>
      <w:r>
        <w:rPr>
          <w:rFonts w:hint="eastAsia" w:ascii="宋体" w:hAnsi="宋体"/>
          <w:sz w:val="24"/>
        </w:rPr>
        <w:t>课程目标：本课程是金融科技应用专业的核心课程。通过本课程的学习，使学生了解区块链的发展以及目前在金融领域中的典型应用案例，掌握区块链的主要知识体系、基本理论和传统金融业务运行模式，了解区块链在金融以及各行业中的应用需求，能够把区块链思维融入到社会生活和行业系统中，认识和解决实际问题。</w:t>
      </w:r>
    </w:p>
    <w:p>
      <w:pPr>
        <w:spacing w:line="440" w:lineRule="exact"/>
        <w:ind w:firstLine="480" w:firstLineChars="200"/>
        <w:rPr>
          <w:rFonts w:ascii="宋体" w:hAnsi="宋体"/>
          <w:sz w:val="24"/>
        </w:rPr>
      </w:pPr>
      <w:r>
        <w:rPr>
          <w:rFonts w:hint="eastAsia" w:ascii="宋体" w:hAnsi="宋体"/>
          <w:sz w:val="24"/>
        </w:rPr>
        <w:t>内容简介：本课程主要介绍区块链及区块链金融的发展现状、区块链与数字经济、区块链与数字货币、区块链在银行、证券、保险及其他金融领域的应用等内容。</w:t>
      </w:r>
    </w:p>
    <w:p>
      <w:pPr>
        <w:numPr>
          <w:ilvl w:val="255"/>
          <w:numId w:val="0"/>
        </w:numPr>
        <w:spacing w:line="440" w:lineRule="exact"/>
        <w:ind w:firstLine="480" w:firstLineChars="200"/>
        <w:rPr>
          <w:rFonts w:ascii="宋体" w:hAnsi="宋体"/>
          <w:sz w:val="24"/>
        </w:rPr>
      </w:pPr>
      <w:r>
        <w:rPr>
          <w:rFonts w:hint="eastAsia" w:ascii="宋体" w:hAnsi="宋体"/>
          <w:sz w:val="24"/>
        </w:rPr>
        <w:t>8.金融科技营销</w:t>
      </w:r>
    </w:p>
    <w:p>
      <w:pPr>
        <w:spacing w:line="440" w:lineRule="exact"/>
        <w:ind w:firstLine="480" w:firstLineChars="200"/>
        <w:rPr>
          <w:rFonts w:ascii="宋体" w:hAnsi="宋体"/>
          <w:sz w:val="24"/>
        </w:rPr>
      </w:pPr>
      <w:r>
        <w:rPr>
          <w:rFonts w:hint="eastAsia" w:ascii="宋体" w:hAnsi="宋体"/>
          <w:sz w:val="24"/>
        </w:rPr>
        <w:t>第四学期开设，72学时，其中理论36学时，实践36学时。</w:t>
      </w:r>
    </w:p>
    <w:p>
      <w:pPr>
        <w:spacing w:line="440" w:lineRule="exact"/>
        <w:ind w:firstLine="480" w:firstLineChars="200"/>
        <w:rPr>
          <w:rFonts w:ascii="宋体" w:hAnsi="宋体"/>
          <w:sz w:val="24"/>
        </w:rPr>
      </w:pPr>
      <w:r>
        <w:rPr>
          <w:rFonts w:hint="eastAsia" w:ascii="宋体" w:hAnsi="宋体"/>
          <w:sz w:val="24"/>
        </w:rPr>
        <w:t>课程目标：本课程是金融科技应用专业的核心课程。通过本课程的学习，使学生掌握基本的金融科技营销技能和技巧，学会观察和分析现实中的金融问题以及处理问题的正确方法，为今后从事与金融科技营销有关的工作做好充分的准备和铺垫。</w:t>
      </w:r>
    </w:p>
    <w:p>
      <w:pPr>
        <w:spacing w:line="440" w:lineRule="exact"/>
        <w:ind w:firstLine="480" w:firstLineChars="200"/>
        <w:rPr>
          <w:rFonts w:ascii="宋体"/>
          <w:sz w:val="24"/>
        </w:rPr>
      </w:pPr>
      <w:r>
        <w:rPr>
          <w:rFonts w:hint="eastAsia" w:ascii="宋体" w:hAnsi="宋体"/>
          <w:sz w:val="24"/>
        </w:rPr>
        <w:t>内容简介：本课程介绍互联网金融概述、互联网市场调研、互联网金融渠道营销、互联网金融新媒体营销、互联网金融营销监管等内容，主要培养学生关于传统金融产品与服务的网络营销以及互联网金融产品与服务的市场营销两个方面的营销能力。</w:t>
      </w:r>
    </w:p>
    <w:p>
      <w:pPr>
        <w:spacing w:line="440" w:lineRule="exact"/>
        <w:ind w:firstLine="480" w:firstLineChars="200"/>
        <w:rPr>
          <w:rFonts w:ascii="宋体" w:hAnsi="宋体"/>
          <w:sz w:val="24"/>
        </w:rPr>
      </w:pPr>
      <w:r>
        <w:rPr>
          <w:rFonts w:hint="eastAsia" w:ascii="宋体" w:hAnsi="宋体"/>
          <w:sz w:val="24"/>
        </w:rPr>
        <w:t>9.征信技术与实务</w:t>
      </w:r>
    </w:p>
    <w:p>
      <w:pPr>
        <w:numPr>
          <w:ilvl w:val="255"/>
          <w:numId w:val="0"/>
        </w:numPr>
        <w:spacing w:line="440" w:lineRule="exact"/>
        <w:ind w:firstLine="480"/>
        <w:rPr>
          <w:rFonts w:ascii="宋体" w:hAnsi="宋体"/>
          <w:sz w:val="24"/>
        </w:rPr>
      </w:pPr>
      <w:r>
        <w:rPr>
          <w:rFonts w:hint="eastAsia" w:ascii="宋体" w:hAnsi="宋体"/>
          <w:sz w:val="24"/>
        </w:rPr>
        <w:t>第四学期开设，72学时，其中理论36学时，实践36学时。</w:t>
      </w:r>
    </w:p>
    <w:p>
      <w:pPr>
        <w:numPr>
          <w:ilvl w:val="255"/>
          <w:numId w:val="0"/>
        </w:numPr>
        <w:spacing w:line="440" w:lineRule="exact"/>
        <w:ind w:firstLine="480"/>
        <w:rPr>
          <w:rFonts w:ascii="宋体" w:hAnsi="宋体"/>
          <w:sz w:val="24"/>
        </w:rPr>
      </w:pPr>
      <w:r>
        <w:rPr>
          <w:rFonts w:hint="eastAsia" w:ascii="宋体" w:hAnsi="宋体"/>
          <w:sz w:val="24"/>
        </w:rPr>
        <w:t>课程目标：本课程是金融科技应用专业的核心课程。通过本课程的学习，使学生了解互联网征信的概念、特点、影响和发展趋势，掌握互联网征信业务、大数据、区块链技术，开发学生的思维潜能，拓宽学生视野，培养学生诚信的职业道德。</w:t>
      </w:r>
    </w:p>
    <w:p>
      <w:pPr>
        <w:spacing w:line="440" w:lineRule="exact"/>
        <w:ind w:firstLine="480" w:firstLineChars="200"/>
        <w:rPr>
          <w:rFonts w:ascii="宋体"/>
          <w:sz w:val="24"/>
        </w:rPr>
      </w:pPr>
      <w:r>
        <w:rPr>
          <w:rFonts w:hint="eastAsia" w:ascii="宋体" w:hAnsi="宋体"/>
          <w:sz w:val="24"/>
        </w:rPr>
        <w:t>内容简介：本课程主要介绍互联网征信体系的发展模式与征信机构、互联网征信业务、大数据和区块链在征信中的应用、互联网征信相关法律法规等内容。</w:t>
      </w:r>
    </w:p>
    <w:p>
      <w:pPr>
        <w:spacing w:line="440" w:lineRule="exact"/>
        <w:ind w:firstLine="480" w:firstLineChars="200"/>
        <w:rPr>
          <w:rFonts w:ascii="宋体" w:hAnsi="宋体"/>
          <w:sz w:val="24"/>
        </w:rPr>
      </w:pPr>
      <w:r>
        <w:rPr>
          <w:rFonts w:hint="eastAsia" w:ascii="宋体" w:hAnsi="宋体"/>
          <w:sz w:val="24"/>
        </w:rPr>
        <w:t>10.互联网金融产品运营</w:t>
      </w:r>
    </w:p>
    <w:p>
      <w:pPr>
        <w:spacing w:line="440" w:lineRule="exact"/>
        <w:ind w:firstLine="480" w:firstLineChars="200"/>
        <w:rPr>
          <w:rFonts w:ascii="宋体" w:hAnsi="宋体"/>
          <w:sz w:val="24"/>
        </w:rPr>
      </w:pPr>
      <w:r>
        <w:rPr>
          <w:rFonts w:hint="eastAsia" w:ascii="宋体" w:hAnsi="宋体"/>
          <w:sz w:val="24"/>
        </w:rPr>
        <w:t>第四学期开设，72学时，其中理论36学时，实践36学时。</w:t>
      </w:r>
    </w:p>
    <w:p>
      <w:pPr>
        <w:spacing w:line="440" w:lineRule="exact"/>
        <w:ind w:firstLine="480" w:firstLineChars="200"/>
        <w:rPr>
          <w:rFonts w:ascii="宋体" w:hAnsi="宋体"/>
          <w:sz w:val="24"/>
        </w:rPr>
      </w:pPr>
      <w:r>
        <w:rPr>
          <w:rFonts w:hint="eastAsia" w:ascii="宋体" w:hAnsi="宋体"/>
          <w:sz w:val="24"/>
        </w:rPr>
        <w:t>课程目标：本课程是金融科技应用专业的核心课程。通过本课程的学习，使学生了解互联网金融市场，理解互联网产业，互联网金融以及互联网金融产品和平台之间的联系与功能，掌握互联网金融产品的特点、质量和风险评估，最终在一定程度上学会从较为宏观的层面上对互联网金融市场和产品的运营与推广奠定坚实基础。</w:t>
      </w:r>
    </w:p>
    <w:p>
      <w:pPr>
        <w:spacing w:line="440" w:lineRule="exact"/>
        <w:ind w:firstLine="480" w:firstLineChars="200"/>
        <w:rPr>
          <w:rFonts w:ascii="宋体" w:hAnsi="宋体"/>
          <w:sz w:val="24"/>
        </w:rPr>
      </w:pPr>
      <w:r>
        <w:rPr>
          <w:rFonts w:hint="eastAsia" w:ascii="宋体" w:hAnsi="宋体"/>
          <w:sz w:val="24"/>
        </w:rPr>
        <w:t>内容简介：本课程主要介绍互联网金融产品运营概述、设计互联网金融运营活动、互联网金融产品内容运营、用户运营、数据运营以及移动端运营等内容。</w:t>
      </w:r>
    </w:p>
    <w:p>
      <w:pPr>
        <w:tabs>
          <w:tab w:val="left" w:pos="312"/>
        </w:tabs>
        <w:spacing w:line="440" w:lineRule="exact"/>
        <w:rPr>
          <w:rFonts w:ascii="宋体" w:hAnsi="宋体"/>
          <w:b/>
          <w:sz w:val="24"/>
        </w:rPr>
      </w:pPr>
      <w:r>
        <w:rPr>
          <w:rFonts w:hint="eastAsia" w:ascii="宋体" w:hAnsi="宋体"/>
          <w:b/>
          <w:sz w:val="24"/>
        </w:rPr>
        <w:t>七、教学进程安排</w:t>
      </w:r>
    </w:p>
    <w:p>
      <w:pPr>
        <w:spacing w:line="440" w:lineRule="exact"/>
        <w:ind w:firstLine="480" w:firstLineChars="200"/>
        <w:rPr>
          <w:rFonts w:ascii="宋体" w:hAnsi="宋体"/>
          <w:sz w:val="24"/>
        </w:rPr>
      </w:pPr>
      <w:r>
        <w:rPr>
          <w:rFonts w:hint="eastAsia" w:ascii="宋体" w:hAnsi="宋体"/>
          <w:sz w:val="24"/>
        </w:rPr>
        <w:t>教学进程安排表是人才培养方案的核心部分，参照教育部文件要求，本专业学分、学时、课程设置、实践性教学环节等内容安排如下：</w:t>
      </w:r>
    </w:p>
    <w:p>
      <w:pPr>
        <w:spacing w:line="440" w:lineRule="exact"/>
        <w:ind w:firstLine="480" w:firstLineChars="200"/>
        <w:rPr>
          <w:rFonts w:ascii="宋体" w:hAnsi="宋体"/>
          <w:sz w:val="24"/>
        </w:rPr>
      </w:pPr>
      <w:r>
        <w:rPr>
          <w:rFonts w:hint="eastAsia" w:ascii="宋体" w:hAnsi="宋体"/>
          <w:sz w:val="24"/>
        </w:rPr>
        <w:t>（一）教学周数分配表          （附表一）</w:t>
      </w:r>
    </w:p>
    <w:p>
      <w:pPr>
        <w:spacing w:line="440" w:lineRule="exact"/>
        <w:ind w:firstLine="480" w:firstLineChars="200"/>
        <w:rPr>
          <w:rFonts w:ascii="宋体" w:hAnsi="宋体"/>
          <w:sz w:val="24"/>
        </w:rPr>
      </w:pPr>
      <w:r>
        <w:rPr>
          <w:rFonts w:hint="eastAsia" w:ascii="宋体" w:hAnsi="宋体"/>
          <w:sz w:val="24"/>
        </w:rPr>
        <w:t>（二）教学进程安排表          （附表二）</w:t>
      </w:r>
    </w:p>
    <w:p>
      <w:pPr>
        <w:spacing w:line="440" w:lineRule="exact"/>
        <w:ind w:firstLine="480" w:firstLineChars="200"/>
        <w:rPr>
          <w:rFonts w:ascii="宋体" w:hAnsi="宋体"/>
          <w:sz w:val="24"/>
        </w:rPr>
      </w:pPr>
      <w:r>
        <w:rPr>
          <w:rFonts w:hint="eastAsia" w:ascii="宋体" w:hAnsi="宋体"/>
          <w:sz w:val="24"/>
        </w:rPr>
        <w:t xml:space="preserve">（三）实习实践教学安排表      （附表三） </w:t>
      </w:r>
    </w:p>
    <w:p>
      <w:pPr>
        <w:spacing w:line="440" w:lineRule="exact"/>
        <w:ind w:firstLine="480" w:firstLineChars="200"/>
        <w:rPr>
          <w:rFonts w:ascii="宋体" w:hAnsi="宋体"/>
          <w:sz w:val="24"/>
        </w:rPr>
      </w:pPr>
      <w:r>
        <w:rPr>
          <w:rFonts w:hint="eastAsia" w:ascii="宋体" w:hAnsi="宋体"/>
          <w:sz w:val="24"/>
        </w:rPr>
        <w:t>（四）公共选修（国学辅修）课程（附表四）</w:t>
      </w:r>
    </w:p>
    <w:p>
      <w:pPr>
        <w:spacing w:line="440" w:lineRule="exact"/>
        <w:ind w:firstLine="480" w:firstLineChars="200"/>
        <w:rPr>
          <w:rFonts w:ascii="宋体" w:hAnsi="宋体"/>
          <w:sz w:val="24"/>
        </w:rPr>
      </w:pPr>
      <w:r>
        <w:rPr>
          <w:rFonts w:hint="eastAsia" w:ascii="宋体" w:hAnsi="宋体"/>
          <w:sz w:val="24"/>
        </w:rPr>
        <w:t>（五）学时比例表              （附表五）</w:t>
      </w:r>
    </w:p>
    <w:p>
      <w:pPr>
        <w:spacing w:before="156" w:beforeLines="50" w:line="440" w:lineRule="exact"/>
        <w:rPr>
          <w:rFonts w:ascii="宋体" w:hAnsi="宋体"/>
          <w:b/>
          <w:sz w:val="24"/>
        </w:rPr>
      </w:pPr>
      <w:r>
        <w:rPr>
          <w:rFonts w:hint="eastAsia" w:ascii="宋体" w:hAnsi="宋体"/>
          <w:b/>
          <w:sz w:val="24"/>
        </w:rPr>
        <w:t>八、基本教学条件</w:t>
      </w:r>
    </w:p>
    <w:p>
      <w:pPr>
        <w:spacing w:line="440" w:lineRule="exact"/>
        <w:ind w:firstLine="480" w:firstLineChars="200"/>
        <w:rPr>
          <w:rFonts w:ascii="宋体" w:hAnsi="宋体"/>
          <w:sz w:val="24"/>
        </w:rPr>
      </w:pPr>
      <w:r>
        <w:rPr>
          <w:rFonts w:hint="eastAsia" w:ascii="宋体" w:hAnsi="宋体"/>
          <w:sz w:val="24"/>
        </w:rPr>
        <w:t>（一）师资队伍</w:t>
      </w:r>
    </w:p>
    <w:p>
      <w:pPr>
        <w:spacing w:line="440" w:lineRule="exact"/>
        <w:ind w:firstLine="480" w:firstLineChars="200"/>
        <w:rPr>
          <w:rFonts w:ascii="宋体" w:hAnsi="宋体"/>
          <w:sz w:val="24"/>
        </w:rPr>
      </w:pPr>
      <w:r>
        <w:rPr>
          <w:rFonts w:hint="eastAsia" w:ascii="宋体" w:hAnsi="宋体"/>
          <w:sz w:val="24"/>
        </w:rPr>
        <w:t>专业课教师精通本专业部分核心课程，专业知识扎实，专业视野宽广，实践技能较强，富有改革和创新精神。具有较高的教学能力，具有先进的职业教育理念，熟悉行业、企业新技术发展动态。具有把握专业发展方向的能力，能主持专业课程开发，带动课程教学团队进行教育教学改革，如进行精品课程建设、教材建设、校内外基地建设、技术应用开发和技术服务等。能建设符合项目式、模块化教学需要的教学创新团队，不断优化教师能力结构。</w:t>
      </w:r>
    </w:p>
    <w:p>
      <w:pPr>
        <w:spacing w:line="440" w:lineRule="exact"/>
        <w:ind w:firstLine="480" w:firstLineChars="200"/>
        <w:rPr>
          <w:rFonts w:ascii="宋体" w:hAnsi="宋体"/>
          <w:sz w:val="24"/>
        </w:rPr>
      </w:pPr>
      <w:r>
        <w:rPr>
          <w:rFonts w:hint="eastAsia" w:ascii="宋体" w:hAnsi="宋体"/>
          <w:sz w:val="24"/>
        </w:rPr>
        <w:t>该专业配备数量充足、职称结构合理的教师队伍。研究生学历教师占比100%；专任教师中获得职业资格证书或系列专业职称证书达60%；双师素质教师占比60%。专业教师每年按要求积极参加企业实践学习或各种专题培训。师资队伍师德高尚、业务精湛、数量充足、结构合理。同时将继续通过培养与引进相结合、业务进修与企业实践锻炼相结合等方式，促进师资队伍的结构优化，全面提高专业教师能力与素质。</w:t>
      </w:r>
    </w:p>
    <w:p>
      <w:pPr>
        <w:spacing w:line="440" w:lineRule="exact"/>
        <w:ind w:firstLine="480" w:firstLineChars="200"/>
        <w:rPr>
          <w:rFonts w:ascii="宋体" w:hAnsi="宋体"/>
          <w:sz w:val="24"/>
        </w:rPr>
      </w:pPr>
      <w:r>
        <w:rPr>
          <w:rFonts w:hint="eastAsia" w:ascii="宋体" w:hAnsi="宋体"/>
          <w:sz w:val="24"/>
        </w:rPr>
        <w:t>（二）教学设施</w:t>
      </w:r>
    </w:p>
    <w:p>
      <w:pPr>
        <w:spacing w:line="440" w:lineRule="exact"/>
        <w:ind w:firstLine="480" w:firstLineChars="200"/>
        <w:rPr>
          <w:rFonts w:ascii="宋体" w:hAnsi="宋体"/>
          <w:sz w:val="24"/>
        </w:rPr>
      </w:pPr>
      <w:r>
        <w:rPr>
          <w:rFonts w:hint="eastAsia" w:ascii="宋体" w:hAnsi="宋体"/>
          <w:sz w:val="24"/>
        </w:rPr>
        <w:t>教学设施能够满足正常的课堂教学需要、配有现代化的多媒体教室，建有互联网金融实训中心及郑州铂锌科技股份有限公司、金智东博（北京）教育科技股份有限公司等稳定的校外实训基地。设施齐全，达到国家颁布的专业实训教学条件建设标准与要求，信息化教学条件完全满足专业建设、教学管理、信息化教学和学生自主学习需要。</w:t>
      </w:r>
    </w:p>
    <w:p>
      <w:pPr>
        <w:spacing w:line="440" w:lineRule="exact"/>
        <w:ind w:firstLine="480" w:firstLineChars="200"/>
        <w:rPr>
          <w:rFonts w:ascii="宋体" w:hAnsi="宋体"/>
          <w:sz w:val="24"/>
        </w:rPr>
      </w:pPr>
      <w:r>
        <w:rPr>
          <w:rFonts w:hint="eastAsia" w:ascii="宋体" w:hAnsi="宋体"/>
          <w:sz w:val="24"/>
        </w:rPr>
        <w:t>（三）教学资源</w:t>
      </w:r>
    </w:p>
    <w:p>
      <w:pPr>
        <w:spacing w:line="440" w:lineRule="exact"/>
        <w:ind w:firstLine="480" w:firstLineChars="200"/>
        <w:rPr>
          <w:rFonts w:ascii="宋体" w:hAnsi="宋体"/>
          <w:sz w:val="24"/>
        </w:rPr>
      </w:pPr>
      <w:r>
        <w:rPr>
          <w:rFonts w:hint="eastAsia" w:ascii="宋体" w:hAnsi="宋体"/>
          <w:sz w:val="24"/>
        </w:rPr>
        <w:t>本专业教学教材主要采用国家规划教材、行业规划教材，每年学院图书馆和系（部）采购部分专业参考图书资料、供学生及教师学习参考。在数字化（网络）资料方面，本专业通过搭建网络教学系统平台，为学生提供电子教案、网络视频、项目实训题库等在线学习资源，满足学生专业学习、教师专业教学研究、教学实施和社会服务需要。</w:t>
      </w:r>
    </w:p>
    <w:p>
      <w:pPr>
        <w:spacing w:line="440" w:lineRule="exact"/>
        <w:ind w:firstLine="480" w:firstLineChars="200"/>
        <w:rPr>
          <w:rFonts w:ascii="宋体" w:hAnsi="宋体"/>
          <w:sz w:val="24"/>
        </w:rPr>
      </w:pPr>
      <w:r>
        <w:rPr>
          <w:rFonts w:hint="eastAsia" w:ascii="宋体" w:hAnsi="宋体"/>
          <w:sz w:val="24"/>
        </w:rPr>
        <w:t>（四）教学方法</w:t>
      </w:r>
    </w:p>
    <w:p>
      <w:pPr>
        <w:spacing w:line="440" w:lineRule="exact"/>
        <w:ind w:firstLine="480" w:firstLineChars="200"/>
        <w:rPr>
          <w:rFonts w:ascii="宋体" w:hAnsi="宋体"/>
          <w:sz w:val="24"/>
        </w:rPr>
      </w:pPr>
      <w:r>
        <w:rPr>
          <w:rFonts w:hint="eastAsia" w:ascii="宋体" w:hAnsi="宋体"/>
          <w:sz w:val="24"/>
        </w:rPr>
        <w:t>运用多媒体教学环境，以项目任务为导向，以岗位能力形成为目的，采用工学结合、教学做一体化的教学模式。通过建立岗位工作模拟环境，搭建“课堂与岗位”、“教学与实训”相融合的育人平台，以“项目为主线、教师为主导、学生为主体”，根据不同的课程特点，结合岗位实际，灵活运用讲授教学法、案例教学法、项目教学法、情景教学法和现场教学法等方法，让学生充分掌握项目流程和实践细节，通过完成工作任务获得专业知识和技能，形成综合职业能力。同时积极指导学生参加教育行政部门、行业协会等举行的职业技能大赛、达到“以赛促教、以赛促学”的目的。</w:t>
      </w:r>
    </w:p>
    <w:p>
      <w:pPr>
        <w:spacing w:line="440" w:lineRule="exact"/>
        <w:ind w:firstLine="480" w:firstLineChars="200"/>
        <w:rPr>
          <w:rFonts w:ascii="宋体" w:hAnsi="宋体"/>
          <w:sz w:val="24"/>
        </w:rPr>
      </w:pPr>
      <w:r>
        <w:rPr>
          <w:rFonts w:hint="eastAsia" w:ascii="宋体" w:hAnsi="宋体"/>
          <w:sz w:val="24"/>
        </w:rPr>
        <w:t>（五）教学评价</w:t>
      </w:r>
    </w:p>
    <w:p>
      <w:pPr>
        <w:spacing w:line="440" w:lineRule="exact"/>
        <w:ind w:firstLine="480" w:firstLineChars="200"/>
        <w:rPr>
          <w:rFonts w:ascii="宋体" w:hAnsi="宋体"/>
          <w:sz w:val="24"/>
        </w:rPr>
      </w:pPr>
      <w:r>
        <w:rPr>
          <w:rFonts w:hint="eastAsia" w:ascii="宋体" w:hAnsi="宋体"/>
          <w:sz w:val="24"/>
        </w:rPr>
        <w:t>建立较完善的教学质量保证与监控体系，定期、不定期地切实开展好校内教学督导、校内学生评教、教师评教、教师评学等多种形式的校内教学评价活动。此外，建立定期的毕业生跟踪调研，观察了解调查毕业生专业培养与职业发展的相关度，吸纳用人单位在跟踪调研中的意见与建议，建立专业整体层面的教学评价机制，不断加以信息反馈，促进教学质量不断提高。</w:t>
      </w:r>
    </w:p>
    <w:p>
      <w:pPr>
        <w:spacing w:line="440" w:lineRule="exact"/>
        <w:ind w:firstLine="480" w:firstLineChars="200"/>
        <w:rPr>
          <w:rFonts w:ascii="宋体" w:hAnsi="宋体"/>
          <w:sz w:val="24"/>
        </w:rPr>
      </w:pPr>
      <w:r>
        <w:rPr>
          <w:rFonts w:hint="eastAsia" w:ascii="宋体" w:hAnsi="宋体"/>
          <w:sz w:val="24"/>
        </w:rPr>
        <w:t>教学评价方式突出能力本位，采用知识考核与能力考核相结合，过程考核和结果考核相结合的考核评价方式，结合课程特色，选用闭卷笔试、开卷笔试、口试、以证代考、实务操作考核等多种考评方式。注重对学生综合素质的全面评价，包括学习态度、考勤、课堂表现、阶段性成果等形成性评价，作业完成积极性、实践操作积极性等自主学习能力评价和课堂发言、讨论等表达与思维能力评价。基本技能课程采用标准化的机试与现场操作考核为主进行评价考核；课证融合课程采用以证代考进行评价考核；项目式课程教学评价的标准体现项目驱动、实践导向课程的特征，体现理论与实践、操作的统一，以能否完成项目实践活动任务以及完成情况给予评定。校外岗位实习成绩采用校内专业教师评价、校外兼职教师评价、实习单位鉴定三项评价相结合的方式，对学生的专业技能、工作态度、工作纪律等方面进行全面评价。</w:t>
      </w:r>
    </w:p>
    <w:p>
      <w:pPr>
        <w:spacing w:before="156" w:beforeLines="50" w:line="440" w:lineRule="exact"/>
        <w:rPr>
          <w:rFonts w:ascii="宋体" w:hAnsi="宋体"/>
          <w:b/>
          <w:sz w:val="24"/>
        </w:rPr>
      </w:pPr>
      <w:r>
        <w:rPr>
          <w:rFonts w:hint="eastAsia" w:ascii="宋体" w:hAnsi="宋体"/>
          <w:b/>
          <w:sz w:val="24"/>
        </w:rPr>
        <w:t>九、质量管理</w:t>
      </w:r>
    </w:p>
    <w:p>
      <w:pPr>
        <w:spacing w:line="440" w:lineRule="exact"/>
        <w:ind w:firstLine="480" w:firstLineChars="200"/>
        <w:rPr>
          <w:rFonts w:ascii="宋体" w:hAnsi="宋体"/>
          <w:sz w:val="24"/>
        </w:rPr>
      </w:pPr>
      <w:r>
        <w:rPr>
          <w:rFonts w:hint="eastAsia" w:ascii="宋体" w:hAnsi="宋体"/>
          <w:sz w:val="24"/>
        </w:rPr>
        <w:t>（一）电商物流学院成立由专业带头人、骨干教师、管理人员和行业企业专家组成的金融科技应用专业建设委员会，定期开展市场调研，了解本专业人力资源需求状况和该专业毕业生就业情况及用人单位对学生满意度；适时召开会议研究专业建设过程中相关问题，做好顶层设计，为专业建设提供市场、政策及行业信息，提高专业建设的科学性和合理性；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达成人才培养规格。</w:t>
      </w:r>
    </w:p>
    <w:p>
      <w:pPr>
        <w:spacing w:line="440" w:lineRule="exact"/>
        <w:ind w:firstLine="480" w:firstLineChars="200"/>
        <w:rPr>
          <w:rFonts w:ascii="宋体" w:hAnsi="宋体"/>
          <w:sz w:val="24"/>
        </w:rPr>
      </w:pPr>
      <w:r>
        <w:rPr>
          <w:rFonts w:hint="eastAsia" w:ascii="宋体" w:hAnsi="宋体"/>
          <w:sz w:val="24"/>
        </w:rPr>
        <w:t>（二）学校实行课程中心（校）-教学办（院）-教研室三级教学运行管理和督导团（校）-督导组（院）二级教学督导管理体制。学院教学工作由分管教学院长总负责，教学办公室和各教研室分工负责。在学校教学质量监控体系框架下，对专业建设和教学工作过程实施质量监控，从制度入手，采取信息化手段对专业建设和课程教学的质量进行监控，确保人才培养质量的稳步提高。学校和二级院系在此基础上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pPr>
        <w:spacing w:line="440" w:lineRule="exact"/>
        <w:ind w:firstLine="480" w:firstLineChars="200"/>
        <w:rPr>
          <w:rFonts w:ascii="宋体" w:hAnsi="宋体"/>
          <w:sz w:val="24"/>
        </w:rPr>
      </w:pPr>
      <w:r>
        <w:rPr>
          <w:rFonts w:hint="eastAsia" w:ascii="宋体" w:hAnsi="宋体"/>
          <w:sz w:val="24"/>
        </w:rPr>
        <w:t>（三）为保证实践教学基地的正常运行和规范提高，进一步完善实践教学基地评价系统，建立定期对实践教学基地运行质量评价的制度，建立实践教学基地评估机制，保证实践教学基地能满足课程实训、综合实训、认知实习、跟岗实习和顶岗实习的需求，确保实践教学质量稳步提高。学校建立毕业生跟踪反馈机制及社会评价机制，并对生源情况、在校生学业水平、毕业生就业情况等进行分析，定期评价人才培养质量和培养目标达成情况。</w:t>
      </w:r>
    </w:p>
    <w:p>
      <w:pPr>
        <w:spacing w:line="440" w:lineRule="exact"/>
        <w:ind w:firstLine="480" w:firstLineChars="200"/>
        <w:rPr>
          <w:rFonts w:ascii="宋体" w:hAnsi="宋体"/>
          <w:sz w:val="24"/>
        </w:rPr>
      </w:pPr>
      <w:r>
        <w:rPr>
          <w:rFonts w:hint="eastAsia" w:ascii="宋体" w:hAnsi="宋体"/>
          <w:sz w:val="24"/>
        </w:rPr>
        <w:t>（四）金融科技应用专业建设委员会吸纳行业专家、教师和管理人员成立专项调研组，负责本专业的社会需求、毕业生跟踪调查和新生素质调查等工作，为本专业的招生和就业提供支持。专业教研组织充分利用评价分析结果有效改进专业教学，持续提高人才培养质量。</w:t>
      </w:r>
    </w:p>
    <w:p>
      <w:pPr>
        <w:spacing w:before="156" w:beforeLines="50" w:line="440" w:lineRule="exact"/>
        <w:rPr>
          <w:rFonts w:ascii="宋体" w:hAnsi="宋体"/>
          <w:b/>
          <w:sz w:val="24"/>
        </w:rPr>
      </w:pPr>
      <w:r>
        <w:rPr>
          <w:rFonts w:hint="eastAsia" w:ascii="宋体" w:hAnsi="宋体"/>
          <w:b/>
          <w:sz w:val="24"/>
        </w:rPr>
        <w:t>十、毕业要求</w:t>
      </w:r>
    </w:p>
    <w:p>
      <w:pPr>
        <w:spacing w:before="10" w:after="10" w:line="440" w:lineRule="exact"/>
        <w:ind w:firstLine="480"/>
        <w:jc w:val="left"/>
        <w:rPr>
          <w:color w:val="000000"/>
          <w:sz w:val="24"/>
        </w:rPr>
      </w:pPr>
      <w:r>
        <w:rPr>
          <w:color w:val="000000"/>
          <w:sz w:val="24"/>
        </w:rPr>
        <w:t>（一）学分要求：本专业必须修满</w:t>
      </w:r>
      <w:r>
        <w:rPr>
          <w:rFonts w:hint="eastAsia"/>
          <w:color w:val="000000"/>
          <w:sz w:val="24"/>
          <w:szCs w:val="22"/>
        </w:rPr>
        <w:t>13</w:t>
      </w:r>
      <w:r>
        <w:rPr>
          <w:color w:val="000000"/>
          <w:sz w:val="24"/>
          <w:szCs w:val="22"/>
        </w:rPr>
        <w:t>6学分方可毕业</w:t>
      </w:r>
      <w:r>
        <w:rPr>
          <w:rFonts w:hint="eastAsia"/>
          <w:color w:val="000000"/>
          <w:sz w:val="24"/>
          <w:szCs w:val="22"/>
        </w:rPr>
        <w:t>。</w:t>
      </w:r>
      <w:r>
        <w:rPr>
          <w:color w:val="000000"/>
          <w:sz w:val="24"/>
          <w:szCs w:val="22"/>
        </w:rPr>
        <w:t>其中公共基础课3</w:t>
      </w:r>
      <w:r>
        <w:rPr>
          <w:rFonts w:hint="eastAsia"/>
          <w:color w:val="000000"/>
          <w:sz w:val="24"/>
          <w:szCs w:val="22"/>
        </w:rPr>
        <w:t>7</w:t>
      </w:r>
      <w:r>
        <w:rPr>
          <w:color w:val="000000"/>
          <w:sz w:val="24"/>
          <w:szCs w:val="22"/>
        </w:rPr>
        <w:t>学分；</w:t>
      </w:r>
      <w:r>
        <w:rPr>
          <w:rFonts w:hint="eastAsia"/>
          <w:color w:val="000000"/>
          <w:sz w:val="24"/>
          <w:szCs w:val="22"/>
        </w:rPr>
        <w:t>公共选修课6学分；</w:t>
      </w:r>
      <w:r>
        <w:rPr>
          <w:color w:val="000000"/>
          <w:sz w:val="24"/>
          <w:szCs w:val="22"/>
        </w:rPr>
        <w:t>专业课</w:t>
      </w:r>
      <w:r>
        <w:rPr>
          <w:rFonts w:hint="eastAsia"/>
          <w:color w:val="000000"/>
          <w:sz w:val="24"/>
          <w:szCs w:val="22"/>
        </w:rPr>
        <w:t>50</w:t>
      </w:r>
      <w:r>
        <w:rPr>
          <w:color w:val="000000"/>
          <w:sz w:val="24"/>
          <w:szCs w:val="22"/>
        </w:rPr>
        <w:t>学分；</w:t>
      </w:r>
      <w:r>
        <w:rPr>
          <w:rFonts w:hint="eastAsia"/>
          <w:color w:val="000000"/>
          <w:sz w:val="24"/>
          <w:szCs w:val="22"/>
        </w:rPr>
        <w:t>专业选修课、拓展课8学分</w:t>
      </w:r>
      <w:r>
        <w:rPr>
          <w:color w:val="000000"/>
          <w:sz w:val="24"/>
          <w:szCs w:val="22"/>
        </w:rPr>
        <w:t>；集中实践实训课</w:t>
      </w:r>
      <w:r>
        <w:rPr>
          <w:rFonts w:hint="eastAsia"/>
          <w:color w:val="000000"/>
          <w:sz w:val="24"/>
          <w:szCs w:val="22"/>
        </w:rPr>
        <w:t>3</w:t>
      </w:r>
      <w:r>
        <w:rPr>
          <w:color w:val="000000"/>
          <w:sz w:val="24"/>
          <w:szCs w:val="22"/>
        </w:rPr>
        <w:t>6学分。</w:t>
      </w:r>
    </w:p>
    <w:p>
      <w:pPr>
        <w:spacing w:before="10" w:after="10" w:line="440" w:lineRule="exact"/>
        <w:ind w:firstLine="480"/>
        <w:jc w:val="left"/>
        <w:rPr>
          <w:color w:val="000000"/>
          <w:sz w:val="24"/>
        </w:rPr>
      </w:pPr>
      <w:r>
        <w:rPr>
          <w:color w:val="000000"/>
          <w:sz w:val="24"/>
        </w:rPr>
        <w:t>（二）学生获得本专业相关资格证书</w:t>
      </w:r>
      <w:r>
        <w:rPr>
          <w:rFonts w:hint="eastAsia"/>
          <w:color w:val="000000"/>
          <w:sz w:val="24"/>
        </w:rPr>
        <w:t>、“1＋X”证书者</w:t>
      </w:r>
      <w:r>
        <w:rPr>
          <w:color w:val="000000"/>
          <w:sz w:val="24"/>
        </w:rPr>
        <w:t>可获</w:t>
      </w:r>
      <w:r>
        <w:rPr>
          <w:rFonts w:hint="eastAsia"/>
          <w:color w:val="000000"/>
          <w:sz w:val="24"/>
        </w:rPr>
        <w:t>计1</w:t>
      </w:r>
      <w:r>
        <w:rPr>
          <w:color w:val="000000"/>
          <w:sz w:val="24"/>
        </w:rPr>
        <w:t>学分。</w:t>
      </w:r>
    </w:p>
    <w:p>
      <w:pPr>
        <w:spacing w:line="440" w:lineRule="exact"/>
        <w:ind w:firstLine="480" w:firstLineChars="200"/>
        <w:rPr>
          <w:rFonts w:ascii="宋体" w:hAnsi="宋体"/>
          <w:sz w:val="24"/>
        </w:rPr>
        <w:sectPr>
          <w:footerReference r:id="rId3" w:type="default"/>
          <w:pgSz w:w="11906" w:h="16838"/>
          <w:pgMar w:top="1440" w:right="1800" w:bottom="1440" w:left="1800" w:header="851" w:footer="992" w:gutter="0"/>
          <w:cols w:space="720" w:num="1"/>
          <w:docGrid w:type="lines" w:linePitch="312" w:charSpace="0"/>
        </w:sectPr>
      </w:pPr>
    </w:p>
    <w:p>
      <w:pPr>
        <w:spacing w:line="440" w:lineRule="exact"/>
        <w:rPr>
          <w:rFonts w:ascii="宋体" w:hAnsi="宋体"/>
          <w:sz w:val="24"/>
        </w:rPr>
      </w:pPr>
      <w:r>
        <w:rPr>
          <w:rFonts w:hint="eastAsia" w:ascii="宋体" w:hAnsi="宋体"/>
          <w:sz w:val="24"/>
        </w:rPr>
        <w:t>附表一</w:t>
      </w:r>
    </w:p>
    <w:p>
      <w:pPr>
        <w:spacing w:line="440" w:lineRule="exact"/>
        <w:ind w:firstLine="602" w:firstLineChars="250"/>
        <w:jc w:val="center"/>
        <w:rPr>
          <w:rFonts w:ascii="宋体" w:hAnsi="宋体"/>
          <w:b/>
          <w:sz w:val="24"/>
        </w:rPr>
      </w:pPr>
      <w:r>
        <w:rPr>
          <w:rFonts w:hint="eastAsia" w:ascii="宋体" w:hAnsi="宋体"/>
          <w:b/>
          <w:sz w:val="24"/>
        </w:rPr>
        <w:t>教学周具体安排表</w:t>
      </w:r>
    </w:p>
    <w:p>
      <w:pPr>
        <w:spacing w:line="440" w:lineRule="exact"/>
        <w:ind w:firstLine="600" w:firstLineChars="250"/>
        <w:jc w:val="center"/>
        <w:rPr>
          <w:rFonts w:ascii="宋体" w:hAnsi="宋体"/>
          <w:sz w:val="24"/>
        </w:rPr>
      </w:pPr>
    </w:p>
    <w:tbl>
      <w:tblPr>
        <w:tblStyle w:val="11"/>
        <w:tblW w:w="14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2"/>
        <w:gridCol w:w="616"/>
        <w:gridCol w:w="616"/>
        <w:gridCol w:w="617"/>
        <w:gridCol w:w="618"/>
        <w:gridCol w:w="617"/>
        <w:gridCol w:w="617"/>
        <w:gridCol w:w="618"/>
        <w:gridCol w:w="617"/>
        <w:gridCol w:w="617"/>
        <w:gridCol w:w="618"/>
        <w:gridCol w:w="617"/>
        <w:gridCol w:w="617"/>
        <w:gridCol w:w="617"/>
        <w:gridCol w:w="618"/>
        <w:gridCol w:w="617"/>
        <w:gridCol w:w="617"/>
        <w:gridCol w:w="618"/>
        <w:gridCol w:w="621"/>
        <w:gridCol w:w="602"/>
        <w:gridCol w:w="709"/>
        <w:gridCol w:w="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tcBorders>
              <w:tl2br w:val="single" w:color="auto" w:sz="4" w:space="0"/>
            </w:tcBorders>
            <w:tcMar>
              <w:left w:w="0" w:type="dxa"/>
              <w:right w:w="0" w:type="dxa"/>
            </w:tcMar>
            <w:vAlign w:val="center"/>
          </w:tcPr>
          <w:p>
            <w:pPr>
              <w:spacing w:line="440" w:lineRule="exact"/>
              <w:ind w:firstLine="1050" w:firstLineChars="500"/>
              <w:jc w:val="center"/>
              <w:rPr>
                <w:rFonts w:ascii="宋体" w:hAnsi="宋体"/>
                <w:szCs w:val="21"/>
              </w:rPr>
            </w:pPr>
            <w:r>
              <w:rPr>
                <w:rFonts w:hint="eastAsia" w:ascii="宋体" w:hAnsi="宋体"/>
                <w:szCs w:val="21"/>
              </w:rPr>
              <w:t>周次</w:t>
            </w:r>
          </w:p>
          <w:p>
            <w:pPr>
              <w:spacing w:line="440" w:lineRule="exact"/>
              <w:jc w:val="center"/>
              <w:rPr>
                <w:rFonts w:ascii="宋体" w:hAnsi="宋体"/>
                <w:szCs w:val="21"/>
              </w:rPr>
            </w:pPr>
            <w:r>
              <w:rPr>
                <w:rFonts w:hint="eastAsia" w:ascii="宋体" w:hAnsi="宋体"/>
                <w:szCs w:val="21"/>
              </w:rPr>
              <w:t>学期</w:t>
            </w:r>
          </w:p>
        </w:tc>
        <w:tc>
          <w:tcPr>
            <w:tcW w:w="617" w:type="dxa"/>
            <w:vAlign w:val="center"/>
          </w:tcPr>
          <w:p>
            <w:pPr>
              <w:spacing w:line="440" w:lineRule="exact"/>
              <w:jc w:val="center"/>
              <w:rPr>
                <w:rFonts w:ascii="宋体" w:hAnsi="宋体"/>
                <w:szCs w:val="21"/>
              </w:rPr>
            </w:pPr>
            <w:r>
              <w:rPr>
                <w:rFonts w:hint="eastAsia" w:ascii="宋体" w:hAnsi="宋体"/>
                <w:szCs w:val="21"/>
              </w:rPr>
              <w:t>1</w:t>
            </w:r>
          </w:p>
        </w:tc>
        <w:tc>
          <w:tcPr>
            <w:tcW w:w="617" w:type="dxa"/>
            <w:vAlign w:val="center"/>
          </w:tcPr>
          <w:p>
            <w:pPr>
              <w:spacing w:line="440" w:lineRule="exact"/>
              <w:jc w:val="center"/>
              <w:rPr>
                <w:rFonts w:ascii="宋体" w:hAnsi="宋体"/>
                <w:szCs w:val="21"/>
              </w:rPr>
            </w:pPr>
            <w:r>
              <w:rPr>
                <w:rFonts w:hint="eastAsia" w:ascii="宋体" w:hAnsi="宋体"/>
                <w:szCs w:val="21"/>
              </w:rPr>
              <w:t>2</w:t>
            </w:r>
          </w:p>
        </w:tc>
        <w:tc>
          <w:tcPr>
            <w:tcW w:w="617" w:type="dxa"/>
            <w:vAlign w:val="center"/>
          </w:tcPr>
          <w:p>
            <w:pPr>
              <w:spacing w:line="440" w:lineRule="exact"/>
              <w:jc w:val="center"/>
              <w:rPr>
                <w:rFonts w:ascii="宋体" w:hAnsi="宋体"/>
                <w:szCs w:val="21"/>
              </w:rPr>
            </w:pPr>
            <w:r>
              <w:rPr>
                <w:rFonts w:hint="eastAsia" w:ascii="宋体" w:hAnsi="宋体"/>
                <w:szCs w:val="21"/>
              </w:rPr>
              <w:t>3</w:t>
            </w:r>
          </w:p>
        </w:tc>
        <w:tc>
          <w:tcPr>
            <w:tcW w:w="618" w:type="dxa"/>
            <w:vAlign w:val="center"/>
          </w:tcPr>
          <w:p>
            <w:pPr>
              <w:spacing w:line="440" w:lineRule="exact"/>
              <w:jc w:val="center"/>
              <w:rPr>
                <w:rFonts w:ascii="宋体" w:hAnsi="宋体"/>
                <w:szCs w:val="21"/>
              </w:rPr>
            </w:pPr>
            <w:r>
              <w:rPr>
                <w:rFonts w:hint="eastAsia" w:ascii="宋体" w:hAnsi="宋体"/>
                <w:szCs w:val="21"/>
              </w:rPr>
              <w:t>4</w:t>
            </w:r>
          </w:p>
        </w:tc>
        <w:tc>
          <w:tcPr>
            <w:tcW w:w="617" w:type="dxa"/>
            <w:vAlign w:val="center"/>
          </w:tcPr>
          <w:p>
            <w:pPr>
              <w:spacing w:line="440" w:lineRule="exact"/>
              <w:jc w:val="center"/>
              <w:rPr>
                <w:rFonts w:ascii="宋体" w:hAnsi="宋体"/>
                <w:szCs w:val="21"/>
              </w:rPr>
            </w:pPr>
            <w:r>
              <w:rPr>
                <w:rFonts w:hint="eastAsia" w:ascii="宋体" w:hAnsi="宋体"/>
                <w:szCs w:val="21"/>
              </w:rPr>
              <w:t>5</w:t>
            </w:r>
          </w:p>
        </w:tc>
        <w:tc>
          <w:tcPr>
            <w:tcW w:w="617" w:type="dxa"/>
            <w:vAlign w:val="center"/>
          </w:tcPr>
          <w:p>
            <w:pPr>
              <w:spacing w:line="440" w:lineRule="exact"/>
              <w:jc w:val="center"/>
              <w:rPr>
                <w:rFonts w:ascii="宋体" w:hAnsi="宋体"/>
                <w:szCs w:val="21"/>
              </w:rPr>
            </w:pPr>
            <w:r>
              <w:rPr>
                <w:rFonts w:hint="eastAsia" w:ascii="宋体" w:hAnsi="宋体"/>
                <w:szCs w:val="21"/>
              </w:rPr>
              <w:t>6</w:t>
            </w:r>
          </w:p>
        </w:tc>
        <w:tc>
          <w:tcPr>
            <w:tcW w:w="618" w:type="dxa"/>
            <w:vAlign w:val="center"/>
          </w:tcPr>
          <w:p>
            <w:pPr>
              <w:spacing w:line="440" w:lineRule="exact"/>
              <w:jc w:val="center"/>
              <w:rPr>
                <w:rFonts w:ascii="宋体" w:hAnsi="宋体"/>
                <w:szCs w:val="21"/>
              </w:rPr>
            </w:pPr>
            <w:r>
              <w:rPr>
                <w:rFonts w:hint="eastAsia" w:ascii="宋体" w:hAnsi="宋体"/>
                <w:szCs w:val="21"/>
              </w:rPr>
              <w:t>7</w:t>
            </w:r>
          </w:p>
        </w:tc>
        <w:tc>
          <w:tcPr>
            <w:tcW w:w="617" w:type="dxa"/>
            <w:vAlign w:val="center"/>
          </w:tcPr>
          <w:p>
            <w:pPr>
              <w:spacing w:line="440" w:lineRule="exact"/>
              <w:jc w:val="center"/>
              <w:rPr>
                <w:rFonts w:ascii="宋体" w:hAnsi="宋体"/>
                <w:szCs w:val="21"/>
              </w:rPr>
            </w:pPr>
            <w:r>
              <w:rPr>
                <w:rFonts w:hint="eastAsia" w:ascii="宋体" w:hAnsi="宋体"/>
                <w:szCs w:val="21"/>
              </w:rPr>
              <w:t>8</w:t>
            </w:r>
          </w:p>
        </w:tc>
        <w:tc>
          <w:tcPr>
            <w:tcW w:w="617" w:type="dxa"/>
            <w:vAlign w:val="center"/>
          </w:tcPr>
          <w:p>
            <w:pPr>
              <w:spacing w:line="440" w:lineRule="exact"/>
              <w:jc w:val="center"/>
              <w:rPr>
                <w:rFonts w:ascii="宋体" w:hAnsi="宋体"/>
                <w:szCs w:val="21"/>
              </w:rPr>
            </w:pPr>
            <w:r>
              <w:rPr>
                <w:rFonts w:hint="eastAsia" w:ascii="宋体" w:hAnsi="宋体"/>
                <w:szCs w:val="21"/>
              </w:rPr>
              <w:t>9</w:t>
            </w:r>
          </w:p>
        </w:tc>
        <w:tc>
          <w:tcPr>
            <w:tcW w:w="618" w:type="dxa"/>
            <w:vAlign w:val="center"/>
          </w:tcPr>
          <w:p>
            <w:pPr>
              <w:spacing w:line="440" w:lineRule="exact"/>
              <w:jc w:val="center"/>
              <w:rPr>
                <w:rFonts w:ascii="宋体" w:hAnsi="宋体"/>
                <w:szCs w:val="21"/>
              </w:rPr>
            </w:pPr>
            <w:r>
              <w:rPr>
                <w:rFonts w:hint="eastAsia" w:ascii="宋体" w:hAnsi="宋体"/>
                <w:szCs w:val="21"/>
              </w:rPr>
              <w:t>10</w:t>
            </w:r>
          </w:p>
        </w:tc>
        <w:tc>
          <w:tcPr>
            <w:tcW w:w="617" w:type="dxa"/>
            <w:vAlign w:val="center"/>
          </w:tcPr>
          <w:p>
            <w:pPr>
              <w:spacing w:line="440" w:lineRule="exact"/>
              <w:jc w:val="center"/>
              <w:rPr>
                <w:rFonts w:ascii="宋体" w:hAnsi="宋体"/>
                <w:szCs w:val="21"/>
              </w:rPr>
            </w:pPr>
            <w:r>
              <w:rPr>
                <w:rFonts w:hint="eastAsia" w:ascii="宋体" w:hAnsi="宋体"/>
                <w:szCs w:val="21"/>
              </w:rPr>
              <w:t>11</w:t>
            </w:r>
          </w:p>
        </w:tc>
        <w:tc>
          <w:tcPr>
            <w:tcW w:w="617" w:type="dxa"/>
            <w:vAlign w:val="center"/>
          </w:tcPr>
          <w:p>
            <w:pPr>
              <w:spacing w:line="440" w:lineRule="exact"/>
              <w:jc w:val="center"/>
              <w:rPr>
                <w:rFonts w:ascii="宋体" w:hAnsi="宋体"/>
                <w:szCs w:val="21"/>
              </w:rPr>
            </w:pPr>
            <w:r>
              <w:rPr>
                <w:rFonts w:hint="eastAsia" w:ascii="宋体" w:hAnsi="宋体"/>
                <w:szCs w:val="21"/>
              </w:rPr>
              <w:t>12</w:t>
            </w:r>
          </w:p>
        </w:tc>
        <w:tc>
          <w:tcPr>
            <w:tcW w:w="617" w:type="dxa"/>
            <w:vAlign w:val="center"/>
          </w:tcPr>
          <w:p>
            <w:pPr>
              <w:spacing w:line="440" w:lineRule="exact"/>
              <w:jc w:val="center"/>
              <w:rPr>
                <w:rFonts w:ascii="宋体" w:hAnsi="宋体"/>
                <w:szCs w:val="21"/>
              </w:rPr>
            </w:pPr>
            <w:r>
              <w:rPr>
                <w:rFonts w:hint="eastAsia" w:ascii="宋体" w:hAnsi="宋体"/>
                <w:szCs w:val="21"/>
              </w:rPr>
              <w:t>13</w:t>
            </w:r>
          </w:p>
        </w:tc>
        <w:tc>
          <w:tcPr>
            <w:tcW w:w="618" w:type="dxa"/>
            <w:vAlign w:val="center"/>
          </w:tcPr>
          <w:p>
            <w:pPr>
              <w:spacing w:line="440" w:lineRule="exact"/>
              <w:jc w:val="center"/>
              <w:rPr>
                <w:rFonts w:ascii="宋体" w:hAnsi="宋体"/>
                <w:szCs w:val="21"/>
              </w:rPr>
            </w:pPr>
            <w:r>
              <w:rPr>
                <w:rFonts w:hint="eastAsia" w:ascii="宋体" w:hAnsi="宋体"/>
                <w:szCs w:val="21"/>
              </w:rPr>
              <w:t>14</w:t>
            </w:r>
          </w:p>
        </w:tc>
        <w:tc>
          <w:tcPr>
            <w:tcW w:w="617" w:type="dxa"/>
            <w:vAlign w:val="center"/>
          </w:tcPr>
          <w:p>
            <w:pPr>
              <w:spacing w:line="440" w:lineRule="exact"/>
              <w:jc w:val="center"/>
              <w:rPr>
                <w:rFonts w:ascii="宋体" w:hAnsi="宋体"/>
                <w:szCs w:val="21"/>
              </w:rPr>
            </w:pPr>
            <w:r>
              <w:rPr>
                <w:rFonts w:hint="eastAsia" w:ascii="宋体" w:hAnsi="宋体"/>
                <w:szCs w:val="21"/>
              </w:rPr>
              <w:t>15</w:t>
            </w:r>
          </w:p>
        </w:tc>
        <w:tc>
          <w:tcPr>
            <w:tcW w:w="617" w:type="dxa"/>
            <w:vAlign w:val="center"/>
          </w:tcPr>
          <w:p>
            <w:pPr>
              <w:spacing w:line="440" w:lineRule="exact"/>
              <w:jc w:val="center"/>
              <w:rPr>
                <w:rFonts w:ascii="宋体" w:hAnsi="宋体"/>
                <w:szCs w:val="21"/>
              </w:rPr>
            </w:pPr>
            <w:r>
              <w:rPr>
                <w:rFonts w:hint="eastAsia" w:ascii="宋体" w:hAnsi="宋体"/>
                <w:szCs w:val="21"/>
              </w:rPr>
              <w:t>16</w:t>
            </w:r>
          </w:p>
        </w:tc>
        <w:tc>
          <w:tcPr>
            <w:tcW w:w="618" w:type="dxa"/>
            <w:vAlign w:val="center"/>
          </w:tcPr>
          <w:p>
            <w:pPr>
              <w:spacing w:line="440" w:lineRule="exact"/>
              <w:jc w:val="center"/>
              <w:rPr>
                <w:rFonts w:ascii="宋体" w:hAnsi="宋体"/>
                <w:szCs w:val="21"/>
              </w:rPr>
            </w:pPr>
            <w:r>
              <w:rPr>
                <w:rFonts w:hint="eastAsia" w:ascii="宋体" w:hAnsi="宋体"/>
                <w:szCs w:val="21"/>
              </w:rPr>
              <w:t>17</w:t>
            </w:r>
          </w:p>
        </w:tc>
        <w:tc>
          <w:tcPr>
            <w:tcW w:w="617" w:type="dxa"/>
            <w:vAlign w:val="center"/>
          </w:tcPr>
          <w:p>
            <w:pPr>
              <w:spacing w:line="440" w:lineRule="exact"/>
              <w:jc w:val="center"/>
              <w:rPr>
                <w:rFonts w:ascii="宋体" w:hAnsi="宋体"/>
                <w:szCs w:val="21"/>
              </w:rPr>
            </w:pPr>
            <w:r>
              <w:rPr>
                <w:rFonts w:hint="eastAsia" w:ascii="宋体" w:hAnsi="宋体"/>
                <w:szCs w:val="21"/>
              </w:rPr>
              <w:t>18</w:t>
            </w:r>
          </w:p>
        </w:tc>
        <w:tc>
          <w:tcPr>
            <w:tcW w:w="602" w:type="dxa"/>
            <w:vAlign w:val="center"/>
          </w:tcPr>
          <w:p>
            <w:pPr>
              <w:spacing w:line="440" w:lineRule="exact"/>
              <w:jc w:val="center"/>
              <w:rPr>
                <w:rFonts w:ascii="宋体" w:hAnsi="宋体"/>
                <w:szCs w:val="21"/>
              </w:rPr>
            </w:pPr>
            <w:r>
              <w:rPr>
                <w:rFonts w:hint="eastAsia" w:ascii="宋体" w:hAnsi="宋体"/>
                <w:szCs w:val="21"/>
              </w:rPr>
              <w:t>19</w:t>
            </w:r>
          </w:p>
        </w:tc>
        <w:tc>
          <w:tcPr>
            <w:tcW w:w="709" w:type="dxa"/>
            <w:vAlign w:val="center"/>
          </w:tcPr>
          <w:p>
            <w:pPr>
              <w:spacing w:line="440" w:lineRule="exact"/>
              <w:jc w:val="center"/>
              <w:rPr>
                <w:rFonts w:ascii="宋体" w:hAnsi="宋体"/>
                <w:szCs w:val="21"/>
              </w:rPr>
            </w:pPr>
            <w:r>
              <w:rPr>
                <w:rFonts w:hint="eastAsia" w:ascii="宋体" w:hAnsi="宋体"/>
                <w:szCs w:val="21"/>
              </w:rPr>
              <w:t>20</w:t>
            </w:r>
          </w:p>
        </w:tc>
        <w:tc>
          <w:tcPr>
            <w:tcW w:w="653" w:type="dxa"/>
            <w:vAlign w:val="center"/>
          </w:tcPr>
          <w:p>
            <w:pPr>
              <w:spacing w:line="440" w:lineRule="exact"/>
              <w:jc w:val="center"/>
              <w:rPr>
                <w:rFonts w:ascii="宋体" w:hAnsi="宋体"/>
                <w:szCs w:val="21"/>
              </w:rPr>
            </w:pPr>
            <w:r>
              <w:rPr>
                <w:rFonts w:hint="eastAsia" w:ascii="宋体" w:hAnsi="宋体"/>
                <w:szCs w:val="21"/>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szCs w:val="21"/>
              </w:rPr>
            </w:pPr>
            <w:r>
              <w:rPr>
                <w:rFonts w:hint="eastAsia" w:ascii="宋体" w:hAnsi="宋体"/>
                <w:szCs w:val="21"/>
              </w:rPr>
              <w:t>一</w:t>
            </w:r>
          </w:p>
        </w:tc>
        <w:tc>
          <w:tcPr>
            <w:tcW w:w="617" w:type="dxa"/>
            <w:vAlign w:val="center"/>
          </w:tcPr>
          <w:p>
            <w:pPr>
              <w:spacing w:line="300" w:lineRule="exact"/>
              <w:jc w:val="center"/>
              <w:rPr>
                <w:rFonts w:ascii="宋体" w:hAnsi="宋体"/>
                <w:szCs w:val="21"/>
              </w:rPr>
            </w:pPr>
          </w:p>
        </w:tc>
        <w:tc>
          <w:tcPr>
            <w:tcW w:w="617" w:type="dxa"/>
            <w:vAlign w:val="center"/>
          </w:tcPr>
          <w:p>
            <w:pPr>
              <w:spacing w:line="440" w:lineRule="exact"/>
              <w:jc w:val="center"/>
              <w:rPr>
                <w:rFonts w:ascii="宋体" w:hAnsi="宋体"/>
                <w:szCs w:val="21"/>
              </w:rPr>
            </w:pPr>
          </w:p>
        </w:tc>
        <w:tc>
          <w:tcPr>
            <w:tcW w:w="1852" w:type="dxa"/>
            <w:gridSpan w:val="3"/>
            <w:vAlign w:val="center"/>
          </w:tcPr>
          <w:p>
            <w:pPr>
              <w:spacing w:line="440" w:lineRule="exact"/>
              <w:jc w:val="center"/>
              <w:rPr>
                <w:rFonts w:ascii="宋体" w:hAnsi="宋体"/>
                <w:szCs w:val="21"/>
              </w:rPr>
            </w:pPr>
            <w:r>
              <w:rPr>
                <w:rFonts w:hint="eastAsia" w:ascii="宋体" w:hAnsi="宋体"/>
                <w:szCs w:val="21"/>
              </w:rPr>
              <w:t>军事技能训练</w:t>
            </w:r>
          </w:p>
          <w:p>
            <w:pPr>
              <w:spacing w:line="440" w:lineRule="exact"/>
              <w:jc w:val="center"/>
              <w:rPr>
                <w:rFonts w:ascii="宋体" w:hAnsi="宋体"/>
                <w:szCs w:val="21"/>
              </w:rPr>
            </w:pPr>
            <w:r>
              <w:rPr>
                <w:rFonts w:hint="eastAsia" w:ascii="宋体" w:hAnsi="宋体"/>
                <w:szCs w:val="21"/>
              </w:rPr>
              <w:t>3周</w:t>
            </w:r>
          </w:p>
        </w:tc>
        <w:tc>
          <w:tcPr>
            <w:tcW w:w="8025" w:type="dxa"/>
            <w:gridSpan w:val="13"/>
            <w:vAlign w:val="center"/>
          </w:tcPr>
          <w:p>
            <w:pPr>
              <w:spacing w:line="440" w:lineRule="exact"/>
              <w:jc w:val="center"/>
              <w:rPr>
                <w:rFonts w:ascii="宋体" w:hAnsi="宋体"/>
                <w:szCs w:val="21"/>
              </w:rPr>
            </w:pPr>
            <w:r>
              <w:rPr>
                <w:rFonts w:hint="eastAsia" w:ascii="宋体" w:hAnsi="宋体"/>
                <w:szCs w:val="21"/>
              </w:rPr>
              <w:t>课堂教学13周</w:t>
            </w:r>
          </w:p>
        </w:tc>
        <w:tc>
          <w:tcPr>
            <w:tcW w:w="1311" w:type="dxa"/>
            <w:gridSpan w:val="2"/>
            <w:vAlign w:val="center"/>
          </w:tcPr>
          <w:p>
            <w:pPr>
              <w:spacing w:line="440" w:lineRule="exact"/>
              <w:jc w:val="center"/>
              <w:rPr>
                <w:rFonts w:ascii="宋体" w:hAnsi="宋体"/>
                <w:szCs w:val="21"/>
              </w:rPr>
            </w:pPr>
            <w:r>
              <w:rPr>
                <w:rFonts w:hint="eastAsia" w:ascii="宋体" w:hAnsi="宋体"/>
                <w:szCs w:val="21"/>
              </w:rPr>
              <w:t>考试2周</w:t>
            </w:r>
          </w:p>
        </w:tc>
        <w:tc>
          <w:tcPr>
            <w:tcW w:w="653" w:type="dxa"/>
          </w:tcPr>
          <w:p>
            <w:pPr>
              <w:spacing w:line="440" w:lineRule="exact"/>
              <w:jc w:val="center"/>
              <w:rPr>
                <w:rFonts w:ascii="宋体" w:hAnsi="宋体"/>
                <w:szCs w:val="21"/>
              </w:rPr>
            </w:pPr>
            <w:r>
              <w:rPr>
                <w:rFonts w:hint="eastAsia" w:ascii="宋体" w:hAnsi="宋体"/>
                <w:szCs w:val="21"/>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szCs w:val="21"/>
              </w:rPr>
            </w:pPr>
            <w:r>
              <w:rPr>
                <w:rFonts w:hint="eastAsia" w:ascii="宋体" w:hAnsi="宋体"/>
                <w:szCs w:val="21"/>
              </w:rPr>
              <w:t>二</w:t>
            </w:r>
          </w:p>
        </w:tc>
        <w:tc>
          <w:tcPr>
            <w:tcW w:w="11111" w:type="dxa"/>
            <w:gridSpan w:val="18"/>
            <w:vAlign w:val="center"/>
          </w:tcPr>
          <w:p>
            <w:pPr>
              <w:spacing w:line="440" w:lineRule="exact"/>
              <w:jc w:val="center"/>
              <w:rPr>
                <w:rFonts w:ascii="宋体" w:hAnsi="宋体"/>
                <w:szCs w:val="21"/>
              </w:rPr>
            </w:pPr>
            <w:r>
              <w:rPr>
                <w:rFonts w:hint="eastAsia" w:ascii="宋体" w:hAnsi="宋体"/>
                <w:szCs w:val="21"/>
              </w:rPr>
              <w:t>课堂教学18周</w:t>
            </w:r>
          </w:p>
        </w:tc>
        <w:tc>
          <w:tcPr>
            <w:tcW w:w="1311" w:type="dxa"/>
            <w:gridSpan w:val="2"/>
            <w:vAlign w:val="center"/>
          </w:tcPr>
          <w:p>
            <w:pPr>
              <w:spacing w:line="440" w:lineRule="exact"/>
              <w:jc w:val="center"/>
              <w:rPr>
                <w:rFonts w:ascii="宋体" w:hAnsi="宋体"/>
                <w:szCs w:val="21"/>
              </w:rPr>
            </w:pPr>
            <w:r>
              <w:rPr>
                <w:rFonts w:hint="eastAsia" w:ascii="宋体" w:hAnsi="宋体"/>
                <w:szCs w:val="21"/>
              </w:rPr>
              <w:t>考试2周</w:t>
            </w:r>
          </w:p>
        </w:tc>
        <w:tc>
          <w:tcPr>
            <w:tcW w:w="653" w:type="dxa"/>
          </w:tcPr>
          <w:p>
            <w:pPr>
              <w:spacing w:line="440" w:lineRule="exact"/>
              <w:jc w:val="center"/>
              <w:rPr>
                <w:rFonts w:ascii="宋体" w:hAnsi="宋体"/>
                <w:szCs w:val="21"/>
              </w:rPr>
            </w:pPr>
            <w:r>
              <w:rPr>
                <w:rFonts w:hint="eastAsia" w:ascii="宋体" w:hAnsi="宋体"/>
                <w:szCs w:val="21"/>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szCs w:val="21"/>
              </w:rPr>
            </w:pPr>
            <w:r>
              <w:rPr>
                <w:rFonts w:hint="eastAsia" w:ascii="宋体" w:hAnsi="宋体"/>
                <w:szCs w:val="21"/>
              </w:rPr>
              <w:t>三</w:t>
            </w:r>
          </w:p>
        </w:tc>
        <w:tc>
          <w:tcPr>
            <w:tcW w:w="11111" w:type="dxa"/>
            <w:gridSpan w:val="18"/>
            <w:vAlign w:val="center"/>
          </w:tcPr>
          <w:p>
            <w:pPr>
              <w:spacing w:line="440" w:lineRule="exact"/>
              <w:jc w:val="center"/>
              <w:rPr>
                <w:rFonts w:ascii="宋体" w:hAnsi="宋体"/>
                <w:szCs w:val="21"/>
              </w:rPr>
            </w:pPr>
            <w:r>
              <w:rPr>
                <w:rFonts w:hint="eastAsia" w:ascii="宋体" w:hAnsi="宋体"/>
                <w:szCs w:val="21"/>
              </w:rPr>
              <w:t>课堂教学18周</w:t>
            </w:r>
          </w:p>
        </w:tc>
        <w:tc>
          <w:tcPr>
            <w:tcW w:w="1311" w:type="dxa"/>
            <w:gridSpan w:val="2"/>
            <w:vAlign w:val="center"/>
          </w:tcPr>
          <w:p>
            <w:pPr>
              <w:spacing w:line="440" w:lineRule="exact"/>
              <w:jc w:val="center"/>
              <w:rPr>
                <w:rFonts w:ascii="宋体" w:hAnsi="宋体"/>
                <w:szCs w:val="21"/>
              </w:rPr>
            </w:pPr>
            <w:r>
              <w:rPr>
                <w:rFonts w:hint="eastAsia" w:ascii="宋体" w:hAnsi="宋体"/>
                <w:szCs w:val="21"/>
              </w:rPr>
              <w:t>考试2周</w:t>
            </w:r>
          </w:p>
        </w:tc>
        <w:tc>
          <w:tcPr>
            <w:tcW w:w="653" w:type="dxa"/>
          </w:tcPr>
          <w:p>
            <w:pPr>
              <w:spacing w:line="440" w:lineRule="exact"/>
              <w:jc w:val="center"/>
              <w:rPr>
                <w:rFonts w:ascii="宋体" w:hAnsi="宋体"/>
                <w:szCs w:val="21"/>
              </w:rPr>
            </w:pPr>
            <w:r>
              <w:rPr>
                <w:rFonts w:hint="eastAsia" w:ascii="宋体" w:hAnsi="宋体"/>
                <w:szCs w:val="21"/>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1" w:hRule="atLeast"/>
          <w:jc w:val="center"/>
        </w:trPr>
        <w:tc>
          <w:tcPr>
            <w:tcW w:w="1774" w:type="dxa"/>
            <w:vAlign w:val="center"/>
          </w:tcPr>
          <w:p>
            <w:pPr>
              <w:spacing w:line="440" w:lineRule="exact"/>
              <w:jc w:val="center"/>
              <w:rPr>
                <w:rFonts w:ascii="宋体" w:hAnsi="宋体"/>
                <w:szCs w:val="21"/>
              </w:rPr>
            </w:pPr>
            <w:r>
              <w:rPr>
                <w:rFonts w:hint="eastAsia" w:ascii="宋体" w:hAnsi="宋体"/>
                <w:szCs w:val="21"/>
              </w:rPr>
              <w:t>四</w:t>
            </w:r>
          </w:p>
        </w:tc>
        <w:tc>
          <w:tcPr>
            <w:tcW w:w="7404" w:type="dxa"/>
            <w:gridSpan w:val="12"/>
            <w:vAlign w:val="center"/>
          </w:tcPr>
          <w:p>
            <w:pPr>
              <w:spacing w:line="440" w:lineRule="exact"/>
              <w:jc w:val="center"/>
              <w:rPr>
                <w:rFonts w:ascii="宋体" w:hAnsi="宋体"/>
                <w:szCs w:val="21"/>
              </w:rPr>
            </w:pPr>
            <w:r>
              <w:rPr>
                <w:rFonts w:hint="eastAsia" w:ascii="宋体" w:hAnsi="宋体"/>
                <w:szCs w:val="21"/>
              </w:rPr>
              <w:t>课堂教学12周</w:t>
            </w:r>
          </w:p>
        </w:tc>
        <w:tc>
          <w:tcPr>
            <w:tcW w:w="1851" w:type="dxa"/>
            <w:gridSpan w:val="3"/>
            <w:vAlign w:val="center"/>
          </w:tcPr>
          <w:p>
            <w:pPr>
              <w:spacing w:line="440" w:lineRule="exact"/>
              <w:jc w:val="center"/>
              <w:rPr>
                <w:rFonts w:ascii="宋体" w:hAnsi="宋体"/>
                <w:szCs w:val="21"/>
              </w:rPr>
            </w:pPr>
            <w:r>
              <w:rPr>
                <w:rFonts w:hint="eastAsia" w:ascii="宋体" w:hAnsi="宋体"/>
                <w:szCs w:val="21"/>
              </w:rPr>
              <w:t>校内实训3周</w:t>
            </w:r>
          </w:p>
        </w:tc>
        <w:tc>
          <w:tcPr>
            <w:tcW w:w="1856" w:type="dxa"/>
            <w:gridSpan w:val="3"/>
            <w:vAlign w:val="center"/>
          </w:tcPr>
          <w:p>
            <w:pPr>
              <w:spacing w:line="440" w:lineRule="exact"/>
              <w:jc w:val="center"/>
              <w:rPr>
                <w:rFonts w:ascii="宋体" w:hAnsi="宋体"/>
                <w:szCs w:val="21"/>
              </w:rPr>
            </w:pPr>
            <w:r>
              <w:rPr>
                <w:rFonts w:hint="eastAsia" w:ascii="宋体" w:hAnsi="宋体"/>
                <w:szCs w:val="21"/>
              </w:rPr>
              <w:t>GYB培训3周</w:t>
            </w:r>
          </w:p>
        </w:tc>
        <w:tc>
          <w:tcPr>
            <w:tcW w:w="1311" w:type="dxa"/>
            <w:gridSpan w:val="2"/>
            <w:vAlign w:val="center"/>
          </w:tcPr>
          <w:p>
            <w:pPr>
              <w:spacing w:line="440" w:lineRule="exact"/>
              <w:jc w:val="center"/>
              <w:rPr>
                <w:rFonts w:ascii="宋体" w:hAnsi="宋体"/>
                <w:szCs w:val="21"/>
              </w:rPr>
            </w:pPr>
            <w:r>
              <w:rPr>
                <w:rFonts w:hint="eastAsia" w:ascii="宋体" w:hAnsi="宋体"/>
                <w:szCs w:val="21"/>
              </w:rPr>
              <w:t>考试2周</w:t>
            </w:r>
          </w:p>
        </w:tc>
        <w:tc>
          <w:tcPr>
            <w:tcW w:w="653" w:type="dxa"/>
          </w:tcPr>
          <w:p>
            <w:pPr>
              <w:spacing w:line="44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jc w:val="center"/>
        </w:trPr>
        <w:tc>
          <w:tcPr>
            <w:tcW w:w="1774" w:type="dxa"/>
            <w:vAlign w:val="center"/>
          </w:tcPr>
          <w:p>
            <w:pPr>
              <w:spacing w:line="440" w:lineRule="exact"/>
              <w:jc w:val="center"/>
              <w:rPr>
                <w:rFonts w:ascii="宋体" w:hAnsi="宋体"/>
                <w:szCs w:val="21"/>
              </w:rPr>
            </w:pPr>
            <w:r>
              <w:rPr>
                <w:rFonts w:hint="eastAsia" w:ascii="宋体" w:hAnsi="宋体"/>
                <w:szCs w:val="21"/>
              </w:rPr>
              <w:t>五</w:t>
            </w:r>
          </w:p>
        </w:tc>
        <w:tc>
          <w:tcPr>
            <w:tcW w:w="13075" w:type="dxa"/>
            <w:gridSpan w:val="21"/>
            <w:vAlign w:val="center"/>
          </w:tcPr>
          <w:p>
            <w:pPr>
              <w:spacing w:line="440" w:lineRule="exact"/>
              <w:jc w:val="center"/>
              <w:rPr>
                <w:rFonts w:ascii="宋体" w:hAnsi="宋体"/>
                <w:szCs w:val="21"/>
              </w:rPr>
            </w:pPr>
            <w:r>
              <w:rPr>
                <w:rFonts w:hint="eastAsia" w:ascii="宋体" w:hAnsi="宋体"/>
                <w:szCs w:val="21"/>
              </w:rPr>
              <w:t>岗位实习21周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szCs w:val="21"/>
              </w:rPr>
            </w:pPr>
            <w:r>
              <w:rPr>
                <w:rFonts w:hint="eastAsia" w:ascii="宋体" w:hAnsi="宋体"/>
                <w:szCs w:val="21"/>
              </w:rPr>
              <w:t>六</w:t>
            </w:r>
          </w:p>
        </w:tc>
        <w:tc>
          <w:tcPr>
            <w:tcW w:w="4321" w:type="dxa"/>
            <w:gridSpan w:val="7"/>
            <w:vAlign w:val="center"/>
          </w:tcPr>
          <w:p>
            <w:pPr>
              <w:spacing w:line="440" w:lineRule="exact"/>
              <w:jc w:val="center"/>
              <w:rPr>
                <w:rFonts w:ascii="宋体" w:hAnsi="宋体"/>
                <w:szCs w:val="21"/>
              </w:rPr>
            </w:pPr>
            <w:r>
              <w:rPr>
                <w:rFonts w:hint="eastAsia" w:ascii="宋体" w:hAnsi="宋体"/>
                <w:szCs w:val="21"/>
              </w:rPr>
              <w:t>岗位实习7周</w:t>
            </w:r>
          </w:p>
        </w:tc>
        <w:tc>
          <w:tcPr>
            <w:tcW w:w="1234" w:type="dxa"/>
            <w:gridSpan w:val="2"/>
            <w:vAlign w:val="center"/>
          </w:tcPr>
          <w:p>
            <w:pPr>
              <w:spacing w:line="440" w:lineRule="exact"/>
              <w:jc w:val="center"/>
              <w:rPr>
                <w:rFonts w:ascii="宋体" w:hAnsi="宋体"/>
                <w:szCs w:val="21"/>
              </w:rPr>
            </w:pPr>
            <w:r>
              <w:rPr>
                <w:rFonts w:hint="eastAsia" w:ascii="宋体" w:hAnsi="宋体"/>
                <w:szCs w:val="21"/>
              </w:rPr>
              <w:t>毕业设计（专业综合能力达标测试）2周</w:t>
            </w:r>
          </w:p>
        </w:tc>
        <w:tc>
          <w:tcPr>
            <w:tcW w:w="618" w:type="dxa"/>
            <w:vAlign w:val="center"/>
          </w:tcPr>
          <w:p>
            <w:pPr>
              <w:spacing w:line="440" w:lineRule="exact"/>
              <w:jc w:val="center"/>
              <w:rPr>
                <w:rFonts w:ascii="宋体" w:hAnsi="宋体"/>
                <w:szCs w:val="21"/>
              </w:rPr>
            </w:pPr>
          </w:p>
        </w:tc>
        <w:tc>
          <w:tcPr>
            <w:tcW w:w="617" w:type="dxa"/>
            <w:vAlign w:val="center"/>
          </w:tcPr>
          <w:p>
            <w:pPr>
              <w:spacing w:line="440" w:lineRule="exact"/>
              <w:jc w:val="center"/>
              <w:rPr>
                <w:rFonts w:ascii="宋体" w:hAnsi="宋体"/>
                <w:szCs w:val="21"/>
              </w:rPr>
            </w:pPr>
          </w:p>
        </w:tc>
        <w:tc>
          <w:tcPr>
            <w:tcW w:w="617" w:type="dxa"/>
            <w:vAlign w:val="center"/>
          </w:tcPr>
          <w:p>
            <w:pPr>
              <w:spacing w:line="440" w:lineRule="exact"/>
              <w:jc w:val="center"/>
              <w:rPr>
                <w:rFonts w:ascii="宋体" w:hAnsi="宋体"/>
                <w:szCs w:val="21"/>
              </w:rPr>
            </w:pPr>
          </w:p>
        </w:tc>
        <w:tc>
          <w:tcPr>
            <w:tcW w:w="617" w:type="dxa"/>
            <w:vAlign w:val="center"/>
          </w:tcPr>
          <w:p>
            <w:pPr>
              <w:spacing w:line="440" w:lineRule="exact"/>
              <w:jc w:val="center"/>
              <w:rPr>
                <w:rFonts w:ascii="宋体" w:hAnsi="宋体"/>
                <w:szCs w:val="21"/>
              </w:rPr>
            </w:pPr>
          </w:p>
        </w:tc>
        <w:tc>
          <w:tcPr>
            <w:tcW w:w="618" w:type="dxa"/>
            <w:vAlign w:val="center"/>
          </w:tcPr>
          <w:p>
            <w:pPr>
              <w:spacing w:line="440" w:lineRule="exact"/>
              <w:jc w:val="center"/>
              <w:rPr>
                <w:rFonts w:ascii="宋体" w:hAnsi="宋体"/>
                <w:szCs w:val="21"/>
              </w:rPr>
            </w:pPr>
          </w:p>
        </w:tc>
        <w:tc>
          <w:tcPr>
            <w:tcW w:w="617" w:type="dxa"/>
            <w:vAlign w:val="center"/>
          </w:tcPr>
          <w:p>
            <w:pPr>
              <w:spacing w:line="440" w:lineRule="exact"/>
              <w:jc w:val="center"/>
              <w:rPr>
                <w:rFonts w:ascii="宋体" w:hAnsi="宋体"/>
                <w:szCs w:val="21"/>
              </w:rPr>
            </w:pPr>
          </w:p>
        </w:tc>
        <w:tc>
          <w:tcPr>
            <w:tcW w:w="617" w:type="dxa"/>
            <w:vAlign w:val="center"/>
          </w:tcPr>
          <w:p>
            <w:pPr>
              <w:spacing w:line="440" w:lineRule="exact"/>
              <w:jc w:val="center"/>
              <w:rPr>
                <w:rFonts w:ascii="宋体" w:hAnsi="宋体"/>
                <w:szCs w:val="21"/>
              </w:rPr>
            </w:pPr>
          </w:p>
        </w:tc>
        <w:tc>
          <w:tcPr>
            <w:tcW w:w="618" w:type="dxa"/>
            <w:vAlign w:val="center"/>
          </w:tcPr>
          <w:p>
            <w:pPr>
              <w:spacing w:line="440" w:lineRule="exact"/>
              <w:jc w:val="center"/>
              <w:rPr>
                <w:rFonts w:ascii="宋体" w:hAnsi="宋体"/>
                <w:szCs w:val="21"/>
              </w:rPr>
            </w:pPr>
          </w:p>
        </w:tc>
        <w:tc>
          <w:tcPr>
            <w:tcW w:w="617" w:type="dxa"/>
            <w:vAlign w:val="center"/>
          </w:tcPr>
          <w:p>
            <w:pPr>
              <w:spacing w:line="440" w:lineRule="exact"/>
              <w:jc w:val="center"/>
              <w:rPr>
                <w:rFonts w:ascii="宋体" w:hAnsi="宋体"/>
                <w:szCs w:val="21"/>
              </w:rPr>
            </w:pPr>
          </w:p>
        </w:tc>
        <w:tc>
          <w:tcPr>
            <w:tcW w:w="602" w:type="dxa"/>
            <w:vAlign w:val="center"/>
          </w:tcPr>
          <w:p>
            <w:pPr>
              <w:spacing w:line="440" w:lineRule="exact"/>
              <w:jc w:val="center"/>
              <w:rPr>
                <w:rFonts w:ascii="宋体" w:hAnsi="宋体"/>
                <w:szCs w:val="21"/>
              </w:rPr>
            </w:pPr>
          </w:p>
        </w:tc>
        <w:tc>
          <w:tcPr>
            <w:tcW w:w="709" w:type="dxa"/>
            <w:vAlign w:val="center"/>
          </w:tcPr>
          <w:p>
            <w:pPr>
              <w:spacing w:line="440" w:lineRule="exact"/>
              <w:jc w:val="center"/>
              <w:rPr>
                <w:rFonts w:ascii="宋体" w:hAnsi="宋体"/>
                <w:szCs w:val="21"/>
              </w:rPr>
            </w:pPr>
          </w:p>
        </w:tc>
        <w:tc>
          <w:tcPr>
            <w:tcW w:w="653" w:type="dxa"/>
          </w:tcPr>
          <w:p>
            <w:pPr>
              <w:spacing w:line="440" w:lineRule="exact"/>
              <w:jc w:val="center"/>
              <w:rPr>
                <w:rFonts w:ascii="宋体" w:hAnsi="宋体"/>
                <w:szCs w:val="21"/>
              </w:rPr>
            </w:pPr>
          </w:p>
        </w:tc>
      </w:tr>
    </w:tbl>
    <w:p>
      <w:pPr>
        <w:spacing w:line="440" w:lineRule="exact"/>
        <w:rPr>
          <w:rFonts w:ascii="宋体" w:hAnsi="宋体"/>
          <w:b/>
          <w:sz w:val="24"/>
        </w:rPr>
      </w:pPr>
      <w:r>
        <w:rPr>
          <w:rFonts w:hint="eastAsia" w:ascii="宋体" w:hAnsi="宋体"/>
          <w:sz w:val="24"/>
        </w:rPr>
        <w:t xml:space="preserve">附表二                                                    </w:t>
      </w:r>
      <w:r>
        <w:rPr>
          <w:rFonts w:hint="eastAsia" w:ascii="宋体" w:hAnsi="宋体"/>
          <w:b/>
          <w:sz w:val="24"/>
        </w:rPr>
        <w:t>教学进程安排表</w:t>
      </w:r>
    </w:p>
    <w:tbl>
      <w:tblPr>
        <w:tblStyle w:val="11"/>
        <w:tblW w:w="15337" w:type="dxa"/>
        <w:jc w:val="center"/>
        <w:tblLayout w:type="fixed"/>
        <w:tblCellMar>
          <w:top w:w="0" w:type="dxa"/>
          <w:left w:w="108" w:type="dxa"/>
          <w:bottom w:w="0" w:type="dxa"/>
          <w:right w:w="108" w:type="dxa"/>
        </w:tblCellMar>
      </w:tblPr>
      <w:tblGrid>
        <w:gridCol w:w="553"/>
        <w:gridCol w:w="624"/>
        <w:gridCol w:w="1068"/>
        <w:gridCol w:w="4193"/>
        <w:gridCol w:w="734"/>
        <w:gridCol w:w="734"/>
        <w:gridCol w:w="733"/>
        <w:gridCol w:w="734"/>
        <w:gridCol w:w="718"/>
        <w:gridCol w:w="734"/>
        <w:gridCol w:w="797"/>
        <w:gridCol w:w="587"/>
        <w:gridCol w:w="922"/>
        <w:gridCol w:w="1102"/>
        <w:gridCol w:w="552"/>
        <w:gridCol w:w="107"/>
        <w:gridCol w:w="445"/>
      </w:tblGrid>
      <w:tr>
        <w:tblPrEx>
          <w:tblCellMar>
            <w:top w:w="0" w:type="dxa"/>
            <w:left w:w="108" w:type="dxa"/>
            <w:bottom w:w="0" w:type="dxa"/>
            <w:right w:w="108" w:type="dxa"/>
          </w:tblCellMar>
        </w:tblPrEx>
        <w:trPr>
          <w:trHeight w:val="308" w:hRule="atLeast"/>
          <w:jc w:val="center"/>
        </w:trPr>
        <w:tc>
          <w:tcPr>
            <w:tcW w:w="553" w:type="dxa"/>
            <w:vMerge w:val="restart"/>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bookmarkStart w:id="1" w:name="_GoBack" w:colFirst="0" w:colLast="15"/>
            <w:r>
              <w:rPr>
                <w:b/>
                <w:color w:val="auto"/>
                <w:kern w:val="0"/>
                <w:sz w:val="18"/>
                <w:szCs w:val="18"/>
              </w:rPr>
              <w:t>序号</w:t>
            </w:r>
          </w:p>
        </w:tc>
        <w:tc>
          <w:tcPr>
            <w:tcW w:w="624" w:type="dxa"/>
            <w:vMerge w:val="restart"/>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b/>
                <w:color w:val="auto"/>
                <w:kern w:val="0"/>
                <w:sz w:val="18"/>
                <w:szCs w:val="18"/>
              </w:rPr>
              <w:t>课程</w:t>
            </w:r>
          </w:p>
          <w:p>
            <w:pPr>
              <w:jc w:val="center"/>
              <w:rPr>
                <w:b/>
                <w:color w:val="auto"/>
                <w:kern w:val="0"/>
                <w:sz w:val="18"/>
                <w:szCs w:val="18"/>
              </w:rPr>
            </w:pPr>
            <w:r>
              <w:rPr>
                <w:b/>
                <w:color w:val="auto"/>
                <w:kern w:val="0"/>
                <w:sz w:val="18"/>
                <w:szCs w:val="18"/>
              </w:rPr>
              <w:t>类别</w:t>
            </w:r>
          </w:p>
        </w:tc>
        <w:tc>
          <w:tcPr>
            <w:tcW w:w="1068" w:type="dxa"/>
            <w:vMerge w:val="restart"/>
            <w:tcBorders>
              <w:top w:val="single" w:color="auto" w:sz="4" w:space="0"/>
              <w:left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课程</w:t>
            </w:r>
          </w:p>
          <w:p>
            <w:pPr>
              <w:jc w:val="center"/>
              <w:rPr>
                <w:b/>
                <w:color w:val="auto"/>
                <w:kern w:val="0"/>
                <w:sz w:val="18"/>
                <w:szCs w:val="18"/>
              </w:rPr>
            </w:pPr>
            <w:r>
              <w:rPr>
                <w:rFonts w:hint="eastAsia"/>
                <w:b/>
                <w:color w:val="auto"/>
                <w:kern w:val="0"/>
                <w:sz w:val="18"/>
                <w:szCs w:val="18"/>
              </w:rPr>
              <w:t>代码</w:t>
            </w:r>
          </w:p>
        </w:tc>
        <w:tc>
          <w:tcPr>
            <w:tcW w:w="4193" w:type="dxa"/>
            <w:vMerge w:val="restart"/>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b/>
                <w:color w:val="auto"/>
                <w:kern w:val="0"/>
                <w:sz w:val="18"/>
                <w:szCs w:val="18"/>
              </w:rPr>
              <w:t>课程名称</w:t>
            </w:r>
          </w:p>
        </w:tc>
        <w:tc>
          <w:tcPr>
            <w:tcW w:w="734" w:type="dxa"/>
            <w:vMerge w:val="restart"/>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b/>
                <w:color w:val="auto"/>
                <w:kern w:val="0"/>
                <w:sz w:val="18"/>
                <w:szCs w:val="18"/>
              </w:rPr>
              <w:t>学分</w:t>
            </w:r>
          </w:p>
        </w:tc>
        <w:tc>
          <w:tcPr>
            <w:tcW w:w="734" w:type="dxa"/>
            <w:vMerge w:val="restart"/>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b/>
                <w:color w:val="auto"/>
                <w:kern w:val="0"/>
                <w:sz w:val="18"/>
                <w:szCs w:val="18"/>
              </w:rPr>
              <w:t>考试</w:t>
            </w:r>
          </w:p>
        </w:tc>
        <w:tc>
          <w:tcPr>
            <w:tcW w:w="733" w:type="dxa"/>
            <w:vMerge w:val="restart"/>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b/>
                <w:color w:val="auto"/>
                <w:kern w:val="0"/>
                <w:sz w:val="18"/>
                <w:szCs w:val="18"/>
              </w:rPr>
              <w:t>考查</w:t>
            </w:r>
          </w:p>
        </w:tc>
        <w:tc>
          <w:tcPr>
            <w:tcW w:w="734" w:type="dxa"/>
            <w:vMerge w:val="restart"/>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b/>
                <w:color w:val="auto"/>
                <w:kern w:val="0"/>
                <w:sz w:val="18"/>
                <w:szCs w:val="18"/>
              </w:rPr>
              <w:t>总学时</w:t>
            </w:r>
          </w:p>
        </w:tc>
        <w:tc>
          <w:tcPr>
            <w:tcW w:w="5964" w:type="dxa"/>
            <w:gridSpan w:val="9"/>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学年、学期、学时</w:t>
            </w:r>
          </w:p>
        </w:tc>
      </w:tr>
      <w:tr>
        <w:tblPrEx>
          <w:tblCellMar>
            <w:top w:w="0" w:type="dxa"/>
            <w:left w:w="108" w:type="dxa"/>
            <w:bottom w:w="0" w:type="dxa"/>
            <w:right w:w="108" w:type="dxa"/>
          </w:tblCellMar>
        </w:tblPrEx>
        <w:trPr>
          <w:trHeight w:val="308" w:hRule="atLeast"/>
          <w:jc w:val="center"/>
        </w:trPr>
        <w:tc>
          <w:tcPr>
            <w:tcW w:w="553" w:type="dxa"/>
            <w:vMerge w:val="continue"/>
            <w:tcBorders>
              <w:top w:val="single" w:color="auto" w:sz="4" w:space="0"/>
              <w:left w:val="single" w:color="auto" w:sz="4" w:space="0"/>
              <w:bottom w:val="single" w:color="auto" w:sz="4" w:space="0"/>
              <w:right w:val="single" w:color="auto" w:sz="4" w:space="0"/>
            </w:tcBorders>
            <w:vAlign w:val="center"/>
          </w:tcPr>
          <w:p>
            <w:pPr>
              <w:jc w:val="left"/>
              <w:rPr>
                <w:b/>
                <w:color w:val="auto"/>
                <w:kern w:val="0"/>
                <w:sz w:val="18"/>
                <w:szCs w:val="18"/>
              </w:rPr>
            </w:pPr>
          </w:p>
        </w:tc>
        <w:tc>
          <w:tcPr>
            <w:tcW w:w="624" w:type="dxa"/>
            <w:vMerge w:val="continue"/>
            <w:tcBorders>
              <w:top w:val="single" w:color="auto" w:sz="4" w:space="0"/>
              <w:left w:val="single" w:color="auto" w:sz="4" w:space="0"/>
              <w:bottom w:val="single" w:color="auto" w:sz="4" w:space="0"/>
              <w:right w:val="single" w:color="auto" w:sz="4" w:space="0"/>
            </w:tcBorders>
            <w:vAlign w:val="center"/>
          </w:tcPr>
          <w:p>
            <w:pPr>
              <w:jc w:val="left"/>
              <w:rPr>
                <w:b/>
                <w:color w:val="auto"/>
                <w:kern w:val="0"/>
                <w:sz w:val="18"/>
                <w:szCs w:val="18"/>
              </w:rPr>
            </w:pPr>
          </w:p>
        </w:tc>
        <w:tc>
          <w:tcPr>
            <w:tcW w:w="1068" w:type="dxa"/>
            <w:vMerge w:val="continue"/>
            <w:tcBorders>
              <w:left w:val="single" w:color="auto" w:sz="4" w:space="0"/>
              <w:right w:val="single" w:color="auto" w:sz="4" w:space="0"/>
            </w:tcBorders>
          </w:tcPr>
          <w:p>
            <w:pPr>
              <w:jc w:val="left"/>
              <w:rPr>
                <w:b/>
                <w:color w:val="auto"/>
                <w:kern w:val="0"/>
                <w:sz w:val="18"/>
                <w:szCs w:val="18"/>
              </w:rPr>
            </w:pPr>
          </w:p>
        </w:tc>
        <w:tc>
          <w:tcPr>
            <w:tcW w:w="4193" w:type="dxa"/>
            <w:vMerge w:val="continue"/>
            <w:tcBorders>
              <w:top w:val="single" w:color="auto" w:sz="4" w:space="0"/>
              <w:left w:val="single" w:color="auto" w:sz="4" w:space="0"/>
              <w:bottom w:val="single" w:color="auto" w:sz="4" w:space="0"/>
              <w:right w:val="single" w:color="auto" w:sz="4" w:space="0"/>
            </w:tcBorders>
            <w:vAlign w:val="center"/>
          </w:tcPr>
          <w:p>
            <w:pPr>
              <w:jc w:val="left"/>
              <w:rPr>
                <w:b/>
                <w:color w:val="auto"/>
                <w:kern w:val="0"/>
                <w:sz w:val="18"/>
                <w:szCs w:val="18"/>
              </w:rPr>
            </w:pPr>
          </w:p>
        </w:tc>
        <w:tc>
          <w:tcPr>
            <w:tcW w:w="734" w:type="dxa"/>
            <w:vMerge w:val="continue"/>
            <w:tcBorders>
              <w:top w:val="single" w:color="auto" w:sz="4" w:space="0"/>
              <w:left w:val="single" w:color="auto" w:sz="4" w:space="0"/>
              <w:bottom w:val="single" w:color="auto" w:sz="4" w:space="0"/>
              <w:right w:val="single" w:color="auto" w:sz="4" w:space="0"/>
            </w:tcBorders>
            <w:vAlign w:val="center"/>
          </w:tcPr>
          <w:p>
            <w:pPr>
              <w:jc w:val="left"/>
              <w:rPr>
                <w:b/>
                <w:color w:val="auto"/>
                <w:kern w:val="0"/>
                <w:sz w:val="18"/>
                <w:szCs w:val="18"/>
              </w:rPr>
            </w:pPr>
          </w:p>
        </w:tc>
        <w:tc>
          <w:tcPr>
            <w:tcW w:w="734" w:type="dxa"/>
            <w:vMerge w:val="continue"/>
            <w:tcBorders>
              <w:top w:val="single" w:color="auto" w:sz="4" w:space="0"/>
              <w:left w:val="single" w:color="auto" w:sz="4" w:space="0"/>
              <w:bottom w:val="single" w:color="auto" w:sz="4" w:space="0"/>
              <w:right w:val="single" w:color="auto" w:sz="4" w:space="0"/>
            </w:tcBorders>
            <w:vAlign w:val="center"/>
          </w:tcPr>
          <w:p>
            <w:pPr>
              <w:jc w:val="left"/>
              <w:rPr>
                <w:b/>
                <w:color w:val="auto"/>
                <w:kern w:val="0"/>
                <w:sz w:val="18"/>
                <w:szCs w:val="18"/>
              </w:rPr>
            </w:pPr>
          </w:p>
        </w:tc>
        <w:tc>
          <w:tcPr>
            <w:tcW w:w="733" w:type="dxa"/>
            <w:vMerge w:val="continue"/>
            <w:tcBorders>
              <w:top w:val="single" w:color="auto" w:sz="4" w:space="0"/>
              <w:left w:val="single" w:color="auto" w:sz="4" w:space="0"/>
              <w:bottom w:val="single" w:color="auto" w:sz="4" w:space="0"/>
              <w:right w:val="single" w:color="auto" w:sz="4" w:space="0"/>
            </w:tcBorders>
            <w:vAlign w:val="center"/>
          </w:tcPr>
          <w:p>
            <w:pPr>
              <w:jc w:val="left"/>
              <w:rPr>
                <w:b/>
                <w:color w:val="auto"/>
                <w:kern w:val="0"/>
                <w:sz w:val="18"/>
                <w:szCs w:val="18"/>
              </w:rPr>
            </w:pPr>
          </w:p>
        </w:tc>
        <w:tc>
          <w:tcPr>
            <w:tcW w:w="734" w:type="dxa"/>
            <w:vMerge w:val="continue"/>
            <w:tcBorders>
              <w:top w:val="single" w:color="auto" w:sz="4" w:space="0"/>
              <w:left w:val="single" w:color="auto" w:sz="4" w:space="0"/>
              <w:bottom w:val="single" w:color="auto" w:sz="4" w:space="0"/>
              <w:right w:val="single" w:color="auto" w:sz="4" w:space="0"/>
            </w:tcBorders>
            <w:vAlign w:val="center"/>
          </w:tcPr>
          <w:p>
            <w:pPr>
              <w:jc w:val="left"/>
              <w:rPr>
                <w:b/>
                <w:color w:val="auto"/>
                <w:kern w:val="0"/>
                <w:sz w:val="18"/>
                <w:szCs w:val="18"/>
              </w:rPr>
            </w:pPr>
          </w:p>
        </w:tc>
        <w:tc>
          <w:tcPr>
            <w:tcW w:w="718" w:type="dxa"/>
            <w:vMerge w:val="restart"/>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b/>
                <w:color w:val="auto"/>
                <w:kern w:val="0"/>
                <w:sz w:val="18"/>
                <w:szCs w:val="18"/>
              </w:rPr>
              <w:t>理论</w:t>
            </w:r>
          </w:p>
        </w:tc>
        <w:tc>
          <w:tcPr>
            <w:tcW w:w="734" w:type="dxa"/>
            <w:vMerge w:val="restart"/>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实践</w:t>
            </w:r>
          </w:p>
        </w:tc>
        <w:tc>
          <w:tcPr>
            <w:tcW w:w="1384" w:type="dxa"/>
            <w:gridSpan w:val="2"/>
            <w:tcBorders>
              <w:top w:val="single" w:color="auto" w:sz="4" w:space="0"/>
              <w:left w:val="single" w:color="auto" w:sz="4" w:space="0"/>
              <w:bottom w:val="single" w:color="auto" w:sz="4" w:space="0"/>
              <w:right w:val="single" w:color="auto" w:sz="4" w:space="0"/>
            </w:tcBorders>
            <w:vAlign w:val="center"/>
          </w:tcPr>
          <w:p>
            <w:pPr>
              <w:spacing w:line="200" w:lineRule="atLeast"/>
              <w:jc w:val="center"/>
              <w:textAlignment w:val="center"/>
              <w:rPr>
                <w:b/>
                <w:color w:val="auto"/>
                <w:sz w:val="18"/>
                <w:szCs w:val="18"/>
              </w:rPr>
            </w:pPr>
            <w:r>
              <w:rPr>
                <w:rStyle w:val="29"/>
                <w:rFonts w:hint="default"/>
                <w:b/>
                <w:color w:val="auto"/>
              </w:rPr>
              <w:t>第一学年</w:t>
            </w:r>
          </w:p>
        </w:tc>
        <w:tc>
          <w:tcPr>
            <w:tcW w:w="2024" w:type="dxa"/>
            <w:gridSpan w:val="2"/>
            <w:tcBorders>
              <w:top w:val="single" w:color="auto" w:sz="4" w:space="0"/>
              <w:left w:val="single" w:color="auto" w:sz="4" w:space="0"/>
              <w:bottom w:val="single" w:color="auto" w:sz="4" w:space="0"/>
              <w:right w:val="single" w:color="auto" w:sz="4" w:space="0"/>
            </w:tcBorders>
            <w:vAlign w:val="center"/>
          </w:tcPr>
          <w:p>
            <w:pPr>
              <w:spacing w:line="200" w:lineRule="atLeast"/>
              <w:jc w:val="center"/>
              <w:textAlignment w:val="center"/>
              <w:rPr>
                <w:b/>
                <w:color w:val="auto"/>
                <w:sz w:val="18"/>
                <w:szCs w:val="18"/>
              </w:rPr>
            </w:pPr>
            <w:r>
              <w:rPr>
                <w:rStyle w:val="29"/>
                <w:rFonts w:hint="default"/>
                <w:b/>
                <w:color w:val="auto"/>
              </w:rPr>
              <w:t>第二学年</w:t>
            </w:r>
          </w:p>
        </w:tc>
        <w:tc>
          <w:tcPr>
            <w:tcW w:w="1104" w:type="dxa"/>
            <w:gridSpan w:val="3"/>
            <w:tcBorders>
              <w:top w:val="single" w:color="auto" w:sz="4" w:space="0"/>
              <w:left w:val="single" w:color="auto" w:sz="4" w:space="0"/>
              <w:bottom w:val="single" w:color="auto" w:sz="4" w:space="0"/>
              <w:right w:val="single" w:color="auto" w:sz="4" w:space="0"/>
            </w:tcBorders>
            <w:vAlign w:val="center"/>
          </w:tcPr>
          <w:p>
            <w:pPr>
              <w:spacing w:line="200" w:lineRule="atLeast"/>
              <w:jc w:val="center"/>
              <w:textAlignment w:val="center"/>
              <w:rPr>
                <w:b/>
                <w:color w:val="auto"/>
                <w:sz w:val="18"/>
                <w:szCs w:val="18"/>
              </w:rPr>
            </w:pPr>
            <w:r>
              <w:rPr>
                <w:rStyle w:val="29"/>
                <w:rFonts w:hint="default"/>
                <w:b/>
                <w:color w:val="auto"/>
              </w:rPr>
              <w:t>第三学年</w:t>
            </w:r>
          </w:p>
        </w:tc>
      </w:tr>
      <w:tr>
        <w:tblPrEx>
          <w:tblCellMar>
            <w:top w:w="0" w:type="dxa"/>
            <w:left w:w="108" w:type="dxa"/>
            <w:bottom w:w="0" w:type="dxa"/>
            <w:right w:w="108" w:type="dxa"/>
          </w:tblCellMar>
        </w:tblPrEx>
        <w:trPr>
          <w:trHeight w:val="308" w:hRule="atLeast"/>
          <w:jc w:val="center"/>
        </w:trPr>
        <w:tc>
          <w:tcPr>
            <w:tcW w:w="553" w:type="dxa"/>
            <w:vMerge w:val="continue"/>
            <w:tcBorders>
              <w:top w:val="single" w:color="auto" w:sz="4" w:space="0"/>
              <w:left w:val="single" w:color="auto" w:sz="4" w:space="0"/>
              <w:bottom w:val="single" w:color="auto" w:sz="4" w:space="0"/>
              <w:right w:val="single" w:color="auto" w:sz="4" w:space="0"/>
            </w:tcBorders>
            <w:vAlign w:val="center"/>
          </w:tcPr>
          <w:p>
            <w:pPr>
              <w:jc w:val="left"/>
              <w:rPr>
                <w:b/>
                <w:color w:val="auto"/>
                <w:kern w:val="0"/>
                <w:sz w:val="18"/>
                <w:szCs w:val="18"/>
              </w:rPr>
            </w:pPr>
          </w:p>
        </w:tc>
        <w:tc>
          <w:tcPr>
            <w:tcW w:w="624" w:type="dxa"/>
            <w:vMerge w:val="continue"/>
            <w:tcBorders>
              <w:top w:val="single" w:color="auto" w:sz="4" w:space="0"/>
              <w:left w:val="single" w:color="auto" w:sz="4" w:space="0"/>
              <w:bottom w:val="single" w:color="auto" w:sz="4" w:space="0"/>
              <w:right w:val="single" w:color="auto" w:sz="4" w:space="0"/>
            </w:tcBorders>
            <w:vAlign w:val="center"/>
          </w:tcPr>
          <w:p>
            <w:pPr>
              <w:jc w:val="left"/>
              <w:rPr>
                <w:b/>
                <w:color w:val="auto"/>
                <w:kern w:val="0"/>
                <w:sz w:val="18"/>
                <w:szCs w:val="18"/>
              </w:rPr>
            </w:pPr>
          </w:p>
        </w:tc>
        <w:tc>
          <w:tcPr>
            <w:tcW w:w="1068" w:type="dxa"/>
            <w:vMerge w:val="continue"/>
            <w:tcBorders>
              <w:left w:val="single" w:color="auto" w:sz="4" w:space="0"/>
              <w:bottom w:val="single" w:color="auto" w:sz="4" w:space="0"/>
              <w:right w:val="single" w:color="auto" w:sz="4" w:space="0"/>
            </w:tcBorders>
          </w:tcPr>
          <w:p>
            <w:pPr>
              <w:jc w:val="left"/>
              <w:rPr>
                <w:b/>
                <w:color w:val="auto"/>
                <w:kern w:val="0"/>
                <w:sz w:val="18"/>
                <w:szCs w:val="18"/>
              </w:rPr>
            </w:pPr>
          </w:p>
        </w:tc>
        <w:tc>
          <w:tcPr>
            <w:tcW w:w="4193" w:type="dxa"/>
            <w:vMerge w:val="continue"/>
            <w:tcBorders>
              <w:top w:val="single" w:color="auto" w:sz="4" w:space="0"/>
              <w:left w:val="single" w:color="auto" w:sz="4" w:space="0"/>
              <w:bottom w:val="single" w:color="auto" w:sz="4" w:space="0"/>
              <w:right w:val="single" w:color="auto" w:sz="4" w:space="0"/>
            </w:tcBorders>
            <w:vAlign w:val="center"/>
          </w:tcPr>
          <w:p>
            <w:pPr>
              <w:jc w:val="left"/>
              <w:rPr>
                <w:b/>
                <w:color w:val="auto"/>
                <w:kern w:val="0"/>
                <w:sz w:val="18"/>
                <w:szCs w:val="18"/>
              </w:rPr>
            </w:pPr>
          </w:p>
        </w:tc>
        <w:tc>
          <w:tcPr>
            <w:tcW w:w="734" w:type="dxa"/>
            <w:vMerge w:val="continue"/>
            <w:tcBorders>
              <w:top w:val="single" w:color="auto" w:sz="4" w:space="0"/>
              <w:left w:val="single" w:color="auto" w:sz="4" w:space="0"/>
              <w:bottom w:val="single" w:color="auto" w:sz="4" w:space="0"/>
              <w:right w:val="single" w:color="auto" w:sz="4" w:space="0"/>
            </w:tcBorders>
            <w:vAlign w:val="center"/>
          </w:tcPr>
          <w:p>
            <w:pPr>
              <w:jc w:val="left"/>
              <w:rPr>
                <w:b/>
                <w:color w:val="auto"/>
                <w:kern w:val="0"/>
                <w:sz w:val="18"/>
                <w:szCs w:val="18"/>
              </w:rPr>
            </w:pPr>
          </w:p>
        </w:tc>
        <w:tc>
          <w:tcPr>
            <w:tcW w:w="734" w:type="dxa"/>
            <w:vMerge w:val="continue"/>
            <w:tcBorders>
              <w:top w:val="single" w:color="auto" w:sz="4" w:space="0"/>
              <w:left w:val="single" w:color="auto" w:sz="4" w:space="0"/>
              <w:bottom w:val="single" w:color="auto" w:sz="4" w:space="0"/>
              <w:right w:val="single" w:color="auto" w:sz="4" w:space="0"/>
            </w:tcBorders>
            <w:vAlign w:val="center"/>
          </w:tcPr>
          <w:p>
            <w:pPr>
              <w:jc w:val="left"/>
              <w:rPr>
                <w:b/>
                <w:color w:val="auto"/>
                <w:kern w:val="0"/>
                <w:sz w:val="18"/>
                <w:szCs w:val="18"/>
              </w:rPr>
            </w:pPr>
          </w:p>
        </w:tc>
        <w:tc>
          <w:tcPr>
            <w:tcW w:w="733" w:type="dxa"/>
            <w:vMerge w:val="continue"/>
            <w:tcBorders>
              <w:top w:val="single" w:color="auto" w:sz="4" w:space="0"/>
              <w:left w:val="single" w:color="auto" w:sz="4" w:space="0"/>
              <w:bottom w:val="single" w:color="auto" w:sz="4" w:space="0"/>
              <w:right w:val="single" w:color="auto" w:sz="4" w:space="0"/>
            </w:tcBorders>
            <w:vAlign w:val="center"/>
          </w:tcPr>
          <w:p>
            <w:pPr>
              <w:jc w:val="left"/>
              <w:rPr>
                <w:b/>
                <w:color w:val="auto"/>
                <w:kern w:val="0"/>
                <w:sz w:val="18"/>
                <w:szCs w:val="18"/>
              </w:rPr>
            </w:pPr>
          </w:p>
        </w:tc>
        <w:tc>
          <w:tcPr>
            <w:tcW w:w="734" w:type="dxa"/>
            <w:vMerge w:val="continue"/>
            <w:tcBorders>
              <w:top w:val="single" w:color="auto" w:sz="4" w:space="0"/>
              <w:left w:val="single" w:color="auto" w:sz="4" w:space="0"/>
              <w:bottom w:val="single" w:color="auto" w:sz="4" w:space="0"/>
              <w:right w:val="single" w:color="auto" w:sz="4" w:space="0"/>
            </w:tcBorders>
            <w:vAlign w:val="center"/>
          </w:tcPr>
          <w:p>
            <w:pPr>
              <w:jc w:val="left"/>
              <w:rPr>
                <w:b/>
                <w:color w:val="auto"/>
                <w:kern w:val="0"/>
                <w:sz w:val="18"/>
                <w:szCs w:val="18"/>
              </w:rPr>
            </w:pPr>
          </w:p>
        </w:tc>
        <w:tc>
          <w:tcPr>
            <w:tcW w:w="718" w:type="dxa"/>
            <w:vMerge w:val="continue"/>
            <w:tcBorders>
              <w:top w:val="single" w:color="auto" w:sz="4" w:space="0"/>
              <w:left w:val="single" w:color="auto" w:sz="4" w:space="0"/>
              <w:bottom w:val="single" w:color="auto" w:sz="4" w:space="0"/>
              <w:right w:val="single" w:color="auto" w:sz="4" w:space="0"/>
            </w:tcBorders>
            <w:vAlign w:val="center"/>
          </w:tcPr>
          <w:p>
            <w:pPr>
              <w:jc w:val="left"/>
              <w:rPr>
                <w:b/>
                <w:color w:val="auto"/>
                <w:kern w:val="0"/>
                <w:sz w:val="18"/>
                <w:szCs w:val="18"/>
              </w:rPr>
            </w:pPr>
          </w:p>
        </w:tc>
        <w:tc>
          <w:tcPr>
            <w:tcW w:w="734" w:type="dxa"/>
            <w:vMerge w:val="continue"/>
            <w:tcBorders>
              <w:top w:val="single" w:color="auto" w:sz="4" w:space="0"/>
              <w:left w:val="single" w:color="auto" w:sz="4" w:space="0"/>
              <w:bottom w:val="single" w:color="auto" w:sz="4" w:space="0"/>
              <w:right w:val="single" w:color="auto" w:sz="4" w:space="0"/>
            </w:tcBorders>
            <w:vAlign w:val="center"/>
          </w:tcPr>
          <w:p>
            <w:pPr>
              <w:jc w:val="left"/>
              <w:rPr>
                <w:b/>
                <w:color w:val="auto"/>
                <w:kern w:val="0"/>
                <w:sz w:val="18"/>
                <w:szCs w:val="18"/>
              </w:rPr>
            </w:pPr>
          </w:p>
        </w:tc>
        <w:tc>
          <w:tcPr>
            <w:tcW w:w="797" w:type="dxa"/>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b/>
                <w:bCs/>
                <w:color w:val="auto"/>
                <w:kern w:val="0"/>
                <w:sz w:val="18"/>
                <w:szCs w:val="18"/>
              </w:rPr>
              <w:t>1</w:t>
            </w: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b/>
                <w:bCs/>
                <w:color w:val="auto"/>
                <w:kern w:val="0"/>
                <w:sz w:val="18"/>
                <w:szCs w:val="18"/>
              </w:rPr>
              <w:t>2</w:t>
            </w:r>
          </w:p>
        </w:tc>
        <w:tc>
          <w:tcPr>
            <w:tcW w:w="922" w:type="dxa"/>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b/>
                <w:bCs/>
                <w:color w:val="auto"/>
                <w:kern w:val="0"/>
                <w:sz w:val="18"/>
                <w:szCs w:val="18"/>
              </w:rPr>
              <w:t>3</w:t>
            </w: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b/>
                <w:bCs/>
                <w:color w:val="auto"/>
                <w:kern w:val="0"/>
                <w:sz w:val="18"/>
                <w:szCs w:val="18"/>
              </w:rPr>
              <w:t>4</w:t>
            </w:r>
          </w:p>
        </w:tc>
        <w:tc>
          <w:tcPr>
            <w:tcW w:w="659" w:type="dxa"/>
            <w:gridSpan w:val="2"/>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b/>
                <w:bCs/>
                <w:color w:val="auto"/>
                <w:kern w:val="0"/>
                <w:sz w:val="18"/>
                <w:szCs w:val="18"/>
              </w:rPr>
              <w:t>5</w:t>
            </w:r>
          </w:p>
        </w:tc>
        <w:tc>
          <w:tcPr>
            <w:tcW w:w="445" w:type="dxa"/>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rFonts w:hint="eastAsia"/>
                <w:b/>
                <w:bCs/>
                <w:color w:val="auto"/>
                <w:kern w:val="0"/>
                <w:sz w:val="18"/>
                <w:szCs w:val="18"/>
              </w:rPr>
              <w:t>6</w:t>
            </w:r>
          </w:p>
        </w:tc>
      </w:tr>
      <w:tr>
        <w:tblPrEx>
          <w:tblCellMar>
            <w:top w:w="0" w:type="dxa"/>
            <w:left w:w="108" w:type="dxa"/>
            <w:bottom w:w="0" w:type="dxa"/>
            <w:right w:w="108" w:type="dxa"/>
          </w:tblCellMar>
        </w:tblPrEx>
        <w:trPr>
          <w:trHeight w:val="308" w:hRule="atLeast"/>
          <w:jc w:val="center"/>
        </w:trPr>
        <w:tc>
          <w:tcPr>
            <w:tcW w:w="553" w:type="dxa"/>
            <w:vMerge w:val="continue"/>
            <w:tcBorders>
              <w:left w:val="single" w:color="auto" w:sz="4" w:space="0"/>
              <w:bottom w:val="single" w:color="auto" w:sz="4" w:space="0"/>
              <w:right w:val="single" w:color="auto" w:sz="4" w:space="0"/>
            </w:tcBorders>
            <w:vAlign w:val="center"/>
          </w:tcPr>
          <w:p>
            <w:pPr>
              <w:jc w:val="center"/>
              <w:rPr>
                <w:color w:val="auto"/>
              </w:rPr>
            </w:pPr>
          </w:p>
        </w:tc>
        <w:tc>
          <w:tcPr>
            <w:tcW w:w="624" w:type="dxa"/>
            <w:vMerge w:val="continue"/>
            <w:tcBorders>
              <w:left w:val="single" w:color="auto" w:sz="4" w:space="0"/>
              <w:bottom w:val="single" w:color="auto" w:sz="4" w:space="0"/>
              <w:right w:val="single" w:color="auto" w:sz="4" w:space="0"/>
            </w:tcBorders>
            <w:vAlign w:val="center"/>
          </w:tcPr>
          <w:p>
            <w:pPr>
              <w:jc w:val="center"/>
              <w:rPr>
                <w:color w:val="auto"/>
              </w:rPr>
            </w:pPr>
          </w:p>
        </w:tc>
        <w:tc>
          <w:tcPr>
            <w:tcW w:w="1068" w:type="dxa"/>
            <w:vMerge w:val="continue"/>
            <w:tcBorders>
              <w:left w:val="single" w:color="auto" w:sz="4" w:space="0"/>
              <w:bottom w:val="single" w:color="auto" w:sz="4" w:space="0"/>
              <w:right w:val="single" w:color="auto" w:sz="4" w:space="0"/>
            </w:tcBorders>
          </w:tcPr>
          <w:p>
            <w:pPr>
              <w:jc w:val="center"/>
              <w:rPr>
                <w:color w:val="auto"/>
              </w:rPr>
            </w:pPr>
          </w:p>
        </w:tc>
        <w:tc>
          <w:tcPr>
            <w:tcW w:w="4193" w:type="dxa"/>
            <w:vMerge w:val="continue"/>
            <w:tcBorders>
              <w:left w:val="single" w:color="auto" w:sz="4" w:space="0"/>
              <w:bottom w:val="single" w:color="auto" w:sz="4" w:space="0"/>
              <w:right w:val="single" w:color="auto" w:sz="4" w:space="0"/>
            </w:tcBorders>
            <w:vAlign w:val="center"/>
          </w:tcPr>
          <w:p>
            <w:pPr>
              <w:jc w:val="center"/>
              <w:rPr>
                <w:color w:val="auto"/>
              </w:rPr>
            </w:pPr>
          </w:p>
        </w:tc>
        <w:tc>
          <w:tcPr>
            <w:tcW w:w="734" w:type="dxa"/>
            <w:vMerge w:val="continue"/>
            <w:tcBorders>
              <w:left w:val="single" w:color="auto" w:sz="4" w:space="0"/>
              <w:bottom w:val="single" w:color="auto" w:sz="4" w:space="0"/>
              <w:right w:val="single" w:color="auto" w:sz="4" w:space="0"/>
            </w:tcBorders>
            <w:vAlign w:val="center"/>
          </w:tcPr>
          <w:p>
            <w:pPr>
              <w:jc w:val="center"/>
              <w:rPr>
                <w:color w:val="auto"/>
              </w:rPr>
            </w:pPr>
          </w:p>
        </w:tc>
        <w:tc>
          <w:tcPr>
            <w:tcW w:w="734" w:type="dxa"/>
            <w:vMerge w:val="continue"/>
            <w:tcBorders>
              <w:left w:val="single" w:color="auto" w:sz="4" w:space="0"/>
              <w:bottom w:val="single" w:color="auto" w:sz="4" w:space="0"/>
              <w:right w:val="single" w:color="auto" w:sz="4" w:space="0"/>
            </w:tcBorders>
            <w:vAlign w:val="center"/>
          </w:tcPr>
          <w:p>
            <w:pPr>
              <w:jc w:val="center"/>
              <w:rPr>
                <w:color w:val="auto"/>
              </w:rPr>
            </w:pPr>
          </w:p>
        </w:tc>
        <w:tc>
          <w:tcPr>
            <w:tcW w:w="733" w:type="dxa"/>
            <w:vMerge w:val="continue"/>
            <w:tcBorders>
              <w:left w:val="single" w:color="auto" w:sz="4" w:space="0"/>
              <w:bottom w:val="single" w:color="auto" w:sz="4" w:space="0"/>
              <w:right w:val="single" w:color="auto" w:sz="4" w:space="0"/>
            </w:tcBorders>
            <w:vAlign w:val="center"/>
          </w:tcPr>
          <w:p>
            <w:pPr>
              <w:jc w:val="center"/>
              <w:rPr>
                <w:color w:val="auto"/>
              </w:rPr>
            </w:pPr>
          </w:p>
        </w:tc>
        <w:tc>
          <w:tcPr>
            <w:tcW w:w="734" w:type="dxa"/>
            <w:vMerge w:val="continue"/>
            <w:tcBorders>
              <w:left w:val="single" w:color="auto" w:sz="4" w:space="0"/>
              <w:bottom w:val="single" w:color="auto" w:sz="4" w:space="0"/>
              <w:right w:val="single" w:color="auto" w:sz="4" w:space="0"/>
            </w:tcBorders>
            <w:vAlign w:val="center"/>
          </w:tcPr>
          <w:p>
            <w:pPr>
              <w:jc w:val="center"/>
              <w:rPr>
                <w:color w:val="auto"/>
              </w:rPr>
            </w:pPr>
          </w:p>
        </w:tc>
        <w:tc>
          <w:tcPr>
            <w:tcW w:w="718" w:type="dxa"/>
            <w:vMerge w:val="continue"/>
            <w:tcBorders>
              <w:left w:val="single" w:color="auto" w:sz="4" w:space="0"/>
              <w:bottom w:val="single" w:color="auto" w:sz="4" w:space="0"/>
              <w:right w:val="single" w:color="auto" w:sz="4" w:space="0"/>
            </w:tcBorders>
            <w:vAlign w:val="center"/>
          </w:tcPr>
          <w:p>
            <w:pPr>
              <w:jc w:val="center"/>
              <w:rPr>
                <w:color w:val="auto"/>
              </w:rPr>
            </w:pPr>
          </w:p>
        </w:tc>
        <w:tc>
          <w:tcPr>
            <w:tcW w:w="734" w:type="dxa"/>
            <w:vMerge w:val="continue"/>
            <w:tcBorders>
              <w:left w:val="single" w:color="auto" w:sz="4" w:space="0"/>
              <w:bottom w:val="single" w:color="auto" w:sz="4" w:space="0"/>
              <w:right w:val="single" w:color="auto" w:sz="4" w:space="0"/>
            </w:tcBorders>
            <w:vAlign w:val="center"/>
          </w:tcPr>
          <w:p>
            <w:pPr>
              <w:jc w:val="center"/>
              <w:rPr>
                <w:color w:val="auto"/>
              </w:rPr>
            </w:pPr>
          </w:p>
        </w:tc>
        <w:tc>
          <w:tcPr>
            <w:tcW w:w="797" w:type="dxa"/>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rFonts w:hint="eastAsia"/>
                <w:b/>
                <w:bCs/>
                <w:color w:val="auto"/>
                <w:kern w:val="0"/>
                <w:sz w:val="18"/>
                <w:szCs w:val="18"/>
              </w:rPr>
              <w:t>20</w:t>
            </w: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rFonts w:hint="eastAsia"/>
                <w:b/>
                <w:bCs/>
                <w:color w:val="auto"/>
                <w:kern w:val="0"/>
                <w:sz w:val="18"/>
                <w:szCs w:val="18"/>
              </w:rPr>
              <w:t>20</w:t>
            </w:r>
          </w:p>
        </w:tc>
        <w:tc>
          <w:tcPr>
            <w:tcW w:w="922" w:type="dxa"/>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rFonts w:hint="eastAsia"/>
                <w:b/>
                <w:bCs/>
                <w:color w:val="auto"/>
                <w:kern w:val="0"/>
                <w:sz w:val="18"/>
                <w:szCs w:val="18"/>
              </w:rPr>
              <w:t>20</w:t>
            </w: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rFonts w:hint="eastAsia"/>
                <w:b/>
                <w:bCs/>
                <w:color w:val="auto"/>
                <w:kern w:val="0"/>
                <w:sz w:val="18"/>
                <w:szCs w:val="18"/>
              </w:rPr>
              <w:t>20</w:t>
            </w:r>
          </w:p>
        </w:tc>
        <w:tc>
          <w:tcPr>
            <w:tcW w:w="659" w:type="dxa"/>
            <w:gridSpan w:val="2"/>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rFonts w:hint="eastAsia"/>
                <w:b/>
                <w:bCs/>
                <w:color w:val="auto"/>
                <w:kern w:val="0"/>
                <w:sz w:val="18"/>
                <w:szCs w:val="18"/>
              </w:rPr>
              <w:t>20</w:t>
            </w:r>
          </w:p>
        </w:tc>
        <w:tc>
          <w:tcPr>
            <w:tcW w:w="445" w:type="dxa"/>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rFonts w:hint="eastAsia"/>
                <w:b/>
                <w:bCs/>
                <w:color w:val="auto"/>
                <w:kern w:val="0"/>
                <w:sz w:val="18"/>
                <w:szCs w:val="18"/>
              </w:rPr>
              <w:t>20</w:t>
            </w:r>
          </w:p>
        </w:tc>
      </w:tr>
      <w:tr>
        <w:tblPrEx>
          <w:tblCellMar>
            <w:top w:w="0" w:type="dxa"/>
            <w:left w:w="108" w:type="dxa"/>
            <w:bottom w:w="0" w:type="dxa"/>
            <w:right w:w="108" w:type="dxa"/>
          </w:tblCellMar>
        </w:tblPrEx>
        <w:trPr>
          <w:trHeight w:val="430"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1</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1068"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cs="宋体"/>
                <w:color w:val="auto"/>
                <w:kern w:val="0"/>
                <w:sz w:val="18"/>
                <w:szCs w:val="18"/>
              </w:rPr>
            </w:pPr>
            <w:r>
              <w:rPr>
                <w:rFonts w:hint="eastAsia" w:ascii="宋体" w:hAnsi="宋体" w:cs="宋体"/>
                <w:color w:val="auto"/>
                <w:kern w:val="0"/>
                <w:sz w:val="18"/>
                <w:szCs w:val="18"/>
              </w:rPr>
              <w:t>121001</w:t>
            </w:r>
          </w:p>
        </w:tc>
        <w:tc>
          <w:tcPr>
            <w:tcW w:w="419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kern w:val="0"/>
                <w:sz w:val="18"/>
                <w:szCs w:val="18"/>
              </w:rPr>
            </w:pPr>
            <w:r>
              <w:rPr>
                <w:rFonts w:hint="eastAsia" w:ascii="宋体" w:hAnsi="宋体" w:cs="宋体"/>
                <w:color w:val="auto"/>
                <w:kern w:val="0"/>
                <w:sz w:val="18"/>
                <w:szCs w:val="18"/>
              </w:rPr>
              <w:t>思想道德修养与法律基础</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cs="Calibri"/>
                <w:color w:val="auto"/>
                <w:kern w:val="0"/>
                <w:sz w:val="18"/>
                <w:szCs w:val="18"/>
              </w:rPr>
              <w:t>3</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cs="Calibri"/>
                <w:color w:val="auto"/>
                <w:kern w:val="0"/>
                <w:sz w:val="18"/>
                <w:szCs w:val="18"/>
              </w:rPr>
              <w:t>1</w:t>
            </w:r>
          </w:p>
        </w:tc>
        <w:tc>
          <w:tcPr>
            <w:tcW w:w="73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54</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46</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8</w:t>
            </w:r>
          </w:p>
        </w:tc>
        <w:tc>
          <w:tcPr>
            <w:tcW w:w="79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54</w:t>
            </w: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92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　</w:t>
            </w:r>
          </w:p>
        </w:tc>
        <w:tc>
          <w:tcPr>
            <w:tcW w:w="1104" w:type="dxa"/>
            <w:gridSpan w:val="3"/>
            <w:vMerge w:val="restart"/>
            <w:tcBorders>
              <w:top w:val="single" w:color="auto" w:sz="4" w:space="0"/>
              <w:left w:val="single" w:color="auto" w:sz="4" w:space="0"/>
              <w:right w:val="single" w:color="auto" w:sz="4" w:space="0"/>
            </w:tcBorders>
            <w:vAlign w:val="center"/>
          </w:tcPr>
          <w:p>
            <w:pPr>
              <w:spacing w:line="200" w:lineRule="atLeast"/>
              <w:jc w:val="center"/>
              <w:rPr>
                <w:rFonts w:ascii="宋体" w:hAnsi="宋体"/>
                <w:color w:val="auto"/>
                <w:sz w:val="22"/>
              </w:rPr>
            </w:pPr>
            <w:r>
              <w:rPr>
                <w:rFonts w:hint="eastAsia" w:ascii="宋体" w:hAnsi="宋体"/>
                <w:color w:val="auto"/>
                <w:sz w:val="22"/>
              </w:rPr>
              <w:t>岗位实习</w:t>
            </w:r>
          </w:p>
        </w:tc>
      </w:tr>
      <w:tr>
        <w:tblPrEx>
          <w:tblCellMar>
            <w:top w:w="0" w:type="dxa"/>
            <w:left w:w="108" w:type="dxa"/>
            <w:bottom w:w="0" w:type="dxa"/>
            <w:right w:w="108" w:type="dxa"/>
          </w:tblCellMar>
        </w:tblPrEx>
        <w:trPr>
          <w:trHeight w:val="430"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2</w:t>
            </w:r>
          </w:p>
        </w:tc>
        <w:tc>
          <w:tcPr>
            <w:tcW w:w="624" w:type="dxa"/>
            <w:vMerge w:val="restart"/>
            <w:tcBorders>
              <w:top w:val="single" w:color="auto" w:sz="4" w:space="0"/>
              <w:left w:val="single" w:color="auto" w:sz="4" w:space="0"/>
              <w:right w:val="single" w:color="auto" w:sz="4" w:space="0"/>
            </w:tcBorders>
            <w:vAlign w:val="center"/>
          </w:tcPr>
          <w:p>
            <w:pPr>
              <w:jc w:val="left"/>
              <w:rPr>
                <w:color w:val="auto"/>
                <w:kern w:val="0"/>
                <w:sz w:val="18"/>
                <w:szCs w:val="18"/>
              </w:rPr>
            </w:pPr>
            <w:r>
              <w:rPr>
                <w:color w:val="auto"/>
                <w:kern w:val="0"/>
                <w:sz w:val="18"/>
                <w:szCs w:val="18"/>
              </w:rPr>
              <w:t>公共基础必修课程</w:t>
            </w:r>
          </w:p>
        </w:tc>
        <w:tc>
          <w:tcPr>
            <w:tcW w:w="1068" w:type="dxa"/>
            <w:tcBorders>
              <w:top w:val="single" w:color="auto" w:sz="4" w:space="0"/>
              <w:left w:val="single" w:color="auto" w:sz="4" w:space="0"/>
              <w:bottom w:val="single" w:color="auto" w:sz="4" w:space="0"/>
              <w:right w:val="single" w:color="auto" w:sz="4" w:space="0"/>
            </w:tcBorders>
          </w:tcPr>
          <w:p>
            <w:pPr>
              <w:spacing w:line="4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rPr>
              <w:t>1210</w:t>
            </w:r>
            <w:r>
              <w:rPr>
                <w:rFonts w:hint="eastAsia" w:ascii="宋体" w:hAnsi="宋体" w:cs="宋体"/>
                <w:color w:val="auto"/>
                <w:kern w:val="0"/>
                <w:sz w:val="18"/>
                <w:szCs w:val="18"/>
                <w:lang w:val="en-US" w:eastAsia="zh-CN"/>
              </w:rPr>
              <w:t>28</w:t>
            </w:r>
          </w:p>
        </w:tc>
        <w:tc>
          <w:tcPr>
            <w:tcW w:w="419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kern w:val="0"/>
                <w:sz w:val="18"/>
                <w:szCs w:val="18"/>
              </w:rPr>
            </w:pPr>
            <w:r>
              <w:rPr>
                <w:rFonts w:hint="eastAsia" w:ascii="宋体" w:hAnsi="宋体" w:cs="宋体"/>
                <w:color w:val="auto"/>
                <w:kern w:val="0"/>
                <w:sz w:val="18"/>
                <w:szCs w:val="18"/>
              </w:rPr>
              <w:t>毛泽东思想和中国特色社会主义理论体系概论</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cs="Calibri"/>
                <w:color w:val="auto"/>
                <w:kern w:val="0"/>
                <w:sz w:val="18"/>
                <w:szCs w:val="18"/>
              </w:rPr>
              <w:t>2</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cs="Calibri"/>
                <w:color w:val="auto"/>
                <w:kern w:val="0"/>
                <w:sz w:val="18"/>
                <w:szCs w:val="18"/>
              </w:rPr>
              <w:t>2</w:t>
            </w:r>
          </w:p>
        </w:tc>
        <w:tc>
          <w:tcPr>
            <w:tcW w:w="73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36</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32</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4</w:t>
            </w:r>
          </w:p>
        </w:tc>
        <w:tc>
          <w:tcPr>
            <w:tcW w:w="79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36</w:t>
            </w:r>
          </w:p>
        </w:tc>
        <w:tc>
          <w:tcPr>
            <w:tcW w:w="92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1104"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430"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3</w:t>
            </w:r>
          </w:p>
        </w:tc>
        <w:tc>
          <w:tcPr>
            <w:tcW w:w="624" w:type="dxa"/>
            <w:vMerge w:val="continue"/>
            <w:tcBorders>
              <w:left w:val="single" w:color="auto" w:sz="4" w:space="0"/>
              <w:right w:val="single" w:color="auto" w:sz="4" w:space="0"/>
            </w:tcBorders>
            <w:vAlign w:val="center"/>
          </w:tcPr>
          <w:p>
            <w:pPr>
              <w:jc w:val="left"/>
              <w:rPr>
                <w:color w:val="auto"/>
                <w:kern w:val="0"/>
                <w:sz w:val="18"/>
                <w:szCs w:val="18"/>
              </w:rPr>
            </w:pPr>
          </w:p>
        </w:tc>
        <w:tc>
          <w:tcPr>
            <w:tcW w:w="1068"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cs="宋体"/>
                <w:color w:val="auto"/>
                <w:kern w:val="0"/>
                <w:sz w:val="18"/>
                <w:szCs w:val="18"/>
              </w:rPr>
            </w:pPr>
            <w:r>
              <w:rPr>
                <w:rFonts w:hint="eastAsia" w:ascii="宋体" w:hAnsi="宋体" w:cs="宋体"/>
                <w:color w:val="auto"/>
                <w:kern w:val="0"/>
                <w:sz w:val="18"/>
                <w:szCs w:val="18"/>
              </w:rPr>
              <w:t>121027</w:t>
            </w:r>
          </w:p>
        </w:tc>
        <w:tc>
          <w:tcPr>
            <w:tcW w:w="419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kern w:val="0"/>
                <w:sz w:val="18"/>
                <w:szCs w:val="18"/>
              </w:rPr>
            </w:pPr>
            <w:r>
              <w:rPr>
                <w:rFonts w:hint="eastAsia" w:ascii="宋体" w:hAnsi="宋体" w:cs="宋体"/>
                <w:color w:val="auto"/>
                <w:kern w:val="0"/>
                <w:sz w:val="18"/>
                <w:szCs w:val="18"/>
              </w:rPr>
              <w:t>习近平新时代中国特色社会主义思想概论</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cs="Calibri"/>
                <w:color w:val="auto"/>
                <w:kern w:val="0"/>
                <w:sz w:val="18"/>
                <w:szCs w:val="18"/>
              </w:rPr>
              <w:t>3</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cs="Calibri"/>
                <w:color w:val="auto"/>
                <w:kern w:val="0"/>
                <w:sz w:val="18"/>
                <w:szCs w:val="18"/>
              </w:rPr>
              <w:t>3</w:t>
            </w:r>
          </w:p>
        </w:tc>
        <w:tc>
          <w:tcPr>
            <w:tcW w:w="73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cs="Calibri"/>
                <w:color w:val="auto"/>
                <w:sz w:val="18"/>
                <w:szCs w:val="18"/>
              </w:rPr>
              <w:t>54</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cs="Calibri"/>
                <w:color w:val="auto"/>
                <w:sz w:val="18"/>
                <w:szCs w:val="18"/>
              </w:rPr>
              <w:t>46</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8</w:t>
            </w:r>
          </w:p>
        </w:tc>
        <w:tc>
          <w:tcPr>
            <w:tcW w:w="79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92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54</w:t>
            </w: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1104"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430"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4</w:t>
            </w:r>
          </w:p>
        </w:tc>
        <w:tc>
          <w:tcPr>
            <w:tcW w:w="624" w:type="dxa"/>
            <w:vMerge w:val="continue"/>
            <w:tcBorders>
              <w:left w:val="single" w:color="auto" w:sz="4" w:space="0"/>
              <w:right w:val="single" w:color="auto" w:sz="4" w:space="0"/>
            </w:tcBorders>
            <w:vAlign w:val="center"/>
          </w:tcPr>
          <w:p>
            <w:pPr>
              <w:jc w:val="left"/>
              <w:rPr>
                <w:color w:val="auto"/>
                <w:kern w:val="0"/>
                <w:sz w:val="18"/>
                <w:szCs w:val="18"/>
              </w:rPr>
            </w:pPr>
          </w:p>
        </w:tc>
        <w:tc>
          <w:tcPr>
            <w:tcW w:w="1068"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cs="宋体"/>
                <w:color w:val="auto"/>
                <w:kern w:val="0"/>
                <w:sz w:val="18"/>
                <w:szCs w:val="18"/>
              </w:rPr>
            </w:pPr>
            <w:r>
              <w:rPr>
                <w:rFonts w:hint="eastAsia" w:ascii="宋体" w:hAnsi="宋体" w:cs="宋体"/>
                <w:color w:val="auto"/>
                <w:kern w:val="0"/>
                <w:sz w:val="18"/>
                <w:szCs w:val="18"/>
              </w:rPr>
              <w:t>121008</w:t>
            </w:r>
          </w:p>
        </w:tc>
        <w:tc>
          <w:tcPr>
            <w:tcW w:w="419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kern w:val="0"/>
                <w:sz w:val="18"/>
                <w:szCs w:val="18"/>
              </w:rPr>
            </w:pPr>
            <w:r>
              <w:rPr>
                <w:rFonts w:hint="eastAsia" w:ascii="宋体" w:hAnsi="宋体" w:cs="宋体"/>
                <w:color w:val="auto"/>
                <w:kern w:val="0"/>
                <w:sz w:val="18"/>
                <w:szCs w:val="18"/>
              </w:rPr>
              <w:t>形势与政策</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cs="Calibri"/>
                <w:color w:val="auto"/>
                <w:kern w:val="0"/>
                <w:sz w:val="18"/>
                <w:szCs w:val="18"/>
              </w:rPr>
              <w:t>2</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p>
        </w:tc>
        <w:tc>
          <w:tcPr>
            <w:tcW w:w="73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cs="Calibri"/>
                <w:color w:val="auto"/>
                <w:kern w:val="0"/>
                <w:sz w:val="18"/>
                <w:szCs w:val="18"/>
              </w:rPr>
              <w:t>1-4</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32</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32</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79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8</w:t>
            </w: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8</w:t>
            </w:r>
          </w:p>
        </w:tc>
        <w:tc>
          <w:tcPr>
            <w:tcW w:w="92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8</w:t>
            </w: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8</w:t>
            </w:r>
          </w:p>
        </w:tc>
        <w:tc>
          <w:tcPr>
            <w:tcW w:w="1104"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430"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5</w:t>
            </w:r>
          </w:p>
        </w:tc>
        <w:tc>
          <w:tcPr>
            <w:tcW w:w="624" w:type="dxa"/>
            <w:vMerge w:val="continue"/>
            <w:tcBorders>
              <w:left w:val="single" w:color="auto" w:sz="4" w:space="0"/>
              <w:right w:val="single" w:color="auto" w:sz="4" w:space="0"/>
            </w:tcBorders>
            <w:vAlign w:val="center"/>
          </w:tcPr>
          <w:p>
            <w:pPr>
              <w:jc w:val="left"/>
              <w:rPr>
                <w:color w:val="auto"/>
                <w:kern w:val="0"/>
                <w:sz w:val="18"/>
                <w:szCs w:val="18"/>
              </w:rPr>
            </w:pPr>
          </w:p>
        </w:tc>
        <w:tc>
          <w:tcPr>
            <w:tcW w:w="1068"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cs="宋体"/>
                <w:color w:val="auto"/>
                <w:kern w:val="0"/>
                <w:sz w:val="18"/>
                <w:szCs w:val="18"/>
              </w:rPr>
            </w:pPr>
            <w:r>
              <w:rPr>
                <w:rFonts w:hint="eastAsia" w:ascii="宋体" w:hAnsi="宋体" w:cs="宋体"/>
                <w:color w:val="auto"/>
                <w:kern w:val="0"/>
                <w:sz w:val="18"/>
                <w:szCs w:val="18"/>
              </w:rPr>
              <w:t>161002</w:t>
            </w:r>
          </w:p>
        </w:tc>
        <w:tc>
          <w:tcPr>
            <w:tcW w:w="419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kern w:val="0"/>
                <w:sz w:val="18"/>
                <w:szCs w:val="18"/>
              </w:rPr>
            </w:pPr>
            <w:r>
              <w:rPr>
                <w:rFonts w:hint="eastAsia" w:ascii="宋体" w:hAnsi="宋体" w:cs="宋体"/>
                <w:color w:val="auto"/>
                <w:kern w:val="0"/>
                <w:sz w:val="18"/>
                <w:szCs w:val="18"/>
              </w:rPr>
              <w:t>军事理论</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cs="Calibri"/>
                <w:color w:val="auto"/>
                <w:kern w:val="0"/>
                <w:sz w:val="18"/>
                <w:szCs w:val="18"/>
              </w:rPr>
              <w:t>4</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p>
        </w:tc>
        <w:tc>
          <w:tcPr>
            <w:tcW w:w="73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cs="Calibri"/>
                <w:color w:val="auto"/>
                <w:kern w:val="0"/>
                <w:sz w:val="18"/>
                <w:szCs w:val="18"/>
              </w:rPr>
              <w:t>2</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148</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36</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112</w:t>
            </w:r>
          </w:p>
        </w:tc>
        <w:tc>
          <w:tcPr>
            <w:tcW w:w="79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18"/>
                <w:szCs w:val="18"/>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highlight w:val="yellow"/>
              </w:rPr>
            </w:pPr>
            <w:r>
              <w:rPr>
                <w:rFonts w:cs="Calibri"/>
                <w:color w:val="auto"/>
                <w:sz w:val="18"/>
                <w:szCs w:val="18"/>
              </w:rPr>
              <w:t>148</w:t>
            </w:r>
          </w:p>
        </w:tc>
        <w:tc>
          <w:tcPr>
            <w:tcW w:w="92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highlight w:val="yellow"/>
              </w:rPr>
            </w:pP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highlight w:val="yellow"/>
              </w:rPr>
            </w:pPr>
          </w:p>
        </w:tc>
        <w:tc>
          <w:tcPr>
            <w:tcW w:w="1104"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430"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6</w:t>
            </w:r>
          </w:p>
        </w:tc>
        <w:tc>
          <w:tcPr>
            <w:tcW w:w="624" w:type="dxa"/>
            <w:vMerge w:val="continue"/>
            <w:tcBorders>
              <w:left w:val="single" w:color="auto" w:sz="4" w:space="0"/>
              <w:right w:val="single" w:color="auto" w:sz="4" w:space="0"/>
            </w:tcBorders>
            <w:vAlign w:val="center"/>
          </w:tcPr>
          <w:p>
            <w:pPr>
              <w:jc w:val="left"/>
              <w:rPr>
                <w:color w:val="auto"/>
                <w:kern w:val="0"/>
                <w:sz w:val="18"/>
                <w:szCs w:val="18"/>
              </w:rPr>
            </w:pPr>
          </w:p>
        </w:tc>
        <w:tc>
          <w:tcPr>
            <w:tcW w:w="1068"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cs="宋体"/>
                <w:color w:val="auto"/>
                <w:kern w:val="0"/>
                <w:sz w:val="18"/>
                <w:szCs w:val="18"/>
              </w:rPr>
            </w:pPr>
            <w:r>
              <w:rPr>
                <w:rFonts w:hint="eastAsia" w:ascii="宋体" w:hAnsi="宋体" w:cs="宋体"/>
                <w:color w:val="auto"/>
                <w:kern w:val="0"/>
                <w:sz w:val="18"/>
                <w:szCs w:val="18"/>
              </w:rPr>
              <w:t>161003</w:t>
            </w:r>
          </w:p>
        </w:tc>
        <w:tc>
          <w:tcPr>
            <w:tcW w:w="419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kern w:val="0"/>
                <w:sz w:val="18"/>
                <w:szCs w:val="18"/>
              </w:rPr>
            </w:pPr>
            <w:r>
              <w:rPr>
                <w:rFonts w:hint="eastAsia" w:ascii="宋体" w:hAnsi="宋体" w:cs="宋体"/>
                <w:color w:val="auto"/>
                <w:kern w:val="0"/>
                <w:sz w:val="18"/>
                <w:szCs w:val="18"/>
              </w:rPr>
              <w:t>大学生心理健康</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cs="Calibri"/>
                <w:color w:val="auto"/>
                <w:kern w:val="0"/>
                <w:sz w:val="18"/>
                <w:szCs w:val="18"/>
              </w:rPr>
              <w:t>2</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p>
        </w:tc>
        <w:tc>
          <w:tcPr>
            <w:tcW w:w="73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cs="Calibri"/>
                <w:color w:val="auto"/>
                <w:kern w:val="0"/>
                <w:sz w:val="18"/>
                <w:szCs w:val="18"/>
              </w:rPr>
              <w:t>2</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36</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30</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6</w:t>
            </w:r>
          </w:p>
        </w:tc>
        <w:tc>
          <w:tcPr>
            <w:tcW w:w="79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36</w:t>
            </w:r>
          </w:p>
        </w:tc>
        <w:tc>
          <w:tcPr>
            <w:tcW w:w="92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1104"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430"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7</w:t>
            </w:r>
          </w:p>
        </w:tc>
        <w:tc>
          <w:tcPr>
            <w:tcW w:w="624" w:type="dxa"/>
            <w:vMerge w:val="continue"/>
            <w:tcBorders>
              <w:left w:val="single" w:color="auto" w:sz="4" w:space="0"/>
              <w:right w:val="single" w:color="auto" w:sz="4" w:space="0"/>
            </w:tcBorders>
            <w:vAlign w:val="center"/>
          </w:tcPr>
          <w:p>
            <w:pPr>
              <w:jc w:val="left"/>
              <w:rPr>
                <w:color w:val="auto"/>
                <w:kern w:val="0"/>
                <w:sz w:val="18"/>
                <w:szCs w:val="18"/>
              </w:rPr>
            </w:pPr>
          </w:p>
        </w:tc>
        <w:tc>
          <w:tcPr>
            <w:tcW w:w="1068"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cs="宋体"/>
                <w:color w:val="auto"/>
                <w:kern w:val="0"/>
                <w:sz w:val="18"/>
                <w:szCs w:val="18"/>
              </w:rPr>
            </w:pPr>
            <w:r>
              <w:rPr>
                <w:rFonts w:hint="eastAsia" w:ascii="宋体" w:hAnsi="宋体" w:cs="宋体"/>
                <w:color w:val="auto"/>
                <w:kern w:val="0"/>
                <w:sz w:val="18"/>
                <w:szCs w:val="18"/>
              </w:rPr>
              <w:t>141001</w:t>
            </w:r>
          </w:p>
        </w:tc>
        <w:tc>
          <w:tcPr>
            <w:tcW w:w="419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kern w:val="0"/>
                <w:sz w:val="18"/>
                <w:szCs w:val="18"/>
              </w:rPr>
            </w:pPr>
            <w:r>
              <w:rPr>
                <w:rFonts w:hint="eastAsia" w:ascii="宋体" w:hAnsi="宋体" w:cs="宋体"/>
                <w:color w:val="auto"/>
                <w:kern w:val="0"/>
                <w:sz w:val="18"/>
                <w:szCs w:val="18"/>
              </w:rPr>
              <w:t>大学体育</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cs="Calibri"/>
                <w:color w:val="auto"/>
                <w:kern w:val="0"/>
                <w:sz w:val="18"/>
                <w:szCs w:val="18"/>
              </w:rPr>
              <w:t>6</w:t>
            </w:r>
          </w:p>
        </w:tc>
        <w:tc>
          <w:tcPr>
            <w:tcW w:w="734" w:type="dxa"/>
            <w:tcBorders>
              <w:top w:val="single" w:color="auto" w:sz="4" w:space="0"/>
              <w:left w:val="single" w:color="auto" w:sz="4" w:space="0"/>
              <w:bottom w:val="single" w:color="auto" w:sz="4" w:space="0"/>
              <w:right w:val="single" w:color="auto" w:sz="4" w:space="0"/>
            </w:tcBorders>
            <w:vAlign w:val="center"/>
          </w:tcPr>
          <w:p>
            <w:pPr>
              <w:ind w:left="-71" w:leftChars="-34" w:right="-120" w:rightChars="-57"/>
              <w:jc w:val="center"/>
              <w:rPr>
                <w:rFonts w:ascii="宋体" w:hAnsi="宋体" w:cs="宋体"/>
                <w:color w:val="auto"/>
                <w:kern w:val="0"/>
                <w:sz w:val="18"/>
                <w:szCs w:val="18"/>
              </w:rPr>
            </w:pPr>
            <w:r>
              <w:rPr>
                <w:rFonts w:cs="Calibri"/>
                <w:color w:val="auto"/>
                <w:kern w:val="0"/>
                <w:sz w:val="18"/>
                <w:szCs w:val="18"/>
              </w:rPr>
              <w:t>1-2</w:t>
            </w:r>
          </w:p>
        </w:tc>
        <w:tc>
          <w:tcPr>
            <w:tcW w:w="73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cs="Calibri"/>
                <w:color w:val="auto"/>
                <w:kern w:val="0"/>
                <w:sz w:val="18"/>
                <w:szCs w:val="18"/>
              </w:rPr>
              <w:t>3</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cs="Calibri"/>
                <w:color w:val="auto"/>
                <w:sz w:val="18"/>
                <w:szCs w:val="18"/>
              </w:rPr>
              <w:t>108</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cs="Calibri"/>
                <w:color w:val="auto"/>
                <w:sz w:val="18"/>
                <w:szCs w:val="18"/>
              </w:rPr>
              <w:t>12</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cs="Calibri"/>
                <w:color w:val="auto"/>
                <w:sz w:val="18"/>
                <w:szCs w:val="18"/>
              </w:rPr>
              <w:t>96</w:t>
            </w:r>
          </w:p>
        </w:tc>
        <w:tc>
          <w:tcPr>
            <w:tcW w:w="797"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cs="Calibri"/>
                <w:color w:val="auto"/>
                <w:sz w:val="18"/>
                <w:szCs w:val="18"/>
              </w:rPr>
              <w:t>36</w:t>
            </w: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cs="Calibri"/>
                <w:color w:val="auto"/>
                <w:sz w:val="18"/>
                <w:szCs w:val="18"/>
              </w:rPr>
              <w:t>36</w:t>
            </w:r>
          </w:p>
        </w:tc>
        <w:tc>
          <w:tcPr>
            <w:tcW w:w="92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36</w:t>
            </w: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1104"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430"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8</w:t>
            </w:r>
          </w:p>
        </w:tc>
        <w:tc>
          <w:tcPr>
            <w:tcW w:w="624" w:type="dxa"/>
            <w:vMerge w:val="continue"/>
            <w:tcBorders>
              <w:left w:val="single" w:color="auto" w:sz="4" w:space="0"/>
              <w:right w:val="single" w:color="auto" w:sz="4" w:space="0"/>
            </w:tcBorders>
            <w:vAlign w:val="center"/>
          </w:tcPr>
          <w:p>
            <w:pPr>
              <w:jc w:val="left"/>
              <w:rPr>
                <w:color w:val="auto"/>
                <w:kern w:val="0"/>
                <w:sz w:val="18"/>
                <w:szCs w:val="18"/>
              </w:rPr>
            </w:pPr>
          </w:p>
        </w:tc>
        <w:tc>
          <w:tcPr>
            <w:tcW w:w="1068"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cs="宋体"/>
                <w:color w:val="auto"/>
                <w:kern w:val="0"/>
                <w:sz w:val="18"/>
                <w:szCs w:val="18"/>
              </w:rPr>
            </w:pPr>
            <w:r>
              <w:rPr>
                <w:rFonts w:hint="eastAsia" w:ascii="宋体" w:hAnsi="宋体" w:cs="宋体"/>
                <w:color w:val="auto"/>
                <w:kern w:val="0"/>
                <w:sz w:val="18"/>
                <w:szCs w:val="18"/>
              </w:rPr>
              <w:t>161001</w:t>
            </w:r>
          </w:p>
        </w:tc>
        <w:tc>
          <w:tcPr>
            <w:tcW w:w="419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kern w:val="0"/>
                <w:sz w:val="18"/>
                <w:szCs w:val="18"/>
              </w:rPr>
            </w:pPr>
            <w:r>
              <w:rPr>
                <w:rFonts w:hint="eastAsia" w:ascii="宋体" w:hAnsi="宋体" w:cs="宋体"/>
                <w:color w:val="auto"/>
                <w:kern w:val="0"/>
                <w:sz w:val="18"/>
                <w:szCs w:val="18"/>
              </w:rPr>
              <w:t>劳动课</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cs="Calibri"/>
                <w:color w:val="auto"/>
                <w:kern w:val="0"/>
                <w:sz w:val="18"/>
                <w:szCs w:val="18"/>
              </w:rPr>
              <w:t>1</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p>
        </w:tc>
        <w:tc>
          <w:tcPr>
            <w:tcW w:w="73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cs="Calibri"/>
                <w:color w:val="auto"/>
                <w:kern w:val="0"/>
                <w:sz w:val="18"/>
                <w:szCs w:val="18"/>
              </w:rPr>
              <w:t>1-4</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16</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4</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12</w:t>
            </w:r>
          </w:p>
        </w:tc>
        <w:tc>
          <w:tcPr>
            <w:tcW w:w="79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5"/>
                <w:szCs w:val="15"/>
              </w:rPr>
            </w:pPr>
            <w:r>
              <w:rPr>
                <w:rFonts w:cs="Calibri"/>
                <w:color w:val="auto"/>
                <w:sz w:val="18"/>
                <w:szCs w:val="18"/>
              </w:rPr>
              <w:t>4</w:t>
            </w: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5"/>
                <w:szCs w:val="15"/>
              </w:rPr>
            </w:pPr>
            <w:r>
              <w:rPr>
                <w:rFonts w:cs="Calibri"/>
                <w:color w:val="auto"/>
                <w:sz w:val="18"/>
                <w:szCs w:val="18"/>
              </w:rPr>
              <w:t>4</w:t>
            </w:r>
          </w:p>
        </w:tc>
        <w:tc>
          <w:tcPr>
            <w:tcW w:w="92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5"/>
                <w:szCs w:val="15"/>
              </w:rPr>
            </w:pPr>
            <w:r>
              <w:rPr>
                <w:rFonts w:cs="Calibri"/>
                <w:color w:val="auto"/>
                <w:sz w:val="18"/>
                <w:szCs w:val="18"/>
              </w:rPr>
              <w:t>4</w:t>
            </w: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5"/>
                <w:szCs w:val="15"/>
              </w:rPr>
            </w:pPr>
            <w:r>
              <w:rPr>
                <w:rFonts w:cs="Calibri"/>
                <w:color w:val="auto"/>
                <w:sz w:val="18"/>
                <w:szCs w:val="18"/>
              </w:rPr>
              <w:t>4</w:t>
            </w:r>
          </w:p>
        </w:tc>
        <w:tc>
          <w:tcPr>
            <w:tcW w:w="1104"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430"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9</w:t>
            </w:r>
          </w:p>
        </w:tc>
        <w:tc>
          <w:tcPr>
            <w:tcW w:w="624" w:type="dxa"/>
            <w:vMerge w:val="continue"/>
            <w:tcBorders>
              <w:left w:val="single" w:color="auto" w:sz="4" w:space="0"/>
              <w:right w:val="single" w:color="auto" w:sz="4" w:space="0"/>
            </w:tcBorders>
            <w:vAlign w:val="center"/>
          </w:tcPr>
          <w:p>
            <w:pPr>
              <w:jc w:val="left"/>
              <w:rPr>
                <w:color w:val="auto"/>
                <w:kern w:val="0"/>
                <w:sz w:val="18"/>
                <w:szCs w:val="18"/>
              </w:rPr>
            </w:pPr>
          </w:p>
        </w:tc>
        <w:tc>
          <w:tcPr>
            <w:tcW w:w="1068"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cs="宋体"/>
                <w:color w:val="auto"/>
                <w:kern w:val="0"/>
                <w:sz w:val="18"/>
                <w:szCs w:val="18"/>
              </w:rPr>
            </w:pPr>
            <w:r>
              <w:rPr>
                <w:rFonts w:hint="eastAsia" w:ascii="宋体" w:hAnsi="宋体" w:cs="宋体"/>
                <w:color w:val="auto"/>
                <w:kern w:val="0"/>
                <w:sz w:val="18"/>
                <w:szCs w:val="18"/>
              </w:rPr>
              <w:t>121016</w:t>
            </w:r>
          </w:p>
        </w:tc>
        <w:tc>
          <w:tcPr>
            <w:tcW w:w="419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kern w:val="0"/>
                <w:sz w:val="18"/>
                <w:szCs w:val="18"/>
              </w:rPr>
            </w:pPr>
            <w:r>
              <w:rPr>
                <w:rFonts w:hint="eastAsia" w:ascii="宋体" w:hAnsi="宋体" w:cs="宋体"/>
                <w:color w:val="auto"/>
                <w:kern w:val="0"/>
                <w:sz w:val="18"/>
                <w:szCs w:val="18"/>
              </w:rPr>
              <w:t>大学生职业发展与就业指导</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cs="Calibri"/>
                <w:color w:val="auto"/>
                <w:kern w:val="0"/>
                <w:sz w:val="18"/>
                <w:szCs w:val="18"/>
              </w:rPr>
              <w:t>2</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p>
        </w:tc>
        <w:tc>
          <w:tcPr>
            <w:tcW w:w="73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cs="Calibri"/>
                <w:color w:val="auto"/>
                <w:kern w:val="0"/>
                <w:sz w:val="18"/>
                <w:szCs w:val="18"/>
              </w:rPr>
              <w:t>1-4</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cs="Calibri"/>
                <w:color w:val="auto"/>
                <w:sz w:val="18"/>
                <w:szCs w:val="18"/>
              </w:rPr>
              <w:t>32</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cs="Calibri"/>
                <w:color w:val="auto"/>
                <w:sz w:val="18"/>
                <w:szCs w:val="18"/>
              </w:rPr>
              <w:t>16</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16</w:t>
            </w:r>
          </w:p>
        </w:tc>
        <w:tc>
          <w:tcPr>
            <w:tcW w:w="79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8</w:t>
            </w: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8</w:t>
            </w:r>
          </w:p>
        </w:tc>
        <w:tc>
          <w:tcPr>
            <w:tcW w:w="92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8</w:t>
            </w: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8</w:t>
            </w:r>
          </w:p>
        </w:tc>
        <w:tc>
          <w:tcPr>
            <w:tcW w:w="1104"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430"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10</w:t>
            </w:r>
          </w:p>
        </w:tc>
        <w:tc>
          <w:tcPr>
            <w:tcW w:w="624" w:type="dxa"/>
            <w:vMerge w:val="continue"/>
            <w:tcBorders>
              <w:left w:val="single" w:color="auto" w:sz="4" w:space="0"/>
              <w:right w:val="single" w:color="auto" w:sz="4" w:space="0"/>
            </w:tcBorders>
            <w:vAlign w:val="center"/>
          </w:tcPr>
          <w:p>
            <w:pPr>
              <w:jc w:val="left"/>
              <w:rPr>
                <w:color w:val="auto"/>
                <w:kern w:val="0"/>
                <w:sz w:val="18"/>
                <w:szCs w:val="18"/>
              </w:rPr>
            </w:pPr>
          </w:p>
        </w:tc>
        <w:tc>
          <w:tcPr>
            <w:tcW w:w="1068"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cs="宋体"/>
                <w:color w:val="auto"/>
                <w:kern w:val="0"/>
                <w:sz w:val="18"/>
                <w:szCs w:val="18"/>
              </w:rPr>
            </w:pPr>
            <w:r>
              <w:rPr>
                <w:rFonts w:hint="eastAsia" w:ascii="宋体" w:hAnsi="宋体" w:cs="宋体"/>
                <w:color w:val="auto"/>
                <w:kern w:val="0"/>
                <w:sz w:val="18"/>
                <w:szCs w:val="18"/>
              </w:rPr>
              <w:t>121012</w:t>
            </w:r>
          </w:p>
        </w:tc>
        <w:tc>
          <w:tcPr>
            <w:tcW w:w="419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kern w:val="0"/>
                <w:sz w:val="18"/>
                <w:szCs w:val="18"/>
              </w:rPr>
            </w:pPr>
            <w:r>
              <w:rPr>
                <w:rFonts w:hint="eastAsia" w:ascii="宋体" w:hAnsi="宋体" w:cs="宋体"/>
                <w:color w:val="auto"/>
                <w:kern w:val="0"/>
                <w:sz w:val="18"/>
                <w:szCs w:val="18"/>
              </w:rPr>
              <w:t>大学生创新创业基础</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cs="Calibri"/>
                <w:color w:val="auto"/>
                <w:kern w:val="0"/>
                <w:sz w:val="18"/>
                <w:szCs w:val="18"/>
              </w:rPr>
              <w:t>2</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p>
        </w:tc>
        <w:tc>
          <w:tcPr>
            <w:tcW w:w="73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cs="Calibri"/>
                <w:color w:val="auto"/>
                <w:kern w:val="0"/>
                <w:sz w:val="18"/>
                <w:szCs w:val="18"/>
              </w:rPr>
              <w:t>1-4</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cs="Calibri"/>
                <w:color w:val="auto"/>
                <w:sz w:val="18"/>
                <w:szCs w:val="18"/>
              </w:rPr>
              <w:t>32</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cs="Calibri"/>
                <w:color w:val="auto"/>
                <w:sz w:val="18"/>
                <w:szCs w:val="18"/>
              </w:rPr>
              <w:t>16</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16</w:t>
            </w:r>
          </w:p>
        </w:tc>
        <w:tc>
          <w:tcPr>
            <w:tcW w:w="79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8</w:t>
            </w: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8</w:t>
            </w:r>
          </w:p>
        </w:tc>
        <w:tc>
          <w:tcPr>
            <w:tcW w:w="92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8</w:t>
            </w: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8</w:t>
            </w:r>
          </w:p>
        </w:tc>
        <w:tc>
          <w:tcPr>
            <w:tcW w:w="1104"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430"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11</w:t>
            </w:r>
          </w:p>
        </w:tc>
        <w:tc>
          <w:tcPr>
            <w:tcW w:w="624" w:type="dxa"/>
            <w:vMerge w:val="continue"/>
            <w:tcBorders>
              <w:left w:val="single" w:color="auto" w:sz="4" w:space="0"/>
              <w:right w:val="single" w:color="auto" w:sz="4" w:space="0"/>
            </w:tcBorders>
            <w:vAlign w:val="center"/>
          </w:tcPr>
          <w:p>
            <w:pPr>
              <w:jc w:val="left"/>
              <w:rPr>
                <w:color w:val="auto"/>
                <w:kern w:val="0"/>
                <w:sz w:val="18"/>
                <w:szCs w:val="18"/>
              </w:rPr>
            </w:pPr>
          </w:p>
        </w:tc>
        <w:tc>
          <w:tcPr>
            <w:tcW w:w="1068"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cs="宋体"/>
                <w:color w:val="auto"/>
                <w:kern w:val="0"/>
                <w:sz w:val="18"/>
                <w:szCs w:val="18"/>
              </w:rPr>
            </w:pPr>
            <w:r>
              <w:rPr>
                <w:rFonts w:hint="eastAsia" w:ascii="宋体" w:hAnsi="宋体" w:cs="宋体"/>
                <w:color w:val="auto"/>
                <w:kern w:val="0"/>
                <w:sz w:val="18"/>
                <w:szCs w:val="18"/>
                <w:lang w:bidi="ar"/>
              </w:rPr>
              <w:t>131042</w:t>
            </w:r>
          </w:p>
        </w:tc>
        <w:tc>
          <w:tcPr>
            <w:tcW w:w="419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kern w:val="0"/>
                <w:sz w:val="18"/>
                <w:szCs w:val="18"/>
              </w:rPr>
            </w:pPr>
            <w:r>
              <w:rPr>
                <w:rFonts w:hint="eastAsia" w:ascii="宋体" w:hAnsi="宋体" w:cs="宋体"/>
                <w:color w:val="auto"/>
                <w:kern w:val="0"/>
                <w:sz w:val="18"/>
                <w:szCs w:val="18"/>
              </w:rPr>
              <w:t>商务英语</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cs="Calibri"/>
                <w:color w:val="auto"/>
                <w:kern w:val="0"/>
                <w:sz w:val="18"/>
                <w:szCs w:val="18"/>
              </w:rPr>
              <w:t>4</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cs="Calibri"/>
                <w:color w:val="auto"/>
                <w:kern w:val="0"/>
                <w:sz w:val="18"/>
                <w:szCs w:val="18"/>
              </w:rPr>
              <w:t>2</w:t>
            </w:r>
          </w:p>
        </w:tc>
        <w:tc>
          <w:tcPr>
            <w:tcW w:w="73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72</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68</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4</w:t>
            </w:r>
          </w:p>
        </w:tc>
        <w:tc>
          <w:tcPr>
            <w:tcW w:w="79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72</w:t>
            </w:r>
          </w:p>
        </w:tc>
        <w:tc>
          <w:tcPr>
            <w:tcW w:w="92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1104"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430"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1</w:t>
            </w:r>
            <w:r>
              <w:rPr>
                <w:rFonts w:hint="eastAsia"/>
                <w:color w:val="auto"/>
                <w:kern w:val="0"/>
                <w:sz w:val="18"/>
                <w:szCs w:val="18"/>
              </w:rPr>
              <w:t>2</w:t>
            </w:r>
          </w:p>
        </w:tc>
        <w:tc>
          <w:tcPr>
            <w:tcW w:w="624" w:type="dxa"/>
            <w:vMerge w:val="continue"/>
            <w:tcBorders>
              <w:left w:val="single" w:color="auto" w:sz="4" w:space="0"/>
              <w:right w:val="single" w:color="auto" w:sz="4" w:space="0"/>
            </w:tcBorders>
            <w:vAlign w:val="center"/>
          </w:tcPr>
          <w:p>
            <w:pPr>
              <w:jc w:val="left"/>
              <w:rPr>
                <w:color w:val="auto"/>
                <w:kern w:val="0"/>
                <w:sz w:val="18"/>
                <w:szCs w:val="18"/>
              </w:rPr>
            </w:pPr>
          </w:p>
        </w:tc>
        <w:tc>
          <w:tcPr>
            <w:tcW w:w="1068" w:type="dxa"/>
            <w:tcBorders>
              <w:top w:val="single" w:color="auto" w:sz="4" w:space="0"/>
              <w:left w:val="single" w:color="auto" w:sz="4" w:space="0"/>
              <w:bottom w:val="single" w:color="auto" w:sz="4" w:space="0"/>
              <w:right w:val="single" w:color="auto" w:sz="4" w:space="0"/>
            </w:tcBorders>
          </w:tcPr>
          <w:p>
            <w:pPr>
              <w:spacing w:line="4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bidi="ar"/>
              </w:rPr>
              <w:t>071</w:t>
            </w:r>
            <w:r>
              <w:rPr>
                <w:rFonts w:hint="eastAsia" w:ascii="宋体" w:hAnsi="宋体" w:cs="宋体"/>
                <w:color w:val="auto"/>
                <w:kern w:val="0"/>
                <w:sz w:val="18"/>
                <w:szCs w:val="18"/>
                <w:lang w:val="en-US" w:eastAsia="zh-CN" w:bidi="ar"/>
              </w:rPr>
              <w:t>236</w:t>
            </w:r>
          </w:p>
        </w:tc>
        <w:tc>
          <w:tcPr>
            <w:tcW w:w="419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kern w:val="0"/>
                <w:sz w:val="18"/>
                <w:szCs w:val="18"/>
              </w:rPr>
            </w:pPr>
            <w:r>
              <w:rPr>
                <w:rFonts w:hint="eastAsia" w:ascii="宋体" w:hAnsi="宋体" w:cs="宋体"/>
                <w:color w:val="auto"/>
                <w:kern w:val="0"/>
                <w:sz w:val="18"/>
                <w:szCs w:val="18"/>
              </w:rPr>
              <w:t>信息技术</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cs="Calibri"/>
                <w:color w:val="auto"/>
                <w:kern w:val="0"/>
                <w:sz w:val="18"/>
                <w:szCs w:val="18"/>
              </w:rPr>
              <w:t>4</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p>
        </w:tc>
        <w:tc>
          <w:tcPr>
            <w:tcW w:w="73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cs="Calibri"/>
                <w:color w:val="auto"/>
                <w:kern w:val="0"/>
                <w:sz w:val="18"/>
                <w:szCs w:val="18"/>
              </w:rPr>
              <w:t>1</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72</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36</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36</w:t>
            </w:r>
          </w:p>
        </w:tc>
        <w:tc>
          <w:tcPr>
            <w:tcW w:w="79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72</w:t>
            </w: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92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1104"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430"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1</w:t>
            </w:r>
            <w:r>
              <w:rPr>
                <w:rFonts w:hint="eastAsia"/>
                <w:color w:val="auto"/>
                <w:kern w:val="0"/>
                <w:sz w:val="18"/>
                <w:szCs w:val="18"/>
              </w:rPr>
              <w:t>3</w:t>
            </w:r>
          </w:p>
        </w:tc>
        <w:tc>
          <w:tcPr>
            <w:tcW w:w="624" w:type="dxa"/>
            <w:vMerge w:val="continue"/>
            <w:tcBorders>
              <w:left w:val="single" w:color="auto" w:sz="4" w:space="0"/>
              <w:right w:val="single" w:color="auto" w:sz="4" w:space="0"/>
            </w:tcBorders>
            <w:vAlign w:val="center"/>
          </w:tcPr>
          <w:p>
            <w:pPr>
              <w:jc w:val="left"/>
              <w:rPr>
                <w:color w:val="auto"/>
                <w:kern w:val="0"/>
                <w:sz w:val="18"/>
                <w:szCs w:val="18"/>
              </w:rPr>
            </w:pPr>
          </w:p>
        </w:tc>
        <w:tc>
          <w:tcPr>
            <w:tcW w:w="1068"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cs="宋体"/>
                <w:color w:val="auto"/>
                <w:kern w:val="0"/>
                <w:sz w:val="18"/>
                <w:szCs w:val="18"/>
              </w:rPr>
            </w:pPr>
            <w:r>
              <w:rPr>
                <w:rFonts w:hint="eastAsia" w:ascii="宋体" w:hAnsi="宋体" w:cs="宋体"/>
                <w:color w:val="auto"/>
                <w:kern w:val="0"/>
                <w:sz w:val="18"/>
                <w:szCs w:val="18"/>
                <w:lang w:bidi="ar"/>
              </w:rPr>
              <w:t>13</w:t>
            </w:r>
            <w:r>
              <w:rPr>
                <w:rFonts w:hint="eastAsia" w:ascii="宋体" w:hAnsi="宋体" w:cs="宋体"/>
                <w:color w:val="auto"/>
                <w:kern w:val="0"/>
                <w:sz w:val="18"/>
                <w:szCs w:val="18"/>
                <w:lang w:val="en-US" w:eastAsia="zh-CN" w:bidi="ar"/>
              </w:rPr>
              <w:t>1</w:t>
            </w:r>
            <w:r>
              <w:rPr>
                <w:rFonts w:hint="eastAsia" w:ascii="宋体" w:hAnsi="宋体" w:cs="宋体"/>
                <w:color w:val="auto"/>
                <w:kern w:val="0"/>
                <w:sz w:val="18"/>
                <w:szCs w:val="18"/>
                <w:lang w:bidi="ar"/>
              </w:rPr>
              <w:t>101</w:t>
            </w:r>
          </w:p>
        </w:tc>
        <w:tc>
          <w:tcPr>
            <w:tcW w:w="419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kern w:val="0"/>
                <w:sz w:val="18"/>
                <w:szCs w:val="18"/>
              </w:rPr>
            </w:pPr>
            <w:r>
              <w:rPr>
                <w:rFonts w:hint="eastAsia" w:ascii="宋体" w:hAnsi="宋体" w:cs="宋体"/>
                <w:color w:val="auto"/>
                <w:kern w:val="0"/>
                <w:sz w:val="18"/>
                <w:szCs w:val="18"/>
              </w:rPr>
              <w:t>财经应用文写作</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cs="Calibri"/>
                <w:color w:val="auto"/>
                <w:kern w:val="0"/>
                <w:sz w:val="18"/>
                <w:szCs w:val="18"/>
              </w:rPr>
              <w:t>2</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p>
        </w:tc>
        <w:tc>
          <w:tcPr>
            <w:tcW w:w="73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cs="Calibri"/>
                <w:color w:val="auto"/>
                <w:kern w:val="0"/>
                <w:sz w:val="18"/>
                <w:szCs w:val="18"/>
              </w:rPr>
              <w:t>1</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36</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34</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2</w:t>
            </w:r>
          </w:p>
        </w:tc>
        <w:tc>
          <w:tcPr>
            <w:tcW w:w="79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cs="Calibri"/>
                <w:color w:val="auto"/>
                <w:sz w:val="18"/>
                <w:szCs w:val="18"/>
              </w:rPr>
              <w:t>36</w:t>
            </w: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92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1104"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904"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14</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公共</w:t>
            </w:r>
          </w:p>
          <w:p>
            <w:pPr>
              <w:jc w:val="center"/>
              <w:rPr>
                <w:color w:val="auto"/>
                <w:kern w:val="0"/>
                <w:sz w:val="18"/>
                <w:szCs w:val="18"/>
              </w:rPr>
            </w:pPr>
            <w:r>
              <w:rPr>
                <w:rFonts w:hint="eastAsia"/>
                <w:color w:val="auto"/>
                <w:kern w:val="0"/>
                <w:sz w:val="18"/>
                <w:szCs w:val="18"/>
              </w:rPr>
              <w:t>选</w:t>
            </w:r>
            <w:r>
              <w:rPr>
                <w:color w:val="auto"/>
                <w:kern w:val="0"/>
                <w:sz w:val="18"/>
                <w:szCs w:val="18"/>
              </w:rPr>
              <w:t>修课程</w:t>
            </w:r>
          </w:p>
        </w:tc>
        <w:tc>
          <w:tcPr>
            <w:tcW w:w="1068"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cs="宋体"/>
                <w:color w:val="auto"/>
                <w:kern w:val="0"/>
                <w:sz w:val="18"/>
                <w:szCs w:val="18"/>
              </w:rPr>
            </w:pPr>
          </w:p>
        </w:tc>
        <w:tc>
          <w:tcPr>
            <w:tcW w:w="419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kern w:val="0"/>
                <w:sz w:val="18"/>
                <w:szCs w:val="18"/>
              </w:rPr>
            </w:pPr>
            <w:r>
              <w:rPr>
                <w:rFonts w:hint="eastAsia" w:ascii="宋体" w:hAnsi="宋体" w:cs="宋体"/>
                <w:color w:val="auto"/>
                <w:kern w:val="0"/>
                <w:sz w:val="18"/>
                <w:szCs w:val="18"/>
              </w:rPr>
              <w:t>在公共选修课模块中，须修满6个学分课程（每门公共选修课记1学分，每学期限选2门）</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cs="Calibri"/>
                <w:b/>
                <w:bCs/>
                <w:color w:val="auto"/>
                <w:kern w:val="0"/>
                <w:sz w:val="18"/>
                <w:szCs w:val="18"/>
              </w:rPr>
              <w:t>6</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p>
        </w:tc>
        <w:tc>
          <w:tcPr>
            <w:tcW w:w="73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cs="Calibri"/>
                <w:color w:val="auto"/>
                <w:kern w:val="0"/>
                <w:sz w:val="18"/>
                <w:szCs w:val="18"/>
              </w:rPr>
              <w:t>1-4</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s="Calibri"/>
                <w:color w:val="auto"/>
                <w:sz w:val="18"/>
                <w:szCs w:val="18"/>
              </w:rPr>
              <w:t>108</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s="Calibri"/>
                <w:color w:val="auto"/>
                <w:sz w:val="18"/>
                <w:szCs w:val="18"/>
              </w:rPr>
              <w:t>108</w:t>
            </w:r>
          </w:p>
        </w:tc>
        <w:tc>
          <w:tcPr>
            <w:tcW w:w="734" w:type="dxa"/>
            <w:tcBorders>
              <w:top w:val="single" w:color="auto" w:sz="4" w:space="0"/>
              <w:left w:val="single" w:color="auto" w:sz="4" w:space="0"/>
              <w:bottom w:val="single" w:color="auto" w:sz="4" w:space="0"/>
              <w:right w:val="single" w:color="auto" w:sz="4" w:space="0"/>
            </w:tcBorders>
            <w:vAlign w:val="center"/>
          </w:tcPr>
          <w:p>
            <w:pPr>
              <w:rPr>
                <w:color w:val="auto"/>
                <w:sz w:val="18"/>
                <w:szCs w:val="18"/>
              </w:rPr>
            </w:pPr>
          </w:p>
        </w:tc>
        <w:tc>
          <w:tcPr>
            <w:tcW w:w="797"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92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1104"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416"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p>
        </w:tc>
        <w:tc>
          <w:tcPr>
            <w:tcW w:w="1068" w:type="dxa"/>
            <w:tcBorders>
              <w:top w:val="single" w:color="auto" w:sz="4" w:space="0"/>
              <w:left w:val="single" w:color="auto" w:sz="4" w:space="0"/>
              <w:bottom w:val="single" w:color="auto" w:sz="4" w:space="0"/>
              <w:right w:val="single" w:color="auto" w:sz="4" w:space="0"/>
            </w:tcBorders>
          </w:tcPr>
          <w:p>
            <w:pPr>
              <w:jc w:val="center"/>
              <w:rPr>
                <w:rFonts w:cs="Calibri"/>
                <w:b/>
                <w:bCs/>
                <w:color w:val="auto"/>
                <w:kern w:val="0"/>
                <w:sz w:val="18"/>
                <w:szCs w:val="18"/>
              </w:rPr>
            </w:pPr>
          </w:p>
        </w:tc>
        <w:tc>
          <w:tcPr>
            <w:tcW w:w="4193"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r>
              <w:rPr>
                <w:rFonts w:hint="eastAsia" w:cs="Calibri"/>
                <w:b/>
                <w:bCs/>
                <w:color w:val="auto"/>
                <w:kern w:val="0"/>
                <w:sz w:val="18"/>
                <w:szCs w:val="18"/>
              </w:rPr>
              <w:t>合</w:t>
            </w:r>
            <w:r>
              <w:rPr>
                <w:rFonts w:cs="Calibri"/>
                <w:b/>
                <w:bCs/>
                <w:color w:val="auto"/>
                <w:kern w:val="0"/>
                <w:sz w:val="18"/>
                <w:szCs w:val="18"/>
              </w:rPr>
              <w:t>计</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r>
              <w:rPr>
                <w:rFonts w:cs="Calibri"/>
                <w:b/>
                <w:color w:val="auto"/>
                <w:kern w:val="0"/>
                <w:sz w:val="18"/>
                <w:szCs w:val="18"/>
              </w:rPr>
              <w:t>43</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p>
        </w:tc>
        <w:tc>
          <w:tcPr>
            <w:tcW w:w="733"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p>
        </w:tc>
        <w:tc>
          <w:tcPr>
            <w:tcW w:w="73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bCs/>
                <w:color w:val="auto"/>
                <w:kern w:val="0"/>
                <w:sz w:val="18"/>
                <w:szCs w:val="18"/>
              </w:rPr>
            </w:pPr>
            <w:r>
              <w:rPr>
                <w:rFonts w:cs="Calibri"/>
                <w:b/>
                <w:bCs/>
                <w:color w:val="auto"/>
                <w:kern w:val="0"/>
                <w:sz w:val="18"/>
                <w:szCs w:val="18"/>
                <w:lang w:bidi="ar"/>
              </w:rPr>
              <w:t>836</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bCs/>
                <w:color w:val="auto"/>
                <w:kern w:val="0"/>
                <w:sz w:val="18"/>
                <w:szCs w:val="18"/>
              </w:rPr>
            </w:pPr>
            <w:r>
              <w:rPr>
                <w:rFonts w:cs="Calibri"/>
                <w:b/>
                <w:bCs/>
                <w:color w:val="auto"/>
                <w:kern w:val="0"/>
                <w:sz w:val="18"/>
                <w:szCs w:val="18"/>
                <w:lang w:bidi="ar"/>
              </w:rPr>
              <w:t>516</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bCs/>
                <w:color w:val="auto"/>
                <w:kern w:val="0"/>
                <w:sz w:val="18"/>
                <w:szCs w:val="18"/>
              </w:rPr>
            </w:pPr>
            <w:r>
              <w:rPr>
                <w:rFonts w:cs="Calibri"/>
                <w:b/>
                <w:bCs/>
                <w:color w:val="auto"/>
                <w:kern w:val="0"/>
                <w:sz w:val="18"/>
                <w:szCs w:val="18"/>
                <w:lang w:bidi="ar"/>
              </w:rPr>
              <w:t>320</w:t>
            </w:r>
          </w:p>
        </w:tc>
        <w:tc>
          <w:tcPr>
            <w:tcW w:w="79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bCs/>
                <w:color w:val="auto"/>
                <w:kern w:val="0"/>
                <w:sz w:val="18"/>
                <w:szCs w:val="18"/>
              </w:rPr>
            </w:pPr>
            <w:r>
              <w:rPr>
                <w:rFonts w:cs="Calibri"/>
                <w:b/>
                <w:bCs/>
                <w:color w:val="auto"/>
                <w:kern w:val="0"/>
                <w:sz w:val="18"/>
                <w:szCs w:val="18"/>
                <w:lang w:bidi="ar"/>
              </w:rPr>
              <w:t>226</w:t>
            </w:r>
          </w:p>
        </w:tc>
        <w:tc>
          <w:tcPr>
            <w:tcW w:w="58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bCs/>
                <w:color w:val="auto"/>
                <w:kern w:val="0"/>
                <w:sz w:val="18"/>
                <w:szCs w:val="18"/>
              </w:rPr>
            </w:pPr>
            <w:r>
              <w:rPr>
                <w:rFonts w:cs="Calibri"/>
                <w:b/>
                <w:bCs/>
                <w:color w:val="auto"/>
                <w:kern w:val="0"/>
                <w:sz w:val="18"/>
                <w:szCs w:val="18"/>
                <w:lang w:bidi="ar"/>
              </w:rPr>
              <w:t>356</w:t>
            </w:r>
          </w:p>
        </w:tc>
        <w:tc>
          <w:tcPr>
            <w:tcW w:w="92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bCs/>
                <w:color w:val="auto"/>
                <w:kern w:val="0"/>
                <w:sz w:val="18"/>
                <w:szCs w:val="18"/>
              </w:rPr>
            </w:pPr>
            <w:r>
              <w:rPr>
                <w:rFonts w:cs="Calibri"/>
                <w:b/>
                <w:bCs/>
                <w:color w:val="auto"/>
                <w:kern w:val="0"/>
                <w:sz w:val="18"/>
                <w:szCs w:val="18"/>
                <w:lang w:bidi="ar"/>
              </w:rPr>
              <w:t>118</w:t>
            </w:r>
          </w:p>
        </w:tc>
        <w:tc>
          <w:tcPr>
            <w:tcW w:w="110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bCs/>
                <w:color w:val="auto"/>
                <w:kern w:val="0"/>
                <w:sz w:val="18"/>
                <w:szCs w:val="18"/>
              </w:rPr>
            </w:pPr>
            <w:r>
              <w:rPr>
                <w:rFonts w:cs="Calibri"/>
                <w:b/>
                <w:bCs/>
                <w:color w:val="auto"/>
                <w:kern w:val="0"/>
                <w:sz w:val="18"/>
                <w:szCs w:val="18"/>
                <w:lang w:bidi="ar"/>
              </w:rPr>
              <w:t>28</w:t>
            </w:r>
          </w:p>
        </w:tc>
        <w:tc>
          <w:tcPr>
            <w:tcW w:w="1104" w:type="dxa"/>
            <w:gridSpan w:val="3"/>
            <w:tcBorders>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p>
        </w:tc>
      </w:tr>
      <w:tr>
        <w:tblPrEx>
          <w:tblCellMar>
            <w:top w:w="0" w:type="dxa"/>
            <w:left w:w="108" w:type="dxa"/>
            <w:bottom w:w="0" w:type="dxa"/>
            <w:right w:w="108" w:type="dxa"/>
          </w:tblCellMar>
        </w:tblPrEx>
        <w:trPr>
          <w:trHeight w:val="606"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1</w:t>
            </w:r>
            <w:r>
              <w:rPr>
                <w:rFonts w:hint="eastAsia"/>
                <w:color w:val="auto"/>
                <w:kern w:val="0"/>
                <w:sz w:val="18"/>
                <w:szCs w:val="18"/>
              </w:rPr>
              <w:t>5</w:t>
            </w:r>
          </w:p>
        </w:tc>
        <w:tc>
          <w:tcPr>
            <w:tcW w:w="624" w:type="dxa"/>
            <w:vMerge w:val="restart"/>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专业基础必修课程</w:t>
            </w:r>
          </w:p>
        </w:tc>
        <w:tc>
          <w:tcPr>
            <w:tcW w:w="1068" w:type="dxa"/>
            <w:tcBorders>
              <w:top w:val="single" w:color="auto" w:sz="4" w:space="0"/>
              <w:left w:val="single" w:color="auto" w:sz="4" w:space="0"/>
              <w:bottom w:val="single" w:color="auto" w:sz="4" w:space="0"/>
              <w:right w:val="single" w:color="auto" w:sz="4" w:space="0"/>
            </w:tcBorders>
          </w:tcPr>
          <w:p>
            <w:pPr>
              <w:jc w:val="center"/>
              <w:rPr>
                <w:color w:val="auto"/>
                <w:kern w:val="0"/>
                <w:sz w:val="18"/>
                <w:szCs w:val="18"/>
              </w:rPr>
            </w:pPr>
            <w:r>
              <w:rPr>
                <w:rFonts w:hint="eastAsia"/>
                <w:color w:val="auto"/>
                <w:kern w:val="0"/>
                <w:sz w:val="18"/>
                <w:szCs w:val="18"/>
              </w:rPr>
              <w:t>091201</w:t>
            </w:r>
          </w:p>
        </w:tc>
        <w:tc>
          <w:tcPr>
            <w:tcW w:w="4193"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color w:val="auto"/>
                <w:kern w:val="0"/>
                <w:sz w:val="18"/>
                <w:szCs w:val="18"/>
              </w:rPr>
            </w:pPr>
            <w:r>
              <w:rPr>
                <w:rFonts w:hint="eastAsia" w:ascii="宋体" w:hAnsi="宋体" w:cs="宋体"/>
                <w:color w:val="auto"/>
                <w:kern w:val="0"/>
                <w:sz w:val="18"/>
                <w:szCs w:val="18"/>
              </w:rPr>
              <w:t>经济学基础</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73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72</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36</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36</w:t>
            </w:r>
          </w:p>
        </w:tc>
        <w:tc>
          <w:tcPr>
            <w:tcW w:w="79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72</w:t>
            </w:r>
            <w:r>
              <w:rPr>
                <w:rFonts w:ascii="宋体" w:hAnsi="宋体"/>
                <w:color w:val="auto"/>
                <w:kern w:val="0"/>
                <w:sz w:val="18"/>
                <w:szCs w:val="18"/>
              </w:rPr>
              <w:t>(</w:t>
            </w:r>
            <w:r>
              <w:rPr>
                <w:rFonts w:hint="eastAsia" w:ascii="宋体" w:hAnsi="宋体"/>
                <w:color w:val="auto"/>
                <w:kern w:val="0"/>
                <w:sz w:val="18"/>
                <w:szCs w:val="18"/>
              </w:rPr>
              <w:t>6-18)</w:t>
            </w: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92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p>
        </w:tc>
        <w:tc>
          <w:tcPr>
            <w:tcW w:w="1104" w:type="dxa"/>
            <w:gridSpan w:val="3"/>
            <w:vMerge w:val="restart"/>
            <w:tcBorders>
              <w:top w:val="single" w:color="auto" w:sz="4" w:space="0"/>
              <w:left w:val="single" w:color="auto" w:sz="4" w:space="0"/>
              <w:right w:val="single" w:color="auto" w:sz="4" w:space="0"/>
            </w:tcBorders>
            <w:vAlign w:val="center"/>
          </w:tcPr>
          <w:p>
            <w:pPr>
              <w:jc w:val="center"/>
              <w:rPr>
                <w:rFonts w:ascii="宋体" w:hAnsi="宋体"/>
                <w:color w:val="auto"/>
                <w:kern w:val="0"/>
                <w:sz w:val="18"/>
                <w:szCs w:val="18"/>
              </w:rPr>
            </w:pPr>
          </w:p>
        </w:tc>
      </w:tr>
      <w:tr>
        <w:tblPrEx>
          <w:tblCellMar>
            <w:top w:w="0" w:type="dxa"/>
            <w:left w:w="108" w:type="dxa"/>
            <w:bottom w:w="0" w:type="dxa"/>
            <w:right w:w="108" w:type="dxa"/>
          </w:tblCellMar>
        </w:tblPrEx>
        <w:trPr>
          <w:trHeight w:val="606"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1</w:t>
            </w:r>
            <w:r>
              <w:rPr>
                <w:rFonts w:hint="eastAsia"/>
                <w:color w:val="auto"/>
                <w:kern w:val="0"/>
                <w:sz w:val="18"/>
                <w:szCs w:val="18"/>
              </w:rPr>
              <w:t>6</w:t>
            </w:r>
          </w:p>
        </w:tc>
        <w:tc>
          <w:tcPr>
            <w:tcW w:w="624" w:type="dxa"/>
            <w:vMerge w:val="continue"/>
            <w:tcBorders>
              <w:top w:val="single" w:color="auto" w:sz="4" w:space="0"/>
              <w:left w:val="single" w:color="auto" w:sz="4" w:space="0"/>
              <w:bottom w:val="single" w:color="auto" w:sz="4" w:space="0"/>
              <w:right w:val="single" w:color="auto" w:sz="4" w:space="0"/>
            </w:tcBorders>
            <w:vAlign w:val="center"/>
          </w:tcPr>
          <w:p>
            <w:pPr>
              <w:jc w:val="left"/>
              <w:rPr>
                <w:color w:val="auto"/>
                <w:kern w:val="0"/>
                <w:sz w:val="18"/>
                <w:szCs w:val="18"/>
              </w:rPr>
            </w:pPr>
          </w:p>
        </w:tc>
        <w:tc>
          <w:tcPr>
            <w:tcW w:w="1068" w:type="dxa"/>
            <w:tcBorders>
              <w:top w:val="single" w:color="auto" w:sz="4" w:space="0"/>
              <w:left w:val="single" w:color="auto" w:sz="4" w:space="0"/>
              <w:bottom w:val="single" w:color="auto" w:sz="4" w:space="0"/>
              <w:right w:val="single" w:color="auto" w:sz="4" w:space="0"/>
            </w:tcBorders>
          </w:tcPr>
          <w:p>
            <w:pPr>
              <w:jc w:val="center"/>
              <w:rPr>
                <w:rFonts w:hint="default" w:eastAsia="宋体"/>
                <w:color w:val="auto"/>
                <w:kern w:val="0"/>
                <w:sz w:val="18"/>
                <w:szCs w:val="18"/>
                <w:lang w:val="en-US" w:eastAsia="zh-CN"/>
              </w:rPr>
            </w:pPr>
            <w:r>
              <w:rPr>
                <w:rFonts w:hint="eastAsia"/>
                <w:color w:val="auto"/>
                <w:kern w:val="0"/>
                <w:sz w:val="18"/>
                <w:szCs w:val="18"/>
              </w:rPr>
              <w:t>091</w:t>
            </w:r>
            <w:r>
              <w:rPr>
                <w:rFonts w:hint="eastAsia"/>
                <w:color w:val="auto"/>
                <w:kern w:val="0"/>
                <w:sz w:val="18"/>
                <w:szCs w:val="18"/>
                <w:lang w:val="en-US" w:eastAsia="zh-CN"/>
              </w:rPr>
              <w:t>179</w:t>
            </w:r>
          </w:p>
        </w:tc>
        <w:tc>
          <w:tcPr>
            <w:tcW w:w="4193"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color w:val="auto"/>
                <w:kern w:val="0"/>
                <w:sz w:val="18"/>
                <w:szCs w:val="18"/>
              </w:rPr>
            </w:pPr>
            <w:r>
              <w:rPr>
                <w:rFonts w:hint="eastAsia" w:ascii="宋体" w:hAnsi="宋体" w:cs="宋体"/>
                <w:color w:val="auto"/>
                <w:kern w:val="0"/>
                <w:sz w:val="18"/>
                <w:szCs w:val="18"/>
              </w:rPr>
              <w:t>金融职业技能</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ascii="宋体" w:hAnsi="宋体"/>
                <w:color w:val="auto"/>
                <w:kern w:val="0"/>
                <w:sz w:val="18"/>
                <w:szCs w:val="18"/>
              </w:rPr>
              <w:t>4</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733"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ascii="宋体" w:hAnsi="宋体"/>
                <w:color w:val="auto"/>
                <w:kern w:val="0"/>
                <w:sz w:val="18"/>
                <w:szCs w:val="18"/>
              </w:rPr>
              <w:t>1</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ascii="宋体" w:hAnsi="宋体" w:cs="宋体"/>
                <w:color w:val="auto"/>
                <w:sz w:val="18"/>
                <w:szCs w:val="18"/>
              </w:rPr>
              <w:t>72</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36</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ascii="宋体" w:hAnsi="宋体" w:cs="宋体"/>
                <w:color w:val="auto"/>
                <w:sz w:val="18"/>
                <w:szCs w:val="18"/>
              </w:rPr>
              <w:t>36</w:t>
            </w:r>
          </w:p>
        </w:tc>
        <w:tc>
          <w:tcPr>
            <w:tcW w:w="797"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ascii="宋体" w:hAnsi="宋体"/>
                <w:color w:val="auto"/>
                <w:kern w:val="0"/>
                <w:sz w:val="18"/>
                <w:szCs w:val="18"/>
              </w:rPr>
              <w:t>72</w:t>
            </w:r>
            <w:r>
              <w:rPr>
                <w:rFonts w:ascii="宋体" w:hAnsi="宋体"/>
                <w:color w:val="auto"/>
                <w:kern w:val="0"/>
                <w:sz w:val="18"/>
                <w:szCs w:val="18"/>
              </w:rPr>
              <w:t>(</w:t>
            </w:r>
            <w:r>
              <w:rPr>
                <w:rFonts w:hint="eastAsia" w:ascii="宋体" w:hAnsi="宋体"/>
                <w:color w:val="auto"/>
                <w:kern w:val="0"/>
                <w:sz w:val="18"/>
                <w:szCs w:val="18"/>
              </w:rPr>
              <w:t>6-18)</w:t>
            </w: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92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p>
        </w:tc>
        <w:tc>
          <w:tcPr>
            <w:tcW w:w="1104" w:type="dxa"/>
            <w:gridSpan w:val="3"/>
            <w:vMerge w:val="continue"/>
            <w:tcBorders>
              <w:left w:val="single" w:color="auto" w:sz="4" w:space="0"/>
              <w:right w:val="single" w:color="auto" w:sz="4" w:space="0"/>
            </w:tcBorders>
            <w:vAlign w:val="center"/>
          </w:tcPr>
          <w:p>
            <w:pPr>
              <w:jc w:val="center"/>
              <w:rPr>
                <w:rFonts w:ascii="宋体" w:hAnsi="宋体"/>
                <w:color w:val="auto"/>
                <w:kern w:val="0"/>
                <w:sz w:val="18"/>
                <w:szCs w:val="18"/>
              </w:rPr>
            </w:pPr>
          </w:p>
        </w:tc>
      </w:tr>
      <w:tr>
        <w:tblPrEx>
          <w:tblCellMar>
            <w:top w:w="0" w:type="dxa"/>
            <w:left w:w="108" w:type="dxa"/>
            <w:bottom w:w="0" w:type="dxa"/>
            <w:right w:w="108" w:type="dxa"/>
          </w:tblCellMar>
        </w:tblPrEx>
        <w:trPr>
          <w:trHeight w:val="606"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1</w:t>
            </w:r>
            <w:r>
              <w:rPr>
                <w:rFonts w:hint="eastAsia"/>
                <w:color w:val="auto"/>
                <w:kern w:val="0"/>
                <w:sz w:val="18"/>
                <w:szCs w:val="18"/>
              </w:rPr>
              <w:t>7</w:t>
            </w:r>
          </w:p>
        </w:tc>
        <w:tc>
          <w:tcPr>
            <w:tcW w:w="624" w:type="dxa"/>
            <w:vMerge w:val="continue"/>
            <w:tcBorders>
              <w:top w:val="single" w:color="auto" w:sz="4" w:space="0"/>
              <w:left w:val="single" w:color="auto" w:sz="4" w:space="0"/>
              <w:bottom w:val="single" w:color="auto" w:sz="4" w:space="0"/>
              <w:right w:val="single" w:color="auto" w:sz="4" w:space="0"/>
            </w:tcBorders>
            <w:vAlign w:val="center"/>
          </w:tcPr>
          <w:p>
            <w:pPr>
              <w:jc w:val="left"/>
              <w:rPr>
                <w:color w:val="auto"/>
                <w:kern w:val="0"/>
                <w:sz w:val="18"/>
                <w:szCs w:val="18"/>
              </w:rPr>
            </w:pPr>
          </w:p>
        </w:tc>
        <w:tc>
          <w:tcPr>
            <w:tcW w:w="1068" w:type="dxa"/>
            <w:tcBorders>
              <w:top w:val="single" w:color="auto" w:sz="4" w:space="0"/>
              <w:left w:val="single" w:color="auto" w:sz="4" w:space="0"/>
              <w:bottom w:val="single" w:color="auto" w:sz="4" w:space="0"/>
              <w:right w:val="single" w:color="auto" w:sz="4" w:space="0"/>
            </w:tcBorders>
          </w:tcPr>
          <w:p>
            <w:pPr>
              <w:jc w:val="center"/>
              <w:rPr>
                <w:rFonts w:hint="default" w:eastAsia="宋体"/>
                <w:color w:val="auto"/>
                <w:kern w:val="0"/>
                <w:sz w:val="18"/>
                <w:szCs w:val="18"/>
                <w:lang w:val="en-US" w:eastAsia="zh-CN"/>
              </w:rPr>
            </w:pPr>
            <w:r>
              <w:rPr>
                <w:rFonts w:hint="eastAsia"/>
                <w:color w:val="auto"/>
                <w:kern w:val="0"/>
                <w:sz w:val="18"/>
                <w:szCs w:val="18"/>
              </w:rPr>
              <w:t>091</w:t>
            </w:r>
            <w:r>
              <w:rPr>
                <w:rFonts w:hint="eastAsia"/>
                <w:color w:val="auto"/>
                <w:kern w:val="0"/>
                <w:sz w:val="18"/>
                <w:szCs w:val="18"/>
                <w:lang w:val="en-US" w:eastAsia="zh-CN"/>
              </w:rPr>
              <w:t>181</w:t>
            </w:r>
          </w:p>
        </w:tc>
        <w:tc>
          <w:tcPr>
            <w:tcW w:w="4193"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color w:val="auto"/>
                <w:kern w:val="0"/>
                <w:sz w:val="18"/>
                <w:szCs w:val="18"/>
              </w:rPr>
            </w:pPr>
            <w:r>
              <w:rPr>
                <w:rFonts w:hint="eastAsia" w:ascii="宋体" w:hAnsi="宋体" w:cs="宋体"/>
                <w:color w:val="auto"/>
                <w:kern w:val="0"/>
                <w:sz w:val="18"/>
                <w:szCs w:val="18"/>
              </w:rPr>
              <w:t>现代金融基础</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73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72</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36</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36</w:t>
            </w:r>
          </w:p>
        </w:tc>
        <w:tc>
          <w:tcPr>
            <w:tcW w:w="797"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72</w:t>
            </w:r>
            <w:r>
              <w:rPr>
                <w:rFonts w:ascii="宋体" w:hAnsi="宋体"/>
                <w:color w:val="auto"/>
                <w:kern w:val="0"/>
                <w:sz w:val="18"/>
                <w:szCs w:val="18"/>
              </w:rPr>
              <w:t>(</w:t>
            </w:r>
            <w:r>
              <w:rPr>
                <w:rFonts w:hint="eastAsia" w:ascii="宋体" w:hAnsi="宋体"/>
                <w:color w:val="auto"/>
                <w:kern w:val="0"/>
                <w:sz w:val="18"/>
                <w:szCs w:val="18"/>
              </w:rPr>
              <w:t>6-18)</w:t>
            </w: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922"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p>
        </w:tc>
        <w:tc>
          <w:tcPr>
            <w:tcW w:w="1104" w:type="dxa"/>
            <w:gridSpan w:val="3"/>
            <w:vMerge w:val="continue"/>
            <w:tcBorders>
              <w:left w:val="single" w:color="auto" w:sz="4" w:space="0"/>
              <w:right w:val="single" w:color="auto" w:sz="4" w:space="0"/>
            </w:tcBorders>
            <w:vAlign w:val="center"/>
          </w:tcPr>
          <w:p>
            <w:pPr>
              <w:jc w:val="center"/>
              <w:rPr>
                <w:rFonts w:ascii="宋体" w:hAnsi="宋体"/>
                <w:color w:val="auto"/>
                <w:kern w:val="0"/>
                <w:sz w:val="18"/>
                <w:szCs w:val="18"/>
              </w:rPr>
            </w:pPr>
          </w:p>
        </w:tc>
      </w:tr>
      <w:tr>
        <w:tblPrEx>
          <w:tblCellMar>
            <w:top w:w="0" w:type="dxa"/>
            <w:left w:w="108" w:type="dxa"/>
            <w:bottom w:w="0" w:type="dxa"/>
            <w:right w:w="108" w:type="dxa"/>
          </w:tblCellMar>
        </w:tblPrEx>
        <w:trPr>
          <w:trHeight w:val="308" w:hRule="atLeast"/>
          <w:jc w:val="center"/>
        </w:trPr>
        <w:tc>
          <w:tcPr>
            <w:tcW w:w="55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kern w:val="0"/>
                <w:sz w:val="18"/>
                <w:szCs w:val="18"/>
              </w:rPr>
            </w:pPr>
            <w:r>
              <w:rPr>
                <w:color w:val="auto"/>
                <w:kern w:val="0"/>
                <w:sz w:val="18"/>
                <w:szCs w:val="18"/>
              </w:rPr>
              <w:t>1</w:t>
            </w:r>
            <w:r>
              <w:rPr>
                <w:rFonts w:hint="eastAsia"/>
                <w:color w:val="auto"/>
                <w:kern w:val="0"/>
                <w:sz w:val="18"/>
                <w:szCs w:val="18"/>
              </w:rPr>
              <w:t>8</w:t>
            </w:r>
          </w:p>
        </w:tc>
        <w:tc>
          <w:tcPr>
            <w:tcW w:w="62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left"/>
              <w:rPr>
                <w:color w:val="auto"/>
                <w:kern w:val="0"/>
                <w:sz w:val="18"/>
                <w:szCs w:val="18"/>
              </w:rPr>
            </w:pPr>
          </w:p>
        </w:tc>
        <w:tc>
          <w:tcPr>
            <w:tcW w:w="1068" w:type="dxa"/>
            <w:tcBorders>
              <w:top w:val="single" w:color="auto" w:sz="4" w:space="0"/>
              <w:left w:val="single" w:color="auto" w:sz="4" w:space="0"/>
              <w:bottom w:val="single" w:color="auto" w:sz="4" w:space="0"/>
              <w:right w:val="single" w:color="auto" w:sz="4" w:space="0"/>
            </w:tcBorders>
            <w:shd w:val="clear" w:color="auto" w:fill="auto"/>
          </w:tcPr>
          <w:p>
            <w:pPr>
              <w:jc w:val="center"/>
              <w:rPr>
                <w:color w:val="auto"/>
                <w:kern w:val="0"/>
                <w:sz w:val="18"/>
                <w:szCs w:val="18"/>
              </w:rPr>
            </w:pPr>
            <w:r>
              <w:rPr>
                <w:rFonts w:hint="eastAsia"/>
                <w:color w:val="auto"/>
                <w:kern w:val="0"/>
                <w:sz w:val="18"/>
                <w:szCs w:val="18"/>
              </w:rPr>
              <w:t>091615</w:t>
            </w:r>
          </w:p>
        </w:tc>
        <w:tc>
          <w:tcPr>
            <w:tcW w:w="4193"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color w:val="auto"/>
                <w:kern w:val="0"/>
                <w:sz w:val="18"/>
                <w:szCs w:val="18"/>
              </w:rPr>
            </w:pPr>
            <w:r>
              <w:rPr>
                <w:rFonts w:hint="eastAsia" w:ascii="宋体" w:hAnsi="宋体" w:cs="宋体"/>
                <w:color w:val="auto"/>
                <w:kern w:val="0"/>
                <w:sz w:val="18"/>
                <w:szCs w:val="18"/>
              </w:rPr>
              <w:t>会计基础与实务</w:t>
            </w:r>
          </w:p>
        </w:tc>
        <w:tc>
          <w:tcPr>
            <w:tcW w:w="73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olor w:val="auto"/>
                <w:kern w:val="0"/>
                <w:sz w:val="18"/>
                <w:szCs w:val="18"/>
              </w:rPr>
            </w:pPr>
            <w:r>
              <w:rPr>
                <w:rFonts w:hint="eastAsia"/>
                <w:color w:val="auto"/>
                <w:kern w:val="0"/>
                <w:sz w:val="18"/>
                <w:szCs w:val="18"/>
              </w:rPr>
              <w:t>4</w:t>
            </w:r>
          </w:p>
        </w:tc>
        <w:tc>
          <w:tcPr>
            <w:tcW w:w="73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olor w:val="auto"/>
                <w:kern w:val="0"/>
                <w:sz w:val="18"/>
                <w:szCs w:val="18"/>
              </w:rPr>
            </w:pPr>
          </w:p>
        </w:tc>
        <w:tc>
          <w:tcPr>
            <w:tcW w:w="73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olor w:val="auto"/>
                <w:kern w:val="0"/>
                <w:sz w:val="18"/>
                <w:szCs w:val="18"/>
              </w:rPr>
            </w:pPr>
            <w:r>
              <w:rPr>
                <w:rFonts w:hint="eastAsia" w:ascii="宋体" w:hAnsi="宋体"/>
                <w:color w:val="auto"/>
                <w:kern w:val="0"/>
                <w:sz w:val="18"/>
                <w:szCs w:val="18"/>
              </w:rPr>
              <w:t>2</w:t>
            </w:r>
          </w:p>
        </w:tc>
        <w:tc>
          <w:tcPr>
            <w:tcW w:w="73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auto"/>
                <w:sz w:val="18"/>
                <w:szCs w:val="18"/>
              </w:rPr>
            </w:pPr>
            <w:r>
              <w:rPr>
                <w:rFonts w:hint="eastAsia"/>
                <w:color w:val="auto"/>
                <w:kern w:val="0"/>
                <w:sz w:val="18"/>
                <w:szCs w:val="18"/>
              </w:rPr>
              <w:t>72</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auto"/>
                <w:sz w:val="18"/>
                <w:szCs w:val="18"/>
              </w:rPr>
            </w:pPr>
            <w:r>
              <w:rPr>
                <w:rFonts w:hint="eastAsia" w:ascii="宋体" w:hAnsi="宋体" w:cs="宋体"/>
                <w:color w:val="auto"/>
                <w:sz w:val="18"/>
                <w:szCs w:val="18"/>
              </w:rPr>
              <w:t>36</w:t>
            </w:r>
          </w:p>
        </w:tc>
        <w:tc>
          <w:tcPr>
            <w:tcW w:w="73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auto"/>
                <w:sz w:val="18"/>
                <w:szCs w:val="18"/>
              </w:rPr>
            </w:pPr>
            <w:r>
              <w:rPr>
                <w:rFonts w:hint="eastAsia" w:ascii="宋体" w:hAnsi="宋体" w:cs="宋体"/>
                <w:color w:val="auto"/>
                <w:sz w:val="18"/>
                <w:szCs w:val="18"/>
              </w:rPr>
              <w:t>36</w:t>
            </w:r>
          </w:p>
        </w:tc>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olor w:val="auto"/>
                <w:kern w:val="0"/>
                <w:sz w:val="18"/>
                <w:szCs w:val="18"/>
              </w:rPr>
            </w:pP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olor w:val="auto"/>
                <w:kern w:val="0"/>
                <w:sz w:val="18"/>
                <w:szCs w:val="18"/>
              </w:rPr>
            </w:pPr>
            <w:r>
              <w:rPr>
                <w:rFonts w:hint="eastAsia" w:ascii="宋体" w:hAnsi="宋体"/>
                <w:color w:val="auto"/>
                <w:kern w:val="0"/>
                <w:sz w:val="18"/>
                <w:szCs w:val="18"/>
              </w:rPr>
              <w:t>72</w:t>
            </w:r>
          </w:p>
        </w:tc>
        <w:tc>
          <w:tcPr>
            <w:tcW w:w="92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olor w:val="auto"/>
                <w:kern w:val="0"/>
                <w:sz w:val="18"/>
                <w:szCs w:val="18"/>
              </w:rPr>
            </w:pP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olor w:val="auto"/>
                <w:kern w:val="0"/>
                <w:sz w:val="18"/>
                <w:szCs w:val="18"/>
              </w:rPr>
            </w:pPr>
          </w:p>
        </w:tc>
        <w:tc>
          <w:tcPr>
            <w:tcW w:w="1104" w:type="dxa"/>
            <w:gridSpan w:val="3"/>
            <w:vMerge w:val="continue"/>
            <w:tcBorders>
              <w:left w:val="single" w:color="auto" w:sz="4" w:space="0"/>
              <w:right w:val="single" w:color="auto" w:sz="4" w:space="0"/>
            </w:tcBorders>
            <w:vAlign w:val="center"/>
          </w:tcPr>
          <w:p>
            <w:pPr>
              <w:jc w:val="center"/>
              <w:rPr>
                <w:rFonts w:ascii="宋体" w:hAnsi="宋体"/>
                <w:color w:val="auto"/>
                <w:kern w:val="0"/>
                <w:sz w:val="18"/>
                <w:szCs w:val="18"/>
              </w:rPr>
            </w:pPr>
          </w:p>
        </w:tc>
      </w:tr>
      <w:tr>
        <w:tblPrEx>
          <w:tblCellMar>
            <w:top w:w="0" w:type="dxa"/>
            <w:left w:w="108" w:type="dxa"/>
            <w:bottom w:w="0" w:type="dxa"/>
            <w:right w:w="108" w:type="dxa"/>
          </w:tblCellMar>
        </w:tblPrEx>
        <w:trPr>
          <w:trHeight w:val="308"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19</w:t>
            </w:r>
          </w:p>
        </w:tc>
        <w:tc>
          <w:tcPr>
            <w:tcW w:w="624" w:type="dxa"/>
            <w:vMerge w:val="continue"/>
            <w:tcBorders>
              <w:top w:val="single" w:color="auto" w:sz="4" w:space="0"/>
              <w:left w:val="single" w:color="auto" w:sz="4" w:space="0"/>
              <w:bottom w:val="single" w:color="auto" w:sz="4" w:space="0"/>
              <w:right w:val="single" w:color="auto" w:sz="4" w:space="0"/>
            </w:tcBorders>
            <w:vAlign w:val="center"/>
          </w:tcPr>
          <w:p>
            <w:pPr>
              <w:jc w:val="left"/>
              <w:rPr>
                <w:color w:val="auto"/>
                <w:kern w:val="0"/>
                <w:sz w:val="18"/>
                <w:szCs w:val="18"/>
              </w:rPr>
            </w:pPr>
          </w:p>
        </w:tc>
        <w:tc>
          <w:tcPr>
            <w:tcW w:w="1068" w:type="dxa"/>
            <w:tcBorders>
              <w:top w:val="single" w:color="auto" w:sz="4" w:space="0"/>
              <w:left w:val="single" w:color="auto" w:sz="4" w:space="0"/>
              <w:bottom w:val="single" w:color="auto" w:sz="4" w:space="0"/>
              <w:right w:val="single" w:color="auto" w:sz="4" w:space="0"/>
            </w:tcBorders>
          </w:tcPr>
          <w:p>
            <w:pPr>
              <w:jc w:val="center"/>
              <w:rPr>
                <w:color w:val="auto"/>
                <w:kern w:val="0"/>
                <w:sz w:val="18"/>
                <w:szCs w:val="18"/>
              </w:rPr>
            </w:pPr>
            <w:r>
              <w:rPr>
                <w:rFonts w:hint="eastAsia"/>
                <w:color w:val="auto"/>
                <w:kern w:val="0"/>
                <w:sz w:val="18"/>
                <w:szCs w:val="18"/>
              </w:rPr>
              <w:t>091142</w:t>
            </w:r>
          </w:p>
        </w:tc>
        <w:tc>
          <w:tcPr>
            <w:tcW w:w="4193"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宋体" w:hAnsi="宋体" w:cs="宋体"/>
                <w:color w:val="auto"/>
                <w:kern w:val="0"/>
                <w:sz w:val="18"/>
                <w:szCs w:val="18"/>
              </w:rPr>
            </w:pPr>
            <w:r>
              <w:rPr>
                <w:rFonts w:hint="eastAsia" w:ascii="宋体" w:hAnsi="宋体" w:cs="宋体"/>
                <w:color w:val="auto"/>
                <w:kern w:val="0"/>
                <w:sz w:val="18"/>
                <w:szCs w:val="18"/>
              </w:rPr>
              <w:t>个人理财</w:t>
            </w:r>
          </w:p>
        </w:tc>
        <w:tc>
          <w:tcPr>
            <w:tcW w:w="73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olor w:val="auto"/>
                <w:kern w:val="0"/>
                <w:sz w:val="18"/>
                <w:szCs w:val="18"/>
              </w:rPr>
            </w:pPr>
            <w:r>
              <w:rPr>
                <w:rFonts w:hint="eastAsia" w:ascii="宋体" w:hAnsi="宋体"/>
                <w:color w:val="auto"/>
                <w:kern w:val="0"/>
                <w:sz w:val="18"/>
                <w:szCs w:val="18"/>
              </w:rPr>
              <w:t>4</w:t>
            </w:r>
          </w:p>
        </w:tc>
        <w:tc>
          <w:tcPr>
            <w:tcW w:w="73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olor w:val="auto"/>
                <w:kern w:val="0"/>
                <w:sz w:val="18"/>
                <w:szCs w:val="18"/>
              </w:rPr>
            </w:pPr>
          </w:p>
        </w:tc>
        <w:tc>
          <w:tcPr>
            <w:tcW w:w="73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olor w:val="auto"/>
                <w:kern w:val="0"/>
                <w:sz w:val="18"/>
                <w:szCs w:val="18"/>
              </w:rPr>
            </w:pPr>
            <w:r>
              <w:rPr>
                <w:rFonts w:hint="eastAsia" w:ascii="宋体" w:hAnsi="宋体"/>
                <w:color w:val="auto"/>
                <w:kern w:val="0"/>
                <w:sz w:val="18"/>
                <w:szCs w:val="18"/>
              </w:rPr>
              <w:t>3</w:t>
            </w:r>
          </w:p>
        </w:tc>
        <w:tc>
          <w:tcPr>
            <w:tcW w:w="73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auto"/>
                <w:sz w:val="18"/>
                <w:szCs w:val="18"/>
              </w:rPr>
            </w:pPr>
            <w:r>
              <w:rPr>
                <w:rFonts w:hint="eastAsia"/>
                <w:color w:val="auto"/>
                <w:sz w:val="18"/>
                <w:szCs w:val="18"/>
              </w:rPr>
              <w:t>72</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auto"/>
                <w:sz w:val="18"/>
                <w:szCs w:val="18"/>
              </w:rPr>
            </w:pPr>
            <w:r>
              <w:rPr>
                <w:rFonts w:hint="eastAsia"/>
                <w:color w:val="auto"/>
                <w:sz w:val="18"/>
                <w:szCs w:val="18"/>
              </w:rPr>
              <w:t>36</w:t>
            </w:r>
          </w:p>
        </w:tc>
        <w:tc>
          <w:tcPr>
            <w:tcW w:w="73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auto"/>
                <w:sz w:val="18"/>
                <w:szCs w:val="18"/>
              </w:rPr>
            </w:pPr>
            <w:r>
              <w:rPr>
                <w:rFonts w:hint="eastAsia"/>
                <w:color w:val="auto"/>
                <w:sz w:val="18"/>
                <w:szCs w:val="18"/>
              </w:rPr>
              <w:t>36</w:t>
            </w:r>
          </w:p>
        </w:tc>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olor w:val="auto"/>
                <w:kern w:val="0"/>
                <w:sz w:val="18"/>
                <w:szCs w:val="18"/>
              </w:rPr>
            </w:pP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olor w:val="auto"/>
                <w:kern w:val="0"/>
                <w:sz w:val="18"/>
                <w:szCs w:val="18"/>
              </w:rPr>
            </w:pPr>
          </w:p>
        </w:tc>
        <w:tc>
          <w:tcPr>
            <w:tcW w:w="92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olor w:val="auto"/>
                <w:kern w:val="0"/>
                <w:sz w:val="18"/>
                <w:szCs w:val="18"/>
              </w:rPr>
            </w:pPr>
            <w:r>
              <w:rPr>
                <w:rFonts w:hint="eastAsia" w:ascii="宋体" w:hAnsi="宋体"/>
                <w:color w:val="auto"/>
                <w:kern w:val="0"/>
                <w:sz w:val="18"/>
                <w:szCs w:val="18"/>
              </w:rPr>
              <w:t>72</w:t>
            </w: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olor w:val="auto"/>
                <w:kern w:val="0"/>
                <w:sz w:val="18"/>
                <w:szCs w:val="18"/>
              </w:rPr>
            </w:pPr>
          </w:p>
        </w:tc>
        <w:tc>
          <w:tcPr>
            <w:tcW w:w="1104" w:type="dxa"/>
            <w:gridSpan w:val="3"/>
            <w:vMerge w:val="continue"/>
            <w:tcBorders>
              <w:left w:val="single" w:color="auto" w:sz="4" w:space="0"/>
              <w:right w:val="single" w:color="auto" w:sz="4" w:space="0"/>
            </w:tcBorders>
            <w:vAlign w:val="center"/>
          </w:tcPr>
          <w:p>
            <w:pPr>
              <w:jc w:val="center"/>
              <w:rPr>
                <w:rFonts w:ascii="宋体" w:hAnsi="宋体"/>
                <w:color w:val="auto"/>
                <w:kern w:val="0"/>
                <w:sz w:val="18"/>
                <w:szCs w:val="18"/>
              </w:rPr>
            </w:pPr>
          </w:p>
        </w:tc>
      </w:tr>
      <w:tr>
        <w:tblPrEx>
          <w:tblCellMar>
            <w:top w:w="0" w:type="dxa"/>
            <w:left w:w="108" w:type="dxa"/>
            <w:bottom w:w="0" w:type="dxa"/>
            <w:right w:w="108" w:type="dxa"/>
          </w:tblCellMar>
        </w:tblPrEx>
        <w:trPr>
          <w:trHeight w:val="308" w:hRule="atLeast"/>
          <w:jc w:val="center"/>
        </w:trPr>
        <w:tc>
          <w:tcPr>
            <w:tcW w:w="55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kern w:val="0"/>
                <w:sz w:val="18"/>
                <w:szCs w:val="18"/>
              </w:rPr>
            </w:pPr>
            <w:r>
              <w:rPr>
                <w:rFonts w:hint="eastAsia"/>
                <w:color w:val="auto"/>
                <w:kern w:val="0"/>
                <w:sz w:val="18"/>
                <w:szCs w:val="18"/>
              </w:rPr>
              <w:t>20</w:t>
            </w:r>
          </w:p>
        </w:tc>
        <w:tc>
          <w:tcPr>
            <w:tcW w:w="62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left"/>
              <w:rPr>
                <w:color w:val="auto"/>
                <w:kern w:val="0"/>
                <w:sz w:val="18"/>
                <w:szCs w:val="18"/>
              </w:rPr>
            </w:pPr>
          </w:p>
        </w:tc>
        <w:tc>
          <w:tcPr>
            <w:tcW w:w="1068" w:type="dxa"/>
            <w:tcBorders>
              <w:top w:val="single" w:color="auto" w:sz="4" w:space="0"/>
              <w:left w:val="single" w:color="auto" w:sz="4" w:space="0"/>
              <w:bottom w:val="single" w:color="auto" w:sz="4" w:space="0"/>
              <w:right w:val="single" w:color="auto" w:sz="4" w:space="0"/>
            </w:tcBorders>
            <w:shd w:val="clear" w:color="auto" w:fill="auto"/>
          </w:tcPr>
          <w:p>
            <w:pPr>
              <w:jc w:val="center"/>
              <w:rPr>
                <w:color w:val="auto"/>
                <w:kern w:val="0"/>
                <w:sz w:val="18"/>
                <w:szCs w:val="18"/>
              </w:rPr>
            </w:pPr>
            <w:r>
              <w:rPr>
                <w:rFonts w:hint="eastAsia"/>
                <w:color w:val="auto"/>
                <w:kern w:val="0"/>
                <w:sz w:val="18"/>
                <w:szCs w:val="18"/>
              </w:rPr>
              <w:t>091143</w:t>
            </w:r>
          </w:p>
        </w:tc>
        <w:tc>
          <w:tcPr>
            <w:tcW w:w="4193"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color w:val="auto"/>
                <w:kern w:val="0"/>
                <w:sz w:val="18"/>
                <w:szCs w:val="18"/>
              </w:rPr>
            </w:pPr>
            <w:r>
              <w:rPr>
                <w:color w:val="auto"/>
                <w:kern w:val="0"/>
                <w:sz w:val="18"/>
                <w:szCs w:val="18"/>
              </w:rPr>
              <w:t>金融服务礼仪</w:t>
            </w:r>
          </w:p>
        </w:tc>
        <w:tc>
          <w:tcPr>
            <w:tcW w:w="73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kern w:val="0"/>
                <w:sz w:val="18"/>
                <w:szCs w:val="18"/>
              </w:rPr>
            </w:pPr>
            <w:r>
              <w:rPr>
                <w:rFonts w:hint="eastAsia"/>
                <w:color w:val="auto"/>
                <w:kern w:val="0"/>
                <w:sz w:val="18"/>
                <w:szCs w:val="18"/>
              </w:rPr>
              <w:t>2</w:t>
            </w:r>
          </w:p>
        </w:tc>
        <w:tc>
          <w:tcPr>
            <w:tcW w:w="73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kern w:val="0"/>
                <w:sz w:val="18"/>
                <w:szCs w:val="18"/>
              </w:rPr>
            </w:pPr>
          </w:p>
        </w:tc>
        <w:tc>
          <w:tcPr>
            <w:tcW w:w="73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kern w:val="0"/>
                <w:sz w:val="18"/>
                <w:szCs w:val="18"/>
              </w:rPr>
            </w:pPr>
            <w:r>
              <w:rPr>
                <w:rFonts w:hint="eastAsia"/>
                <w:color w:val="auto"/>
                <w:kern w:val="0"/>
                <w:sz w:val="18"/>
                <w:szCs w:val="18"/>
              </w:rPr>
              <w:t>2</w:t>
            </w:r>
          </w:p>
        </w:tc>
        <w:tc>
          <w:tcPr>
            <w:tcW w:w="73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kern w:val="0"/>
                <w:sz w:val="18"/>
                <w:szCs w:val="18"/>
              </w:rPr>
            </w:pPr>
            <w:r>
              <w:rPr>
                <w:rFonts w:hint="eastAsia"/>
                <w:color w:val="auto"/>
                <w:kern w:val="0"/>
                <w:sz w:val="18"/>
                <w:szCs w:val="18"/>
              </w:rPr>
              <w:t>36</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kern w:val="0"/>
                <w:sz w:val="18"/>
                <w:szCs w:val="18"/>
              </w:rPr>
            </w:pPr>
            <w:r>
              <w:rPr>
                <w:rFonts w:hint="eastAsia"/>
                <w:color w:val="auto"/>
                <w:kern w:val="0"/>
                <w:sz w:val="18"/>
                <w:szCs w:val="18"/>
              </w:rPr>
              <w:t>18</w:t>
            </w:r>
          </w:p>
        </w:tc>
        <w:tc>
          <w:tcPr>
            <w:tcW w:w="73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kern w:val="0"/>
                <w:sz w:val="18"/>
                <w:szCs w:val="18"/>
              </w:rPr>
            </w:pPr>
            <w:r>
              <w:rPr>
                <w:rFonts w:hint="eastAsia"/>
                <w:color w:val="auto"/>
                <w:kern w:val="0"/>
                <w:sz w:val="18"/>
                <w:szCs w:val="18"/>
              </w:rPr>
              <w:t>18</w:t>
            </w:r>
          </w:p>
        </w:tc>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kern w:val="0"/>
                <w:sz w:val="18"/>
                <w:szCs w:val="18"/>
              </w:rPr>
            </w:pP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kern w:val="0"/>
                <w:sz w:val="18"/>
                <w:szCs w:val="18"/>
              </w:rPr>
            </w:pPr>
            <w:r>
              <w:rPr>
                <w:rFonts w:hint="eastAsia"/>
                <w:color w:val="auto"/>
                <w:kern w:val="0"/>
                <w:sz w:val="18"/>
                <w:szCs w:val="18"/>
              </w:rPr>
              <w:t>36</w:t>
            </w:r>
          </w:p>
        </w:tc>
        <w:tc>
          <w:tcPr>
            <w:tcW w:w="92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kern w:val="0"/>
                <w:sz w:val="18"/>
                <w:szCs w:val="18"/>
              </w:rPr>
            </w:pP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kern w:val="0"/>
                <w:sz w:val="18"/>
                <w:szCs w:val="18"/>
              </w:rPr>
            </w:pPr>
          </w:p>
        </w:tc>
        <w:tc>
          <w:tcPr>
            <w:tcW w:w="1104" w:type="dxa"/>
            <w:gridSpan w:val="3"/>
            <w:vMerge w:val="continue"/>
            <w:tcBorders>
              <w:left w:val="single" w:color="auto" w:sz="4" w:space="0"/>
              <w:right w:val="single" w:color="auto" w:sz="4" w:space="0"/>
            </w:tcBorders>
            <w:vAlign w:val="center"/>
          </w:tcPr>
          <w:p>
            <w:pPr>
              <w:jc w:val="center"/>
              <w:rPr>
                <w:rFonts w:ascii="宋体" w:hAnsi="宋体"/>
                <w:color w:val="auto"/>
                <w:kern w:val="0"/>
                <w:sz w:val="18"/>
                <w:szCs w:val="18"/>
              </w:rPr>
            </w:pPr>
          </w:p>
        </w:tc>
      </w:tr>
      <w:tr>
        <w:tblPrEx>
          <w:tblCellMar>
            <w:top w:w="0" w:type="dxa"/>
            <w:left w:w="108" w:type="dxa"/>
            <w:bottom w:w="0" w:type="dxa"/>
            <w:right w:w="108" w:type="dxa"/>
          </w:tblCellMar>
        </w:tblPrEx>
        <w:trPr>
          <w:trHeight w:val="308"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p>
        </w:tc>
        <w:tc>
          <w:tcPr>
            <w:tcW w:w="624" w:type="dxa"/>
            <w:vMerge w:val="continue"/>
            <w:tcBorders>
              <w:top w:val="single" w:color="auto" w:sz="4" w:space="0"/>
              <w:left w:val="single" w:color="auto" w:sz="4" w:space="0"/>
              <w:bottom w:val="single" w:color="auto" w:sz="4" w:space="0"/>
              <w:right w:val="single" w:color="auto" w:sz="4" w:space="0"/>
            </w:tcBorders>
            <w:vAlign w:val="center"/>
          </w:tcPr>
          <w:p>
            <w:pPr>
              <w:jc w:val="left"/>
              <w:rPr>
                <w:b/>
                <w:color w:val="auto"/>
                <w:kern w:val="0"/>
                <w:sz w:val="18"/>
                <w:szCs w:val="18"/>
              </w:rPr>
            </w:pPr>
          </w:p>
        </w:tc>
        <w:tc>
          <w:tcPr>
            <w:tcW w:w="1068" w:type="dxa"/>
            <w:tcBorders>
              <w:top w:val="single" w:color="auto" w:sz="4" w:space="0"/>
              <w:left w:val="single" w:color="auto" w:sz="4" w:space="0"/>
              <w:bottom w:val="single" w:color="auto" w:sz="4" w:space="0"/>
              <w:right w:val="single" w:color="auto" w:sz="4" w:space="0"/>
            </w:tcBorders>
          </w:tcPr>
          <w:p>
            <w:pPr>
              <w:jc w:val="center"/>
              <w:rPr>
                <w:b/>
                <w:color w:val="auto"/>
                <w:kern w:val="0"/>
                <w:sz w:val="18"/>
                <w:szCs w:val="18"/>
              </w:rPr>
            </w:pPr>
          </w:p>
        </w:tc>
        <w:tc>
          <w:tcPr>
            <w:tcW w:w="4193"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b/>
                <w:color w:val="auto"/>
                <w:kern w:val="0"/>
                <w:sz w:val="18"/>
                <w:szCs w:val="18"/>
              </w:rPr>
              <w:t>小计</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22</w:t>
            </w:r>
          </w:p>
        </w:tc>
        <w:tc>
          <w:tcPr>
            <w:tcW w:w="734" w:type="dxa"/>
            <w:tcBorders>
              <w:top w:val="single" w:color="auto" w:sz="4" w:space="0"/>
              <w:left w:val="single" w:color="auto" w:sz="4" w:space="0"/>
              <w:bottom w:val="single" w:color="auto" w:sz="4" w:space="0"/>
              <w:right w:val="single" w:color="auto" w:sz="4" w:space="0"/>
            </w:tcBorders>
          </w:tcPr>
          <w:p>
            <w:pPr>
              <w:jc w:val="center"/>
              <w:rPr>
                <w:b/>
                <w:color w:val="auto"/>
                <w:kern w:val="0"/>
                <w:sz w:val="18"/>
                <w:szCs w:val="18"/>
              </w:rPr>
            </w:pPr>
          </w:p>
        </w:tc>
        <w:tc>
          <w:tcPr>
            <w:tcW w:w="733" w:type="dxa"/>
            <w:tcBorders>
              <w:top w:val="single" w:color="auto" w:sz="4" w:space="0"/>
              <w:left w:val="single" w:color="auto" w:sz="4" w:space="0"/>
              <w:bottom w:val="single" w:color="auto" w:sz="4" w:space="0"/>
              <w:right w:val="single" w:color="auto" w:sz="4" w:space="0"/>
            </w:tcBorders>
          </w:tcPr>
          <w:p>
            <w:pPr>
              <w:jc w:val="center"/>
              <w:rPr>
                <w:b/>
                <w:color w:val="auto"/>
                <w:kern w:val="0"/>
                <w:sz w:val="18"/>
                <w:szCs w:val="18"/>
              </w:rPr>
            </w:pP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396</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198</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198</w:t>
            </w:r>
          </w:p>
        </w:tc>
        <w:tc>
          <w:tcPr>
            <w:tcW w:w="797"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216</w:t>
            </w: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108</w:t>
            </w:r>
          </w:p>
        </w:tc>
        <w:tc>
          <w:tcPr>
            <w:tcW w:w="922"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72</w:t>
            </w: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0</w:t>
            </w:r>
          </w:p>
        </w:tc>
        <w:tc>
          <w:tcPr>
            <w:tcW w:w="1104" w:type="dxa"/>
            <w:gridSpan w:val="3"/>
            <w:vMerge w:val="continue"/>
            <w:tcBorders>
              <w:left w:val="single" w:color="auto" w:sz="4" w:space="0"/>
              <w:right w:val="single" w:color="auto" w:sz="4" w:space="0"/>
            </w:tcBorders>
            <w:vAlign w:val="center"/>
          </w:tcPr>
          <w:p>
            <w:pPr>
              <w:jc w:val="center"/>
              <w:rPr>
                <w:rFonts w:ascii="宋体" w:hAnsi="宋体"/>
                <w:color w:val="auto"/>
                <w:kern w:val="0"/>
                <w:sz w:val="18"/>
                <w:szCs w:val="18"/>
              </w:rPr>
            </w:pPr>
          </w:p>
        </w:tc>
      </w:tr>
      <w:tr>
        <w:tblPrEx>
          <w:tblCellMar>
            <w:top w:w="0" w:type="dxa"/>
            <w:left w:w="108" w:type="dxa"/>
            <w:bottom w:w="0" w:type="dxa"/>
            <w:right w:w="108" w:type="dxa"/>
          </w:tblCellMar>
        </w:tblPrEx>
        <w:trPr>
          <w:trHeight w:val="308"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21</w:t>
            </w:r>
          </w:p>
        </w:tc>
        <w:tc>
          <w:tcPr>
            <w:tcW w:w="624" w:type="dxa"/>
            <w:vMerge w:val="restart"/>
            <w:tcBorders>
              <w:top w:val="single" w:color="auto" w:sz="4" w:space="0"/>
              <w:left w:val="single" w:color="auto" w:sz="4" w:space="0"/>
              <w:right w:val="single" w:color="auto" w:sz="4" w:space="0"/>
            </w:tcBorders>
            <w:vAlign w:val="center"/>
          </w:tcPr>
          <w:p>
            <w:pPr>
              <w:jc w:val="center"/>
              <w:rPr>
                <w:color w:val="auto"/>
                <w:kern w:val="0"/>
                <w:sz w:val="18"/>
                <w:szCs w:val="18"/>
              </w:rPr>
            </w:pPr>
            <w:r>
              <w:rPr>
                <w:color w:val="auto"/>
                <w:kern w:val="0"/>
                <w:sz w:val="18"/>
                <w:szCs w:val="18"/>
              </w:rPr>
              <w:t>专业核心课程</w:t>
            </w:r>
          </w:p>
        </w:tc>
        <w:tc>
          <w:tcPr>
            <w:tcW w:w="1068" w:type="dxa"/>
            <w:tcBorders>
              <w:top w:val="single" w:color="auto" w:sz="4" w:space="0"/>
              <w:left w:val="single" w:color="auto" w:sz="4" w:space="0"/>
              <w:bottom w:val="single" w:color="auto" w:sz="4" w:space="0"/>
              <w:right w:val="single" w:color="auto" w:sz="4" w:space="0"/>
            </w:tcBorders>
          </w:tcPr>
          <w:p>
            <w:pPr>
              <w:jc w:val="center"/>
              <w:rPr>
                <w:color w:val="auto"/>
                <w:kern w:val="0"/>
                <w:sz w:val="18"/>
                <w:szCs w:val="18"/>
              </w:rPr>
            </w:pPr>
            <w:r>
              <w:rPr>
                <w:rFonts w:hint="eastAsia"/>
                <w:color w:val="auto"/>
                <w:kern w:val="0"/>
                <w:sz w:val="18"/>
                <w:szCs w:val="18"/>
              </w:rPr>
              <w:t>091144</w:t>
            </w:r>
          </w:p>
        </w:tc>
        <w:tc>
          <w:tcPr>
            <w:tcW w:w="4193"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color w:val="auto"/>
                <w:kern w:val="0"/>
                <w:sz w:val="18"/>
                <w:szCs w:val="18"/>
              </w:rPr>
            </w:pPr>
            <w:r>
              <w:rPr>
                <w:rFonts w:hint="eastAsia" w:ascii="宋体" w:hAnsi="宋体" w:cs="宋体"/>
                <w:color w:val="auto"/>
                <w:kern w:val="0"/>
                <w:sz w:val="18"/>
                <w:szCs w:val="18"/>
              </w:rPr>
              <w:t>金融科技概论</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4</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2</w:t>
            </w:r>
          </w:p>
        </w:tc>
        <w:tc>
          <w:tcPr>
            <w:tcW w:w="73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72</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36</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s="宋体"/>
                <w:color w:val="auto"/>
                <w:sz w:val="18"/>
                <w:szCs w:val="18"/>
              </w:rPr>
              <w:t>36</w:t>
            </w:r>
          </w:p>
        </w:tc>
        <w:tc>
          <w:tcPr>
            <w:tcW w:w="79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72</w:t>
            </w:r>
          </w:p>
        </w:tc>
        <w:tc>
          <w:tcPr>
            <w:tcW w:w="92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1104" w:type="dxa"/>
            <w:gridSpan w:val="3"/>
            <w:vMerge w:val="continue"/>
            <w:tcBorders>
              <w:left w:val="single" w:color="auto" w:sz="4" w:space="0"/>
              <w:right w:val="single" w:color="auto" w:sz="4" w:space="0"/>
            </w:tcBorders>
            <w:vAlign w:val="center"/>
          </w:tcPr>
          <w:p>
            <w:pPr>
              <w:jc w:val="center"/>
              <w:rPr>
                <w:rFonts w:ascii="宋体" w:hAnsi="宋体"/>
                <w:color w:val="auto"/>
                <w:kern w:val="0"/>
                <w:sz w:val="18"/>
                <w:szCs w:val="18"/>
              </w:rPr>
            </w:pPr>
          </w:p>
        </w:tc>
      </w:tr>
      <w:tr>
        <w:tblPrEx>
          <w:tblCellMar>
            <w:top w:w="0" w:type="dxa"/>
            <w:left w:w="108" w:type="dxa"/>
            <w:bottom w:w="0" w:type="dxa"/>
            <w:right w:w="108" w:type="dxa"/>
          </w:tblCellMar>
        </w:tblPrEx>
        <w:trPr>
          <w:trHeight w:val="308"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22</w:t>
            </w:r>
          </w:p>
        </w:tc>
        <w:tc>
          <w:tcPr>
            <w:tcW w:w="624" w:type="dxa"/>
            <w:vMerge w:val="continue"/>
            <w:tcBorders>
              <w:left w:val="single" w:color="auto" w:sz="4" w:space="0"/>
              <w:right w:val="single" w:color="auto" w:sz="4" w:space="0"/>
            </w:tcBorders>
            <w:vAlign w:val="center"/>
          </w:tcPr>
          <w:p>
            <w:pPr>
              <w:jc w:val="center"/>
              <w:rPr>
                <w:color w:val="auto"/>
                <w:kern w:val="0"/>
                <w:sz w:val="18"/>
                <w:szCs w:val="18"/>
              </w:rPr>
            </w:pPr>
          </w:p>
        </w:tc>
        <w:tc>
          <w:tcPr>
            <w:tcW w:w="1068" w:type="dxa"/>
            <w:tcBorders>
              <w:top w:val="single" w:color="auto" w:sz="4" w:space="0"/>
              <w:left w:val="single" w:color="auto" w:sz="4" w:space="0"/>
              <w:bottom w:val="single" w:color="auto" w:sz="4" w:space="0"/>
              <w:right w:val="single" w:color="auto" w:sz="4" w:space="0"/>
            </w:tcBorders>
          </w:tcPr>
          <w:p>
            <w:pPr>
              <w:jc w:val="center"/>
              <w:rPr>
                <w:color w:val="auto"/>
                <w:kern w:val="0"/>
                <w:sz w:val="18"/>
                <w:szCs w:val="18"/>
              </w:rPr>
            </w:pPr>
            <w:r>
              <w:rPr>
                <w:rFonts w:hint="eastAsia"/>
                <w:color w:val="auto"/>
                <w:kern w:val="0"/>
                <w:sz w:val="18"/>
                <w:szCs w:val="18"/>
              </w:rPr>
              <w:t>091145</w:t>
            </w:r>
          </w:p>
        </w:tc>
        <w:tc>
          <w:tcPr>
            <w:tcW w:w="4193"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color w:val="auto"/>
                <w:kern w:val="0"/>
                <w:sz w:val="18"/>
                <w:szCs w:val="18"/>
              </w:rPr>
            </w:pPr>
            <w:r>
              <w:rPr>
                <w:rFonts w:hint="eastAsia" w:ascii="宋体" w:hAnsi="宋体" w:cs="宋体"/>
                <w:color w:val="auto"/>
                <w:kern w:val="0"/>
                <w:sz w:val="18"/>
                <w:szCs w:val="18"/>
              </w:rPr>
              <w:t>大数据金融</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4</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3</w:t>
            </w:r>
          </w:p>
        </w:tc>
        <w:tc>
          <w:tcPr>
            <w:tcW w:w="733"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72</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36</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s="宋体"/>
                <w:color w:val="auto"/>
                <w:sz w:val="18"/>
                <w:szCs w:val="18"/>
              </w:rPr>
              <w:t>36</w:t>
            </w:r>
          </w:p>
        </w:tc>
        <w:tc>
          <w:tcPr>
            <w:tcW w:w="79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92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72</w:t>
            </w: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1104" w:type="dxa"/>
            <w:gridSpan w:val="3"/>
            <w:vMerge w:val="continue"/>
            <w:tcBorders>
              <w:left w:val="single" w:color="auto" w:sz="4" w:space="0"/>
              <w:right w:val="single" w:color="auto" w:sz="4" w:space="0"/>
            </w:tcBorders>
            <w:vAlign w:val="center"/>
          </w:tcPr>
          <w:p>
            <w:pPr>
              <w:jc w:val="center"/>
              <w:rPr>
                <w:rFonts w:ascii="宋体" w:hAnsi="宋体"/>
                <w:color w:val="auto"/>
                <w:kern w:val="0"/>
                <w:sz w:val="18"/>
                <w:szCs w:val="18"/>
              </w:rPr>
            </w:pPr>
          </w:p>
        </w:tc>
      </w:tr>
      <w:tr>
        <w:tblPrEx>
          <w:tblCellMar>
            <w:top w:w="0" w:type="dxa"/>
            <w:left w:w="108" w:type="dxa"/>
            <w:bottom w:w="0" w:type="dxa"/>
            <w:right w:w="108" w:type="dxa"/>
          </w:tblCellMar>
        </w:tblPrEx>
        <w:trPr>
          <w:trHeight w:val="308"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23</w:t>
            </w:r>
          </w:p>
        </w:tc>
        <w:tc>
          <w:tcPr>
            <w:tcW w:w="624" w:type="dxa"/>
            <w:vMerge w:val="continue"/>
            <w:tcBorders>
              <w:left w:val="single" w:color="auto" w:sz="4" w:space="0"/>
              <w:right w:val="single" w:color="auto" w:sz="4" w:space="0"/>
            </w:tcBorders>
            <w:vAlign w:val="center"/>
          </w:tcPr>
          <w:p>
            <w:pPr>
              <w:jc w:val="center"/>
              <w:rPr>
                <w:color w:val="auto"/>
                <w:kern w:val="0"/>
                <w:sz w:val="18"/>
                <w:szCs w:val="18"/>
              </w:rPr>
            </w:pPr>
          </w:p>
        </w:tc>
        <w:tc>
          <w:tcPr>
            <w:tcW w:w="1068" w:type="dxa"/>
            <w:tcBorders>
              <w:top w:val="single" w:color="auto" w:sz="4" w:space="0"/>
              <w:left w:val="single" w:color="auto" w:sz="4" w:space="0"/>
              <w:bottom w:val="single" w:color="auto" w:sz="4" w:space="0"/>
              <w:right w:val="single" w:color="auto" w:sz="4" w:space="0"/>
            </w:tcBorders>
          </w:tcPr>
          <w:p>
            <w:pPr>
              <w:jc w:val="center"/>
              <w:rPr>
                <w:color w:val="auto"/>
                <w:kern w:val="0"/>
                <w:sz w:val="18"/>
                <w:szCs w:val="18"/>
              </w:rPr>
            </w:pPr>
            <w:r>
              <w:rPr>
                <w:rFonts w:hint="eastAsia"/>
                <w:color w:val="auto"/>
                <w:kern w:val="0"/>
                <w:sz w:val="18"/>
                <w:szCs w:val="18"/>
              </w:rPr>
              <w:t>091146</w:t>
            </w:r>
          </w:p>
        </w:tc>
        <w:tc>
          <w:tcPr>
            <w:tcW w:w="4193"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color w:val="auto"/>
                <w:kern w:val="0"/>
                <w:sz w:val="18"/>
                <w:szCs w:val="18"/>
              </w:rPr>
            </w:pPr>
            <w:r>
              <w:rPr>
                <w:rFonts w:hint="eastAsia" w:ascii="宋体" w:hAnsi="宋体" w:cs="宋体"/>
                <w:color w:val="auto"/>
                <w:kern w:val="0"/>
                <w:sz w:val="18"/>
                <w:szCs w:val="18"/>
              </w:rPr>
              <w:t>区块链金融</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4</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3</w:t>
            </w:r>
          </w:p>
        </w:tc>
        <w:tc>
          <w:tcPr>
            <w:tcW w:w="733"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72</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36</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s="宋体"/>
                <w:color w:val="auto"/>
                <w:sz w:val="18"/>
                <w:szCs w:val="18"/>
              </w:rPr>
              <w:t>36</w:t>
            </w:r>
          </w:p>
        </w:tc>
        <w:tc>
          <w:tcPr>
            <w:tcW w:w="79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92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72</w:t>
            </w: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1104" w:type="dxa"/>
            <w:gridSpan w:val="3"/>
            <w:vMerge w:val="continue"/>
            <w:tcBorders>
              <w:left w:val="single" w:color="auto" w:sz="4" w:space="0"/>
              <w:right w:val="single" w:color="auto" w:sz="4" w:space="0"/>
            </w:tcBorders>
            <w:vAlign w:val="center"/>
          </w:tcPr>
          <w:p>
            <w:pPr>
              <w:jc w:val="center"/>
              <w:rPr>
                <w:rFonts w:ascii="宋体" w:hAnsi="宋体"/>
                <w:color w:val="auto"/>
                <w:kern w:val="0"/>
                <w:sz w:val="18"/>
                <w:szCs w:val="18"/>
              </w:rPr>
            </w:pPr>
          </w:p>
        </w:tc>
      </w:tr>
      <w:tr>
        <w:tblPrEx>
          <w:tblCellMar>
            <w:top w:w="0" w:type="dxa"/>
            <w:left w:w="108" w:type="dxa"/>
            <w:bottom w:w="0" w:type="dxa"/>
            <w:right w:w="108" w:type="dxa"/>
          </w:tblCellMar>
        </w:tblPrEx>
        <w:trPr>
          <w:trHeight w:val="308"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24</w:t>
            </w:r>
          </w:p>
        </w:tc>
        <w:tc>
          <w:tcPr>
            <w:tcW w:w="624" w:type="dxa"/>
            <w:vMerge w:val="continue"/>
            <w:tcBorders>
              <w:left w:val="single" w:color="auto" w:sz="4" w:space="0"/>
              <w:right w:val="single" w:color="auto" w:sz="4" w:space="0"/>
            </w:tcBorders>
            <w:vAlign w:val="center"/>
          </w:tcPr>
          <w:p>
            <w:pPr>
              <w:jc w:val="center"/>
              <w:rPr>
                <w:color w:val="auto"/>
                <w:kern w:val="0"/>
                <w:sz w:val="18"/>
                <w:szCs w:val="18"/>
              </w:rPr>
            </w:pPr>
          </w:p>
        </w:tc>
        <w:tc>
          <w:tcPr>
            <w:tcW w:w="1068" w:type="dxa"/>
            <w:tcBorders>
              <w:top w:val="single" w:color="auto" w:sz="4" w:space="0"/>
              <w:left w:val="single" w:color="auto" w:sz="4" w:space="0"/>
              <w:bottom w:val="single" w:color="auto" w:sz="4" w:space="0"/>
              <w:right w:val="single" w:color="auto" w:sz="4" w:space="0"/>
            </w:tcBorders>
          </w:tcPr>
          <w:p>
            <w:pPr>
              <w:jc w:val="center"/>
              <w:rPr>
                <w:color w:val="auto"/>
                <w:kern w:val="0"/>
                <w:sz w:val="18"/>
                <w:szCs w:val="18"/>
              </w:rPr>
            </w:pPr>
            <w:r>
              <w:rPr>
                <w:rFonts w:hint="eastAsia"/>
                <w:color w:val="auto"/>
                <w:kern w:val="0"/>
                <w:sz w:val="18"/>
                <w:szCs w:val="18"/>
              </w:rPr>
              <w:t>091344</w:t>
            </w:r>
          </w:p>
        </w:tc>
        <w:tc>
          <w:tcPr>
            <w:tcW w:w="4193"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color w:val="auto"/>
                <w:kern w:val="0"/>
                <w:sz w:val="18"/>
                <w:szCs w:val="18"/>
                <w:highlight w:val="yellow"/>
              </w:rPr>
            </w:pPr>
            <w:r>
              <w:rPr>
                <w:rFonts w:hint="eastAsia" w:ascii="宋体" w:hAnsi="宋体" w:cs="宋体"/>
                <w:color w:val="auto"/>
                <w:kern w:val="0"/>
                <w:sz w:val="18"/>
                <w:szCs w:val="18"/>
              </w:rPr>
              <w:t>金融数据统计分析</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s="宋体"/>
                <w:color w:val="auto"/>
                <w:kern w:val="0"/>
                <w:sz w:val="18"/>
                <w:szCs w:val="18"/>
              </w:rPr>
              <w:t>4</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s="宋体"/>
                <w:color w:val="auto"/>
                <w:kern w:val="0"/>
                <w:sz w:val="18"/>
                <w:szCs w:val="18"/>
              </w:rPr>
              <w:t>3</w:t>
            </w:r>
          </w:p>
        </w:tc>
        <w:tc>
          <w:tcPr>
            <w:tcW w:w="733"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72</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36</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36</w:t>
            </w:r>
          </w:p>
        </w:tc>
        <w:tc>
          <w:tcPr>
            <w:tcW w:w="79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92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72</w:t>
            </w: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1104" w:type="dxa"/>
            <w:gridSpan w:val="3"/>
            <w:vMerge w:val="continue"/>
            <w:tcBorders>
              <w:left w:val="single" w:color="auto" w:sz="4" w:space="0"/>
              <w:right w:val="single" w:color="auto" w:sz="4" w:space="0"/>
            </w:tcBorders>
            <w:vAlign w:val="center"/>
          </w:tcPr>
          <w:p>
            <w:pPr>
              <w:jc w:val="center"/>
              <w:rPr>
                <w:rFonts w:ascii="宋体" w:hAnsi="宋体"/>
                <w:color w:val="auto"/>
                <w:kern w:val="0"/>
                <w:sz w:val="18"/>
                <w:szCs w:val="18"/>
              </w:rPr>
            </w:pPr>
          </w:p>
        </w:tc>
      </w:tr>
      <w:tr>
        <w:tblPrEx>
          <w:tblCellMar>
            <w:top w:w="0" w:type="dxa"/>
            <w:left w:w="108" w:type="dxa"/>
            <w:bottom w:w="0" w:type="dxa"/>
            <w:right w:w="108" w:type="dxa"/>
          </w:tblCellMar>
        </w:tblPrEx>
        <w:trPr>
          <w:trHeight w:val="606"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25</w:t>
            </w:r>
          </w:p>
        </w:tc>
        <w:tc>
          <w:tcPr>
            <w:tcW w:w="624" w:type="dxa"/>
            <w:vMerge w:val="continue"/>
            <w:tcBorders>
              <w:left w:val="single" w:color="auto" w:sz="4" w:space="0"/>
              <w:right w:val="single" w:color="auto" w:sz="4" w:space="0"/>
            </w:tcBorders>
            <w:vAlign w:val="center"/>
          </w:tcPr>
          <w:p>
            <w:pPr>
              <w:jc w:val="center"/>
              <w:rPr>
                <w:color w:val="auto"/>
                <w:kern w:val="0"/>
                <w:sz w:val="18"/>
                <w:szCs w:val="18"/>
              </w:rPr>
            </w:pPr>
          </w:p>
        </w:tc>
        <w:tc>
          <w:tcPr>
            <w:tcW w:w="1068" w:type="dxa"/>
            <w:tcBorders>
              <w:top w:val="single" w:color="auto" w:sz="4" w:space="0"/>
              <w:left w:val="single" w:color="auto" w:sz="4" w:space="0"/>
              <w:bottom w:val="single" w:color="auto" w:sz="4" w:space="0"/>
              <w:right w:val="single" w:color="auto" w:sz="4" w:space="0"/>
            </w:tcBorders>
          </w:tcPr>
          <w:p>
            <w:pPr>
              <w:jc w:val="center"/>
              <w:rPr>
                <w:color w:val="auto"/>
                <w:kern w:val="0"/>
                <w:sz w:val="18"/>
                <w:szCs w:val="18"/>
              </w:rPr>
            </w:pPr>
            <w:r>
              <w:rPr>
                <w:rFonts w:hint="eastAsia"/>
                <w:color w:val="auto"/>
                <w:kern w:val="0"/>
                <w:sz w:val="18"/>
                <w:szCs w:val="18"/>
              </w:rPr>
              <w:t>091708</w:t>
            </w:r>
          </w:p>
        </w:tc>
        <w:tc>
          <w:tcPr>
            <w:tcW w:w="4193"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color w:val="auto"/>
                <w:kern w:val="0"/>
                <w:sz w:val="18"/>
                <w:szCs w:val="18"/>
              </w:rPr>
            </w:pPr>
            <w:r>
              <w:rPr>
                <w:rFonts w:hint="eastAsia" w:ascii="宋体" w:hAnsi="宋体" w:cs="宋体"/>
                <w:color w:val="auto"/>
                <w:kern w:val="0"/>
                <w:sz w:val="18"/>
                <w:szCs w:val="18"/>
              </w:rPr>
              <w:t>金融科技营销</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4</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733"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ascii="宋体" w:hAnsi="宋体"/>
                <w:color w:val="auto"/>
                <w:kern w:val="0"/>
                <w:sz w:val="18"/>
                <w:szCs w:val="18"/>
              </w:rPr>
              <w:t>4</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72</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36</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36</w:t>
            </w:r>
          </w:p>
        </w:tc>
        <w:tc>
          <w:tcPr>
            <w:tcW w:w="79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92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olor w:val="auto"/>
                <w:kern w:val="0"/>
                <w:sz w:val="18"/>
                <w:szCs w:val="18"/>
                <w:lang w:val="en-US" w:eastAsia="zh-CN"/>
              </w:rPr>
            </w:pPr>
            <w:r>
              <w:rPr>
                <w:rFonts w:hint="eastAsia" w:ascii="宋体" w:hAnsi="宋体"/>
                <w:color w:val="auto"/>
                <w:kern w:val="0"/>
                <w:sz w:val="18"/>
                <w:szCs w:val="18"/>
              </w:rPr>
              <w:t>72</w:t>
            </w:r>
            <w:r>
              <w:rPr>
                <w:rFonts w:hint="eastAsia" w:ascii="宋体" w:hAnsi="宋体"/>
                <w:color w:val="auto"/>
                <w:kern w:val="0"/>
                <w:sz w:val="18"/>
                <w:szCs w:val="18"/>
                <w:lang w:eastAsia="zh-CN"/>
              </w:rPr>
              <w:t>（</w:t>
            </w:r>
            <w:r>
              <w:rPr>
                <w:rFonts w:hint="eastAsia" w:ascii="宋体" w:hAnsi="宋体"/>
                <w:color w:val="auto"/>
                <w:kern w:val="0"/>
                <w:sz w:val="18"/>
                <w:szCs w:val="18"/>
                <w:lang w:val="en-US" w:eastAsia="zh-CN"/>
              </w:rPr>
              <w:t>1-12）</w:t>
            </w:r>
          </w:p>
        </w:tc>
        <w:tc>
          <w:tcPr>
            <w:tcW w:w="1104"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606"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26</w:t>
            </w:r>
          </w:p>
        </w:tc>
        <w:tc>
          <w:tcPr>
            <w:tcW w:w="624" w:type="dxa"/>
            <w:vMerge w:val="continue"/>
            <w:tcBorders>
              <w:left w:val="single" w:color="auto" w:sz="4" w:space="0"/>
              <w:right w:val="single" w:color="auto" w:sz="4" w:space="0"/>
            </w:tcBorders>
            <w:vAlign w:val="center"/>
          </w:tcPr>
          <w:p>
            <w:pPr>
              <w:jc w:val="center"/>
              <w:rPr>
                <w:color w:val="auto"/>
                <w:kern w:val="0"/>
                <w:sz w:val="18"/>
                <w:szCs w:val="18"/>
              </w:rPr>
            </w:pPr>
          </w:p>
        </w:tc>
        <w:tc>
          <w:tcPr>
            <w:tcW w:w="1068" w:type="dxa"/>
            <w:tcBorders>
              <w:top w:val="single" w:color="auto" w:sz="4" w:space="0"/>
              <w:left w:val="single" w:color="auto" w:sz="4" w:space="0"/>
              <w:bottom w:val="single" w:color="auto" w:sz="4" w:space="0"/>
              <w:right w:val="single" w:color="auto" w:sz="4" w:space="0"/>
            </w:tcBorders>
          </w:tcPr>
          <w:p>
            <w:pPr>
              <w:jc w:val="center"/>
              <w:rPr>
                <w:color w:val="auto"/>
                <w:kern w:val="0"/>
                <w:sz w:val="18"/>
                <w:szCs w:val="18"/>
              </w:rPr>
            </w:pPr>
            <w:r>
              <w:rPr>
                <w:rFonts w:hint="eastAsia"/>
                <w:color w:val="auto"/>
                <w:kern w:val="0"/>
                <w:sz w:val="18"/>
                <w:szCs w:val="18"/>
              </w:rPr>
              <w:t>091362</w:t>
            </w:r>
          </w:p>
        </w:tc>
        <w:tc>
          <w:tcPr>
            <w:tcW w:w="4193"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color w:val="auto"/>
                <w:kern w:val="0"/>
                <w:sz w:val="18"/>
                <w:szCs w:val="18"/>
              </w:rPr>
            </w:pPr>
            <w:r>
              <w:rPr>
                <w:rFonts w:hint="eastAsia" w:ascii="宋体" w:hAnsi="宋体" w:cs="宋体"/>
                <w:color w:val="auto"/>
                <w:kern w:val="0"/>
                <w:sz w:val="18"/>
                <w:szCs w:val="18"/>
              </w:rPr>
              <w:t>征信技术与实务</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s="宋体"/>
                <w:color w:val="auto"/>
                <w:kern w:val="0"/>
                <w:sz w:val="18"/>
                <w:szCs w:val="18"/>
              </w:rPr>
              <w:t>4</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ascii="宋体" w:hAnsi="宋体" w:cs="宋体"/>
                <w:color w:val="auto"/>
                <w:kern w:val="0"/>
                <w:sz w:val="18"/>
                <w:szCs w:val="18"/>
              </w:rPr>
              <w:t>4</w:t>
            </w:r>
          </w:p>
        </w:tc>
        <w:tc>
          <w:tcPr>
            <w:tcW w:w="733"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72</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36</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36</w:t>
            </w:r>
          </w:p>
        </w:tc>
        <w:tc>
          <w:tcPr>
            <w:tcW w:w="79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92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olor w:val="auto"/>
                <w:kern w:val="0"/>
                <w:sz w:val="18"/>
                <w:szCs w:val="18"/>
                <w:lang w:val="en-US" w:eastAsia="zh-CN"/>
              </w:rPr>
            </w:pPr>
            <w:r>
              <w:rPr>
                <w:rFonts w:hint="eastAsia" w:ascii="宋体" w:hAnsi="宋体"/>
                <w:color w:val="auto"/>
                <w:kern w:val="0"/>
                <w:sz w:val="18"/>
                <w:szCs w:val="18"/>
              </w:rPr>
              <w:t>72</w:t>
            </w:r>
            <w:r>
              <w:rPr>
                <w:rFonts w:hint="eastAsia" w:ascii="宋体" w:hAnsi="宋体"/>
                <w:color w:val="auto"/>
                <w:kern w:val="0"/>
                <w:sz w:val="18"/>
                <w:szCs w:val="18"/>
                <w:lang w:eastAsia="zh-CN"/>
              </w:rPr>
              <w:t>（</w:t>
            </w:r>
            <w:r>
              <w:rPr>
                <w:rFonts w:hint="eastAsia" w:ascii="宋体" w:hAnsi="宋体"/>
                <w:color w:val="auto"/>
                <w:kern w:val="0"/>
                <w:sz w:val="18"/>
                <w:szCs w:val="18"/>
                <w:lang w:val="en-US" w:eastAsia="zh-CN"/>
              </w:rPr>
              <w:t>1-12）</w:t>
            </w:r>
          </w:p>
        </w:tc>
        <w:tc>
          <w:tcPr>
            <w:tcW w:w="1104"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606"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27</w:t>
            </w:r>
          </w:p>
        </w:tc>
        <w:tc>
          <w:tcPr>
            <w:tcW w:w="624" w:type="dxa"/>
            <w:vMerge w:val="continue"/>
            <w:tcBorders>
              <w:left w:val="single" w:color="auto" w:sz="4" w:space="0"/>
              <w:right w:val="single" w:color="auto" w:sz="4" w:space="0"/>
            </w:tcBorders>
            <w:vAlign w:val="center"/>
          </w:tcPr>
          <w:p>
            <w:pPr>
              <w:jc w:val="left"/>
              <w:rPr>
                <w:color w:val="auto"/>
                <w:kern w:val="0"/>
                <w:sz w:val="18"/>
                <w:szCs w:val="18"/>
              </w:rPr>
            </w:pPr>
          </w:p>
        </w:tc>
        <w:tc>
          <w:tcPr>
            <w:tcW w:w="1068" w:type="dxa"/>
            <w:tcBorders>
              <w:top w:val="single" w:color="auto" w:sz="4" w:space="0"/>
              <w:left w:val="single" w:color="auto" w:sz="4" w:space="0"/>
              <w:bottom w:val="single" w:color="auto" w:sz="4" w:space="0"/>
              <w:right w:val="single" w:color="auto" w:sz="4" w:space="0"/>
            </w:tcBorders>
          </w:tcPr>
          <w:p>
            <w:pPr>
              <w:jc w:val="center"/>
              <w:rPr>
                <w:color w:val="auto"/>
                <w:kern w:val="0"/>
                <w:sz w:val="18"/>
                <w:szCs w:val="18"/>
              </w:rPr>
            </w:pPr>
            <w:r>
              <w:rPr>
                <w:rFonts w:hint="eastAsia"/>
                <w:color w:val="auto"/>
                <w:kern w:val="0"/>
                <w:sz w:val="18"/>
                <w:szCs w:val="18"/>
              </w:rPr>
              <w:t>091040</w:t>
            </w:r>
          </w:p>
        </w:tc>
        <w:tc>
          <w:tcPr>
            <w:tcW w:w="4193"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color w:val="auto"/>
                <w:kern w:val="0"/>
                <w:sz w:val="18"/>
                <w:szCs w:val="18"/>
                <w:highlight w:val="yellow"/>
              </w:rPr>
            </w:pPr>
            <w:r>
              <w:rPr>
                <w:rFonts w:hint="eastAsia" w:ascii="宋体" w:hAnsi="宋体" w:cs="宋体"/>
                <w:color w:val="auto"/>
                <w:kern w:val="0"/>
                <w:sz w:val="18"/>
                <w:szCs w:val="18"/>
              </w:rPr>
              <w:t>互联网金融产品运营</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4</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4</w:t>
            </w:r>
          </w:p>
        </w:tc>
        <w:tc>
          <w:tcPr>
            <w:tcW w:w="733"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72</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36</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36</w:t>
            </w:r>
          </w:p>
        </w:tc>
        <w:tc>
          <w:tcPr>
            <w:tcW w:w="79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92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olor w:val="auto"/>
                <w:kern w:val="0"/>
                <w:sz w:val="18"/>
                <w:szCs w:val="18"/>
                <w:lang w:val="en-US" w:eastAsia="zh-CN"/>
              </w:rPr>
            </w:pPr>
            <w:r>
              <w:rPr>
                <w:rFonts w:hint="eastAsia" w:ascii="宋体" w:hAnsi="宋体"/>
                <w:color w:val="auto"/>
                <w:kern w:val="0"/>
                <w:sz w:val="18"/>
                <w:szCs w:val="18"/>
              </w:rPr>
              <w:t>72</w:t>
            </w:r>
            <w:r>
              <w:rPr>
                <w:rFonts w:hint="eastAsia" w:ascii="宋体" w:hAnsi="宋体"/>
                <w:color w:val="auto"/>
                <w:kern w:val="0"/>
                <w:sz w:val="18"/>
                <w:szCs w:val="18"/>
                <w:lang w:eastAsia="zh-CN"/>
              </w:rPr>
              <w:t>（</w:t>
            </w:r>
            <w:r>
              <w:rPr>
                <w:rFonts w:hint="eastAsia" w:ascii="宋体" w:hAnsi="宋体"/>
                <w:color w:val="auto"/>
                <w:kern w:val="0"/>
                <w:sz w:val="18"/>
                <w:szCs w:val="18"/>
                <w:lang w:val="en-US" w:eastAsia="zh-CN"/>
              </w:rPr>
              <w:t>1-12）</w:t>
            </w:r>
          </w:p>
        </w:tc>
        <w:tc>
          <w:tcPr>
            <w:tcW w:w="1104" w:type="dxa"/>
            <w:gridSpan w:val="3"/>
            <w:vMerge w:val="continue"/>
            <w:tcBorders>
              <w:left w:val="single" w:color="auto" w:sz="4" w:space="0"/>
              <w:right w:val="single" w:color="auto" w:sz="4" w:space="0"/>
            </w:tcBorders>
            <w:vAlign w:val="center"/>
          </w:tcPr>
          <w:p>
            <w:pPr>
              <w:jc w:val="center"/>
              <w:rPr>
                <w:b/>
                <w:bCs/>
                <w:color w:val="auto"/>
                <w:kern w:val="0"/>
                <w:sz w:val="22"/>
              </w:rPr>
            </w:pPr>
          </w:p>
        </w:tc>
      </w:tr>
      <w:tr>
        <w:tblPrEx>
          <w:tblCellMar>
            <w:top w:w="0" w:type="dxa"/>
            <w:left w:w="108" w:type="dxa"/>
            <w:bottom w:w="0" w:type="dxa"/>
            <w:right w:w="108" w:type="dxa"/>
          </w:tblCellMar>
        </w:tblPrEx>
        <w:trPr>
          <w:trHeight w:val="308"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p>
        </w:tc>
        <w:tc>
          <w:tcPr>
            <w:tcW w:w="624" w:type="dxa"/>
            <w:vMerge w:val="continue"/>
            <w:tcBorders>
              <w:left w:val="single" w:color="auto" w:sz="4" w:space="0"/>
              <w:bottom w:val="single" w:color="auto" w:sz="4" w:space="0"/>
              <w:right w:val="single" w:color="auto" w:sz="4" w:space="0"/>
            </w:tcBorders>
            <w:vAlign w:val="center"/>
          </w:tcPr>
          <w:p>
            <w:pPr>
              <w:jc w:val="left"/>
              <w:rPr>
                <w:b/>
                <w:color w:val="auto"/>
                <w:kern w:val="0"/>
                <w:sz w:val="18"/>
                <w:szCs w:val="18"/>
              </w:rPr>
            </w:pPr>
          </w:p>
        </w:tc>
        <w:tc>
          <w:tcPr>
            <w:tcW w:w="1068" w:type="dxa"/>
            <w:tcBorders>
              <w:top w:val="single" w:color="auto" w:sz="4" w:space="0"/>
              <w:left w:val="single" w:color="auto" w:sz="4" w:space="0"/>
              <w:bottom w:val="single" w:color="auto" w:sz="4" w:space="0"/>
              <w:right w:val="single" w:color="auto" w:sz="4" w:space="0"/>
            </w:tcBorders>
          </w:tcPr>
          <w:p>
            <w:pPr>
              <w:jc w:val="center"/>
              <w:rPr>
                <w:b/>
                <w:color w:val="auto"/>
                <w:kern w:val="0"/>
                <w:sz w:val="18"/>
                <w:szCs w:val="18"/>
              </w:rPr>
            </w:pPr>
          </w:p>
        </w:tc>
        <w:tc>
          <w:tcPr>
            <w:tcW w:w="4193"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b/>
                <w:color w:val="auto"/>
                <w:kern w:val="0"/>
                <w:sz w:val="18"/>
                <w:szCs w:val="18"/>
              </w:rPr>
              <w:t>小计</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28</w:t>
            </w:r>
          </w:p>
        </w:tc>
        <w:tc>
          <w:tcPr>
            <w:tcW w:w="734" w:type="dxa"/>
            <w:tcBorders>
              <w:top w:val="single" w:color="auto" w:sz="4" w:space="0"/>
              <w:left w:val="single" w:color="auto" w:sz="4" w:space="0"/>
              <w:bottom w:val="single" w:color="auto" w:sz="4" w:space="0"/>
              <w:right w:val="single" w:color="auto" w:sz="4" w:space="0"/>
            </w:tcBorders>
          </w:tcPr>
          <w:p>
            <w:pPr>
              <w:jc w:val="center"/>
              <w:rPr>
                <w:b/>
                <w:color w:val="auto"/>
                <w:kern w:val="0"/>
                <w:sz w:val="18"/>
                <w:szCs w:val="18"/>
              </w:rPr>
            </w:pPr>
          </w:p>
        </w:tc>
        <w:tc>
          <w:tcPr>
            <w:tcW w:w="733" w:type="dxa"/>
            <w:tcBorders>
              <w:top w:val="single" w:color="auto" w:sz="4" w:space="0"/>
              <w:left w:val="single" w:color="auto" w:sz="4" w:space="0"/>
              <w:bottom w:val="single" w:color="auto" w:sz="4" w:space="0"/>
              <w:right w:val="single" w:color="auto" w:sz="4" w:space="0"/>
            </w:tcBorders>
          </w:tcPr>
          <w:p>
            <w:pPr>
              <w:jc w:val="center"/>
              <w:rPr>
                <w:b/>
                <w:color w:val="auto"/>
                <w:kern w:val="0"/>
                <w:sz w:val="18"/>
                <w:szCs w:val="18"/>
              </w:rPr>
            </w:pP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504</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252</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252</w:t>
            </w:r>
          </w:p>
        </w:tc>
        <w:tc>
          <w:tcPr>
            <w:tcW w:w="797"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0</w:t>
            </w: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72</w:t>
            </w:r>
          </w:p>
        </w:tc>
        <w:tc>
          <w:tcPr>
            <w:tcW w:w="922"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216</w:t>
            </w: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216</w:t>
            </w:r>
          </w:p>
        </w:tc>
        <w:tc>
          <w:tcPr>
            <w:tcW w:w="1104"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452"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28</w:t>
            </w:r>
          </w:p>
        </w:tc>
        <w:tc>
          <w:tcPr>
            <w:tcW w:w="624" w:type="dxa"/>
            <w:vMerge w:val="restart"/>
            <w:tcBorders>
              <w:top w:val="single" w:color="auto" w:sz="4" w:space="0"/>
              <w:left w:val="single" w:color="auto" w:sz="4" w:space="0"/>
              <w:bottom w:val="single" w:color="auto" w:sz="4" w:space="0"/>
              <w:right w:val="single" w:color="auto" w:sz="4" w:space="0"/>
            </w:tcBorders>
            <w:vAlign w:val="center"/>
          </w:tcPr>
          <w:p>
            <w:pPr>
              <w:jc w:val="left"/>
              <w:rPr>
                <w:b/>
                <w:color w:val="auto"/>
                <w:kern w:val="0"/>
                <w:sz w:val="18"/>
                <w:szCs w:val="18"/>
              </w:rPr>
            </w:pPr>
            <w:r>
              <w:rPr>
                <w:color w:val="auto"/>
                <w:kern w:val="0"/>
                <w:sz w:val="18"/>
                <w:szCs w:val="18"/>
              </w:rPr>
              <w:t>专业</w:t>
            </w:r>
            <w:r>
              <w:rPr>
                <w:rFonts w:hint="eastAsia"/>
                <w:color w:val="auto"/>
                <w:kern w:val="0"/>
                <w:sz w:val="18"/>
                <w:szCs w:val="18"/>
              </w:rPr>
              <w:t>拓展</w:t>
            </w:r>
            <w:r>
              <w:rPr>
                <w:color w:val="auto"/>
                <w:kern w:val="0"/>
                <w:sz w:val="18"/>
                <w:szCs w:val="18"/>
              </w:rPr>
              <w:t>课程</w:t>
            </w:r>
          </w:p>
        </w:tc>
        <w:tc>
          <w:tcPr>
            <w:tcW w:w="1068" w:type="dxa"/>
            <w:tcBorders>
              <w:top w:val="single" w:color="auto" w:sz="4" w:space="0"/>
              <w:left w:val="single" w:color="auto" w:sz="4" w:space="0"/>
              <w:bottom w:val="single" w:color="auto" w:sz="4" w:space="0"/>
              <w:right w:val="single" w:color="auto" w:sz="4" w:space="0"/>
            </w:tcBorders>
          </w:tcPr>
          <w:p>
            <w:pPr>
              <w:jc w:val="center"/>
              <w:rPr>
                <w:color w:val="auto"/>
                <w:kern w:val="0"/>
                <w:sz w:val="18"/>
                <w:szCs w:val="18"/>
              </w:rPr>
            </w:pPr>
            <w:r>
              <w:rPr>
                <w:rFonts w:hint="eastAsia"/>
                <w:color w:val="auto"/>
                <w:kern w:val="0"/>
                <w:sz w:val="18"/>
                <w:szCs w:val="18"/>
              </w:rPr>
              <w:t>091147</w:t>
            </w:r>
          </w:p>
        </w:tc>
        <w:tc>
          <w:tcPr>
            <w:tcW w:w="4193"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color w:val="auto"/>
                <w:kern w:val="0"/>
                <w:sz w:val="18"/>
                <w:szCs w:val="18"/>
              </w:rPr>
            </w:pPr>
            <w:r>
              <w:rPr>
                <w:rFonts w:hint="eastAsia" w:ascii="宋体" w:hAnsi="宋体" w:cs="宋体"/>
                <w:color w:val="auto"/>
                <w:kern w:val="0"/>
                <w:sz w:val="18"/>
                <w:szCs w:val="18"/>
              </w:rPr>
              <w:t>模块一：商业银行综合业务</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4</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73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3</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s="宋体"/>
                <w:color w:val="auto"/>
                <w:sz w:val="18"/>
              </w:rPr>
              <w:t>72</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s="宋体"/>
                <w:color w:val="auto"/>
                <w:sz w:val="18"/>
              </w:rPr>
              <w:t>36</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s="宋体"/>
                <w:color w:val="auto"/>
                <w:sz w:val="18"/>
              </w:rPr>
              <w:t>36</w:t>
            </w:r>
          </w:p>
        </w:tc>
        <w:tc>
          <w:tcPr>
            <w:tcW w:w="79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92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72</w:t>
            </w: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1104"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452"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29</w:t>
            </w:r>
          </w:p>
        </w:tc>
        <w:tc>
          <w:tcPr>
            <w:tcW w:w="624" w:type="dxa"/>
            <w:vMerge w:val="continue"/>
            <w:tcBorders>
              <w:top w:val="single" w:color="auto" w:sz="4" w:space="0"/>
              <w:left w:val="single" w:color="auto" w:sz="4" w:space="0"/>
              <w:bottom w:val="single" w:color="auto" w:sz="4" w:space="0"/>
              <w:right w:val="single" w:color="auto" w:sz="4" w:space="0"/>
            </w:tcBorders>
            <w:vAlign w:val="center"/>
          </w:tcPr>
          <w:p>
            <w:pPr>
              <w:jc w:val="left"/>
              <w:rPr>
                <w:b/>
                <w:color w:val="auto"/>
                <w:kern w:val="0"/>
                <w:sz w:val="18"/>
                <w:szCs w:val="18"/>
              </w:rPr>
            </w:pPr>
          </w:p>
        </w:tc>
        <w:tc>
          <w:tcPr>
            <w:tcW w:w="1068" w:type="dxa"/>
            <w:tcBorders>
              <w:top w:val="single" w:color="auto" w:sz="4" w:space="0"/>
              <w:left w:val="single" w:color="auto" w:sz="4" w:space="0"/>
              <w:bottom w:val="single" w:color="auto" w:sz="4" w:space="0"/>
              <w:right w:val="single" w:color="auto" w:sz="4" w:space="0"/>
            </w:tcBorders>
          </w:tcPr>
          <w:p>
            <w:pPr>
              <w:jc w:val="center"/>
              <w:rPr>
                <w:color w:val="auto"/>
                <w:kern w:val="0"/>
                <w:sz w:val="18"/>
                <w:szCs w:val="18"/>
              </w:rPr>
            </w:pPr>
            <w:r>
              <w:rPr>
                <w:rFonts w:hint="eastAsia"/>
                <w:color w:val="auto"/>
                <w:kern w:val="0"/>
                <w:sz w:val="18"/>
                <w:szCs w:val="18"/>
              </w:rPr>
              <w:t>091148</w:t>
            </w:r>
          </w:p>
        </w:tc>
        <w:tc>
          <w:tcPr>
            <w:tcW w:w="4193"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color w:val="auto"/>
                <w:kern w:val="0"/>
                <w:sz w:val="18"/>
                <w:szCs w:val="18"/>
              </w:rPr>
            </w:pPr>
            <w:r>
              <w:rPr>
                <w:rFonts w:hint="eastAsia" w:ascii="宋体" w:hAnsi="宋体" w:cs="宋体"/>
                <w:color w:val="auto"/>
                <w:kern w:val="0"/>
                <w:sz w:val="18"/>
                <w:szCs w:val="18"/>
              </w:rPr>
              <w:t>模块二：电子支付与网络银行</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4</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p>
        </w:tc>
        <w:tc>
          <w:tcPr>
            <w:tcW w:w="73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3</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s="宋体"/>
                <w:color w:val="auto"/>
                <w:sz w:val="18"/>
              </w:rPr>
              <w:t>72</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s="宋体"/>
                <w:color w:val="auto"/>
                <w:sz w:val="18"/>
              </w:rPr>
              <w:t>36</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s="宋体"/>
                <w:color w:val="auto"/>
                <w:sz w:val="18"/>
              </w:rPr>
              <w:t>36</w:t>
            </w:r>
          </w:p>
        </w:tc>
        <w:tc>
          <w:tcPr>
            <w:tcW w:w="79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Calibri"/>
                <w:b/>
                <w:bCs/>
                <w:color w:val="auto"/>
                <w:kern w:val="0"/>
                <w:sz w:val="18"/>
                <w:szCs w:val="18"/>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Calibri"/>
                <w:b/>
                <w:bCs/>
                <w:color w:val="auto"/>
                <w:kern w:val="0"/>
                <w:sz w:val="18"/>
                <w:szCs w:val="18"/>
              </w:rPr>
            </w:pPr>
          </w:p>
        </w:tc>
        <w:tc>
          <w:tcPr>
            <w:tcW w:w="92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72</w:t>
            </w: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Calibri"/>
                <w:b/>
                <w:bCs/>
                <w:color w:val="auto"/>
                <w:kern w:val="0"/>
                <w:sz w:val="18"/>
                <w:szCs w:val="18"/>
              </w:rPr>
            </w:pPr>
          </w:p>
        </w:tc>
        <w:tc>
          <w:tcPr>
            <w:tcW w:w="1104" w:type="dxa"/>
            <w:gridSpan w:val="3"/>
            <w:vMerge w:val="continue"/>
            <w:tcBorders>
              <w:left w:val="single" w:color="auto" w:sz="4" w:space="0"/>
              <w:right w:val="single" w:color="auto" w:sz="4" w:space="0"/>
            </w:tcBorders>
            <w:vAlign w:val="center"/>
          </w:tcPr>
          <w:p>
            <w:pPr>
              <w:jc w:val="center"/>
              <w:rPr>
                <w:rFonts w:ascii="宋体" w:hAnsi="宋体"/>
                <w:color w:val="auto"/>
                <w:kern w:val="0"/>
                <w:sz w:val="18"/>
                <w:szCs w:val="18"/>
              </w:rPr>
            </w:pPr>
          </w:p>
        </w:tc>
      </w:tr>
      <w:tr>
        <w:tblPrEx>
          <w:tblCellMar>
            <w:top w:w="0" w:type="dxa"/>
            <w:left w:w="108" w:type="dxa"/>
            <w:bottom w:w="0" w:type="dxa"/>
            <w:right w:w="108" w:type="dxa"/>
          </w:tblCellMar>
        </w:tblPrEx>
        <w:trPr>
          <w:trHeight w:val="308"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jc w:val="left"/>
              <w:rPr>
                <w:b/>
                <w:color w:val="auto"/>
                <w:kern w:val="0"/>
                <w:sz w:val="18"/>
                <w:szCs w:val="18"/>
              </w:rPr>
            </w:pPr>
          </w:p>
        </w:tc>
        <w:tc>
          <w:tcPr>
            <w:tcW w:w="1068" w:type="dxa"/>
            <w:tcBorders>
              <w:top w:val="single" w:color="auto" w:sz="4" w:space="0"/>
              <w:left w:val="single" w:color="auto" w:sz="4" w:space="0"/>
              <w:bottom w:val="single" w:color="auto" w:sz="4" w:space="0"/>
              <w:right w:val="single" w:color="auto" w:sz="4" w:space="0"/>
            </w:tcBorders>
          </w:tcPr>
          <w:p>
            <w:pPr>
              <w:jc w:val="center"/>
              <w:rPr>
                <w:b/>
                <w:color w:val="auto"/>
                <w:kern w:val="0"/>
                <w:sz w:val="18"/>
                <w:szCs w:val="18"/>
              </w:rPr>
            </w:pPr>
          </w:p>
        </w:tc>
        <w:tc>
          <w:tcPr>
            <w:tcW w:w="4193"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小计</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color w:val="auto"/>
                <w:kern w:val="0"/>
                <w:sz w:val="18"/>
                <w:szCs w:val="18"/>
              </w:rPr>
            </w:pPr>
            <w:r>
              <w:rPr>
                <w:rFonts w:hint="eastAsia" w:ascii="宋体" w:hAnsi="宋体"/>
                <w:b/>
                <w:color w:val="auto"/>
                <w:kern w:val="0"/>
                <w:sz w:val="18"/>
                <w:szCs w:val="18"/>
              </w:rPr>
              <w:t>4</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p>
        </w:tc>
        <w:tc>
          <w:tcPr>
            <w:tcW w:w="73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rPr>
            </w:pPr>
            <w:r>
              <w:rPr>
                <w:rFonts w:hint="eastAsia" w:ascii="宋体" w:hAnsi="宋体" w:cs="宋体"/>
                <w:b/>
                <w:color w:val="auto"/>
                <w:sz w:val="18"/>
              </w:rPr>
              <w:t>72</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rPr>
            </w:pPr>
            <w:r>
              <w:rPr>
                <w:rFonts w:hint="eastAsia" w:ascii="宋体" w:hAnsi="宋体" w:cs="宋体"/>
                <w:b/>
                <w:color w:val="auto"/>
                <w:sz w:val="18"/>
              </w:rPr>
              <w:t>36</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rPr>
            </w:pPr>
            <w:r>
              <w:rPr>
                <w:rFonts w:hint="eastAsia" w:ascii="宋体" w:hAnsi="宋体" w:cs="宋体"/>
                <w:b/>
                <w:color w:val="auto"/>
                <w:sz w:val="18"/>
              </w:rPr>
              <w:t>36</w:t>
            </w:r>
          </w:p>
        </w:tc>
        <w:tc>
          <w:tcPr>
            <w:tcW w:w="79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Calibri"/>
                <w:b/>
                <w:bCs/>
                <w:color w:val="auto"/>
                <w:kern w:val="0"/>
                <w:sz w:val="18"/>
                <w:szCs w:val="18"/>
              </w:rPr>
            </w:pPr>
            <w:r>
              <w:rPr>
                <w:rFonts w:hint="eastAsia" w:ascii="宋体" w:hAnsi="宋体" w:cs="宋体"/>
                <w:b/>
                <w:color w:val="auto"/>
                <w:sz w:val="18"/>
              </w:rPr>
              <w:t>0</w:t>
            </w: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Calibri"/>
                <w:b/>
                <w:bCs/>
                <w:color w:val="auto"/>
                <w:kern w:val="0"/>
                <w:sz w:val="18"/>
                <w:szCs w:val="18"/>
              </w:rPr>
            </w:pPr>
            <w:r>
              <w:rPr>
                <w:rFonts w:hint="eastAsia" w:ascii="宋体" w:hAnsi="宋体" w:cs="宋体"/>
                <w:b/>
                <w:color w:val="auto"/>
                <w:sz w:val="18"/>
              </w:rPr>
              <w:t>0</w:t>
            </w:r>
          </w:p>
        </w:tc>
        <w:tc>
          <w:tcPr>
            <w:tcW w:w="92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s="宋体"/>
                <w:b/>
                <w:color w:val="auto"/>
                <w:sz w:val="18"/>
              </w:rPr>
              <w:t>72</w:t>
            </w: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Calibri"/>
                <w:b/>
                <w:bCs/>
                <w:color w:val="auto"/>
                <w:kern w:val="0"/>
                <w:sz w:val="18"/>
                <w:szCs w:val="18"/>
              </w:rPr>
            </w:pPr>
            <w:r>
              <w:rPr>
                <w:rFonts w:hint="eastAsia" w:ascii="宋体" w:hAnsi="宋体" w:cs="宋体"/>
                <w:b/>
                <w:color w:val="auto"/>
                <w:sz w:val="18"/>
              </w:rPr>
              <w:t>0</w:t>
            </w:r>
          </w:p>
        </w:tc>
        <w:tc>
          <w:tcPr>
            <w:tcW w:w="1104" w:type="dxa"/>
            <w:gridSpan w:val="3"/>
            <w:vMerge w:val="continue"/>
            <w:tcBorders>
              <w:left w:val="single" w:color="auto" w:sz="4" w:space="0"/>
              <w:right w:val="single" w:color="auto" w:sz="4" w:space="0"/>
            </w:tcBorders>
            <w:vAlign w:val="center"/>
          </w:tcPr>
          <w:p>
            <w:pPr>
              <w:jc w:val="center"/>
              <w:rPr>
                <w:rFonts w:ascii="宋体" w:hAnsi="宋体"/>
                <w:color w:val="auto"/>
                <w:kern w:val="0"/>
                <w:sz w:val="18"/>
                <w:szCs w:val="18"/>
              </w:rPr>
            </w:pPr>
          </w:p>
        </w:tc>
      </w:tr>
      <w:tr>
        <w:tblPrEx>
          <w:tblCellMar>
            <w:top w:w="0" w:type="dxa"/>
            <w:left w:w="108" w:type="dxa"/>
            <w:bottom w:w="0" w:type="dxa"/>
            <w:right w:w="108" w:type="dxa"/>
          </w:tblCellMar>
        </w:tblPrEx>
        <w:trPr>
          <w:trHeight w:val="606"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31</w:t>
            </w:r>
          </w:p>
        </w:tc>
        <w:tc>
          <w:tcPr>
            <w:tcW w:w="624" w:type="dxa"/>
            <w:vMerge w:val="restart"/>
            <w:tcBorders>
              <w:top w:val="single" w:color="auto" w:sz="4" w:space="0"/>
              <w:left w:val="single" w:color="auto" w:sz="4" w:space="0"/>
              <w:right w:val="single" w:color="auto" w:sz="4" w:space="0"/>
            </w:tcBorders>
            <w:vAlign w:val="center"/>
          </w:tcPr>
          <w:p>
            <w:pPr>
              <w:jc w:val="left"/>
              <w:rPr>
                <w:b/>
                <w:color w:val="auto"/>
                <w:kern w:val="0"/>
                <w:sz w:val="18"/>
                <w:szCs w:val="18"/>
              </w:rPr>
            </w:pPr>
            <w:r>
              <w:rPr>
                <w:rFonts w:hint="eastAsia"/>
                <w:color w:val="auto"/>
                <w:kern w:val="0"/>
                <w:sz w:val="18"/>
                <w:szCs w:val="18"/>
              </w:rPr>
              <w:t>专业选修课程</w:t>
            </w:r>
          </w:p>
        </w:tc>
        <w:tc>
          <w:tcPr>
            <w:tcW w:w="1068" w:type="dxa"/>
            <w:tcBorders>
              <w:top w:val="single" w:color="auto" w:sz="4" w:space="0"/>
              <w:left w:val="single" w:color="auto" w:sz="4" w:space="0"/>
              <w:bottom w:val="single" w:color="auto" w:sz="4" w:space="0"/>
              <w:right w:val="single" w:color="auto" w:sz="4" w:space="0"/>
            </w:tcBorders>
            <w:vAlign w:val="top"/>
          </w:tcPr>
          <w:p>
            <w:pPr>
              <w:jc w:val="center"/>
              <w:rPr>
                <w:color w:val="auto"/>
                <w:kern w:val="0"/>
                <w:sz w:val="18"/>
                <w:szCs w:val="18"/>
              </w:rPr>
            </w:pPr>
            <w:r>
              <w:rPr>
                <w:rFonts w:hint="eastAsia"/>
                <w:color w:val="auto"/>
                <w:kern w:val="0"/>
                <w:sz w:val="18"/>
                <w:szCs w:val="18"/>
              </w:rPr>
              <w:t>09</w:t>
            </w:r>
            <w:r>
              <w:rPr>
                <w:rFonts w:hint="eastAsia"/>
                <w:color w:val="auto"/>
                <w:kern w:val="0"/>
                <w:sz w:val="18"/>
                <w:szCs w:val="18"/>
                <w:lang w:val="en-US" w:eastAsia="zh-CN"/>
              </w:rPr>
              <w:t>1946</w:t>
            </w:r>
          </w:p>
        </w:tc>
        <w:tc>
          <w:tcPr>
            <w:tcW w:w="4193" w:type="dxa"/>
            <w:tcBorders>
              <w:top w:val="single" w:color="auto" w:sz="4" w:space="0"/>
              <w:left w:val="single" w:color="auto" w:sz="4" w:space="0"/>
              <w:bottom w:val="single" w:color="auto" w:sz="4" w:space="0"/>
              <w:right w:val="single" w:color="auto" w:sz="4" w:space="0"/>
            </w:tcBorders>
            <w:vAlign w:val="center"/>
          </w:tcPr>
          <w:p>
            <w:pPr>
              <w:jc w:val="left"/>
              <w:rPr>
                <w:color w:val="auto"/>
                <w:kern w:val="0"/>
                <w:sz w:val="18"/>
                <w:szCs w:val="18"/>
              </w:rPr>
            </w:pPr>
            <w:r>
              <w:rPr>
                <w:rFonts w:hint="eastAsia"/>
                <w:color w:val="auto"/>
                <w:kern w:val="0"/>
                <w:sz w:val="18"/>
                <w:szCs w:val="18"/>
              </w:rPr>
              <w:t>创业意识（GYB）</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1</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73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4</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s="宋体"/>
                <w:color w:val="auto"/>
                <w:sz w:val="18"/>
                <w:szCs w:val="18"/>
              </w:rPr>
              <w:t>24</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s="宋体"/>
                <w:color w:val="auto"/>
                <w:sz w:val="18"/>
                <w:szCs w:val="18"/>
              </w:rPr>
              <w:t>12</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s="宋体"/>
                <w:color w:val="auto"/>
                <w:sz w:val="18"/>
                <w:szCs w:val="18"/>
              </w:rPr>
              <w:t>12</w:t>
            </w:r>
          </w:p>
        </w:tc>
        <w:tc>
          <w:tcPr>
            <w:tcW w:w="79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color w:val="auto"/>
                <w:sz w:val="18"/>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rPr>
            </w:pPr>
          </w:p>
        </w:tc>
        <w:tc>
          <w:tcPr>
            <w:tcW w:w="92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rPr>
            </w:pP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color w:val="auto"/>
                <w:sz w:val="18"/>
                <w:lang w:val="en-US" w:eastAsia="zh-CN"/>
              </w:rPr>
            </w:pPr>
            <w:r>
              <w:rPr>
                <w:rFonts w:hint="eastAsia" w:ascii="宋体" w:hAnsi="宋体" w:cs="宋体"/>
                <w:color w:val="auto"/>
                <w:sz w:val="18"/>
              </w:rPr>
              <w:t>24</w:t>
            </w:r>
            <w:r>
              <w:rPr>
                <w:rFonts w:hint="eastAsia" w:ascii="宋体" w:hAnsi="宋体" w:cs="宋体"/>
                <w:color w:val="auto"/>
                <w:sz w:val="18"/>
                <w:lang w:eastAsia="zh-CN"/>
              </w:rPr>
              <w:t>（</w:t>
            </w:r>
            <w:r>
              <w:rPr>
                <w:rFonts w:hint="eastAsia" w:ascii="宋体" w:hAnsi="宋体" w:cs="宋体"/>
                <w:color w:val="auto"/>
                <w:sz w:val="18"/>
                <w:lang w:val="en-US" w:eastAsia="zh-CN"/>
              </w:rPr>
              <w:t>16-18）</w:t>
            </w:r>
          </w:p>
        </w:tc>
        <w:tc>
          <w:tcPr>
            <w:tcW w:w="1104" w:type="dxa"/>
            <w:gridSpan w:val="3"/>
            <w:vMerge w:val="continue"/>
            <w:tcBorders>
              <w:left w:val="single" w:color="auto" w:sz="4" w:space="0"/>
              <w:right w:val="single" w:color="auto" w:sz="4" w:space="0"/>
            </w:tcBorders>
            <w:vAlign w:val="center"/>
          </w:tcPr>
          <w:p>
            <w:pPr>
              <w:jc w:val="center"/>
              <w:rPr>
                <w:rFonts w:ascii="宋体" w:hAnsi="宋体"/>
                <w:color w:val="auto"/>
                <w:kern w:val="0"/>
                <w:sz w:val="18"/>
                <w:szCs w:val="18"/>
              </w:rPr>
            </w:pPr>
          </w:p>
        </w:tc>
      </w:tr>
      <w:tr>
        <w:tblPrEx>
          <w:tblCellMar>
            <w:top w:w="0" w:type="dxa"/>
            <w:left w:w="108" w:type="dxa"/>
            <w:bottom w:w="0" w:type="dxa"/>
            <w:right w:w="108" w:type="dxa"/>
          </w:tblCellMar>
        </w:tblPrEx>
        <w:trPr>
          <w:trHeight w:val="308"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32</w:t>
            </w:r>
          </w:p>
        </w:tc>
        <w:tc>
          <w:tcPr>
            <w:tcW w:w="624" w:type="dxa"/>
            <w:vMerge w:val="continue"/>
            <w:tcBorders>
              <w:left w:val="single" w:color="auto" w:sz="4" w:space="0"/>
              <w:right w:val="single" w:color="auto" w:sz="4" w:space="0"/>
            </w:tcBorders>
            <w:vAlign w:val="center"/>
          </w:tcPr>
          <w:p>
            <w:pPr>
              <w:jc w:val="left"/>
              <w:rPr>
                <w:b/>
                <w:color w:val="auto"/>
                <w:kern w:val="0"/>
                <w:sz w:val="18"/>
                <w:szCs w:val="18"/>
              </w:rPr>
            </w:pPr>
          </w:p>
        </w:tc>
        <w:tc>
          <w:tcPr>
            <w:tcW w:w="1068" w:type="dxa"/>
            <w:tcBorders>
              <w:top w:val="single" w:color="auto" w:sz="4" w:space="0"/>
              <w:left w:val="single" w:color="auto" w:sz="4" w:space="0"/>
              <w:bottom w:val="single" w:color="auto" w:sz="4" w:space="0"/>
              <w:right w:val="single" w:color="auto" w:sz="4" w:space="0"/>
            </w:tcBorders>
            <w:vAlign w:val="top"/>
          </w:tcPr>
          <w:p>
            <w:pPr>
              <w:jc w:val="center"/>
              <w:rPr>
                <w:color w:val="auto"/>
                <w:kern w:val="0"/>
                <w:sz w:val="18"/>
                <w:szCs w:val="18"/>
              </w:rPr>
            </w:pPr>
            <w:r>
              <w:rPr>
                <w:rFonts w:hint="eastAsia"/>
                <w:color w:val="auto"/>
                <w:kern w:val="0"/>
                <w:sz w:val="18"/>
                <w:szCs w:val="18"/>
                <w:lang w:val="en-US" w:eastAsia="zh-CN"/>
              </w:rPr>
              <w:t>091945</w:t>
            </w:r>
          </w:p>
        </w:tc>
        <w:tc>
          <w:tcPr>
            <w:tcW w:w="4193" w:type="dxa"/>
            <w:tcBorders>
              <w:top w:val="single" w:color="auto" w:sz="4" w:space="0"/>
              <w:left w:val="single" w:color="auto" w:sz="4" w:space="0"/>
              <w:bottom w:val="single" w:color="auto" w:sz="4" w:space="0"/>
              <w:right w:val="single" w:color="auto" w:sz="4" w:space="0"/>
            </w:tcBorders>
            <w:vAlign w:val="center"/>
          </w:tcPr>
          <w:p>
            <w:pPr>
              <w:jc w:val="left"/>
              <w:rPr>
                <w:color w:val="auto"/>
                <w:kern w:val="0"/>
                <w:sz w:val="18"/>
                <w:szCs w:val="18"/>
              </w:rPr>
            </w:pPr>
            <w:r>
              <w:rPr>
                <w:rFonts w:hint="eastAsia"/>
                <w:color w:val="auto"/>
                <w:kern w:val="0"/>
                <w:sz w:val="18"/>
                <w:szCs w:val="18"/>
              </w:rPr>
              <w:t>创办你的企业（SYB）</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3</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73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4</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s="宋体"/>
                <w:color w:val="auto"/>
                <w:sz w:val="18"/>
                <w:szCs w:val="18"/>
              </w:rPr>
              <w:t>56</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s="宋体"/>
                <w:color w:val="auto"/>
                <w:sz w:val="18"/>
                <w:szCs w:val="18"/>
              </w:rPr>
              <w:t>20</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s="宋体"/>
                <w:color w:val="auto"/>
                <w:sz w:val="18"/>
                <w:szCs w:val="18"/>
              </w:rPr>
              <w:t>36</w:t>
            </w:r>
          </w:p>
        </w:tc>
        <w:tc>
          <w:tcPr>
            <w:tcW w:w="79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color w:val="auto"/>
                <w:sz w:val="18"/>
                <w:szCs w:val="18"/>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color w:val="auto"/>
                <w:sz w:val="18"/>
                <w:szCs w:val="18"/>
              </w:rPr>
            </w:pPr>
          </w:p>
        </w:tc>
        <w:tc>
          <w:tcPr>
            <w:tcW w:w="92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color w:val="auto"/>
                <w:sz w:val="18"/>
                <w:szCs w:val="18"/>
              </w:rPr>
            </w:pP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color w:val="auto"/>
                <w:sz w:val="18"/>
                <w:lang w:val="en-US" w:eastAsia="zh-CN"/>
              </w:rPr>
            </w:pPr>
            <w:r>
              <w:rPr>
                <w:rFonts w:hint="eastAsia" w:ascii="宋体" w:hAnsi="宋体" w:cs="宋体"/>
                <w:color w:val="auto"/>
                <w:sz w:val="18"/>
              </w:rPr>
              <w:t>56</w:t>
            </w:r>
            <w:r>
              <w:rPr>
                <w:rFonts w:hint="eastAsia" w:ascii="宋体" w:hAnsi="宋体" w:cs="宋体"/>
                <w:color w:val="auto"/>
                <w:sz w:val="18"/>
                <w:lang w:eastAsia="zh-CN"/>
              </w:rPr>
              <w:t>（</w:t>
            </w:r>
            <w:r>
              <w:rPr>
                <w:rFonts w:hint="eastAsia" w:ascii="宋体" w:hAnsi="宋体" w:cs="宋体"/>
                <w:color w:val="auto"/>
                <w:sz w:val="18"/>
                <w:lang w:val="en-US" w:eastAsia="zh-CN"/>
              </w:rPr>
              <w:t>16-18）</w:t>
            </w:r>
          </w:p>
        </w:tc>
        <w:tc>
          <w:tcPr>
            <w:tcW w:w="1104" w:type="dxa"/>
            <w:gridSpan w:val="3"/>
            <w:vMerge w:val="continue"/>
            <w:tcBorders>
              <w:left w:val="single" w:color="auto" w:sz="4" w:space="0"/>
              <w:bottom w:val="nil"/>
              <w:right w:val="single" w:color="auto" w:sz="4" w:space="0"/>
            </w:tcBorders>
            <w:vAlign w:val="center"/>
          </w:tcPr>
          <w:p>
            <w:pPr>
              <w:jc w:val="center"/>
              <w:rPr>
                <w:rFonts w:ascii="宋体" w:hAnsi="宋体"/>
                <w:color w:val="auto"/>
                <w:kern w:val="0"/>
                <w:sz w:val="18"/>
                <w:szCs w:val="18"/>
              </w:rPr>
            </w:pPr>
          </w:p>
        </w:tc>
      </w:tr>
      <w:tr>
        <w:tblPrEx>
          <w:tblCellMar>
            <w:top w:w="0" w:type="dxa"/>
            <w:left w:w="108" w:type="dxa"/>
            <w:bottom w:w="0" w:type="dxa"/>
            <w:right w:w="108" w:type="dxa"/>
          </w:tblCellMar>
        </w:tblPrEx>
        <w:trPr>
          <w:trHeight w:val="308"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624" w:type="dxa"/>
            <w:vMerge w:val="continue"/>
            <w:tcBorders>
              <w:left w:val="single" w:color="auto" w:sz="4" w:space="0"/>
              <w:bottom w:val="single" w:color="auto" w:sz="4" w:space="0"/>
              <w:right w:val="single" w:color="auto" w:sz="4" w:space="0"/>
            </w:tcBorders>
            <w:vAlign w:val="center"/>
          </w:tcPr>
          <w:p>
            <w:pPr>
              <w:jc w:val="left"/>
              <w:rPr>
                <w:b/>
                <w:color w:val="auto"/>
                <w:kern w:val="0"/>
                <w:sz w:val="18"/>
                <w:szCs w:val="18"/>
              </w:rPr>
            </w:pPr>
          </w:p>
        </w:tc>
        <w:tc>
          <w:tcPr>
            <w:tcW w:w="1068" w:type="dxa"/>
            <w:tcBorders>
              <w:top w:val="single" w:color="auto" w:sz="4" w:space="0"/>
              <w:left w:val="single" w:color="auto" w:sz="4" w:space="0"/>
              <w:bottom w:val="single" w:color="auto" w:sz="4" w:space="0"/>
              <w:right w:val="single" w:color="auto" w:sz="4" w:space="0"/>
            </w:tcBorders>
          </w:tcPr>
          <w:p>
            <w:pPr>
              <w:jc w:val="left"/>
              <w:rPr>
                <w:color w:val="auto"/>
                <w:kern w:val="0"/>
                <w:sz w:val="18"/>
                <w:szCs w:val="18"/>
              </w:rPr>
            </w:pPr>
          </w:p>
        </w:tc>
        <w:tc>
          <w:tcPr>
            <w:tcW w:w="4193"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b/>
                <w:color w:val="auto"/>
                <w:kern w:val="0"/>
                <w:sz w:val="18"/>
                <w:szCs w:val="18"/>
              </w:rPr>
              <w:t>小计</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ascii="宋体" w:hAnsi="宋体"/>
                <w:color w:val="auto"/>
                <w:kern w:val="0"/>
                <w:sz w:val="18"/>
                <w:szCs w:val="18"/>
              </w:rPr>
              <w:t>4</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p>
        </w:tc>
        <w:tc>
          <w:tcPr>
            <w:tcW w:w="733"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ascii="宋体" w:hAnsi="宋体" w:cs="宋体"/>
                <w:b/>
                <w:color w:val="auto"/>
                <w:sz w:val="18"/>
                <w:szCs w:val="18"/>
              </w:rPr>
              <w:t>80</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ascii="宋体" w:hAnsi="宋体" w:cs="宋体"/>
                <w:b/>
                <w:color w:val="auto"/>
                <w:sz w:val="18"/>
                <w:szCs w:val="18"/>
              </w:rPr>
              <w:t>32</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ascii="宋体" w:hAnsi="宋体" w:cs="宋体"/>
                <w:b/>
                <w:color w:val="auto"/>
                <w:sz w:val="18"/>
                <w:szCs w:val="18"/>
              </w:rPr>
              <w:t>48</w:t>
            </w:r>
          </w:p>
        </w:tc>
        <w:tc>
          <w:tcPr>
            <w:tcW w:w="797"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p>
        </w:tc>
        <w:tc>
          <w:tcPr>
            <w:tcW w:w="922"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ascii="宋体" w:hAnsi="宋体" w:cs="宋体"/>
                <w:b/>
                <w:color w:val="auto"/>
                <w:sz w:val="18"/>
              </w:rPr>
              <w:t>158</w:t>
            </w:r>
          </w:p>
        </w:tc>
        <w:tc>
          <w:tcPr>
            <w:tcW w:w="1104" w:type="dxa"/>
            <w:gridSpan w:val="3"/>
            <w:vMerge w:val="restart"/>
            <w:tcBorders>
              <w:top w:val="nil"/>
              <w:left w:val="single" w:color="auto" w:sz="4" w:space="0"/>
              <w:bottom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308" w:hRule="atLeast"/>
          <w:jc w:val="center"/>
        </w:trPr>
        <w:tc>
          <w:tcPr>
            <w:tcW w:w="553" w:type="dxa"/>
            <w:tcBorders>
              <w:top w:val="single" w:color="auto" w:sz="4" w:space="0"/>
              <w:left w:val="single" w:color="auto" w:sz="4" w:space="0"/>
              <w:bottom w:val="single" w:color="auto" w:sz="4" w:space="0"/>
              <w:right w:val="single" w:color="auto" w:sz="4" w:space="0"/>
            </w:tcBorders>
          </w:tcPr>
          <w:p>
            <w:pPr>
              <w:jc w:val="center"/>
              <w:rPr>
                <w:rFonts w:hint="default"/>
                <w:color w:val="auto"/>
                <w:kern w:val="0"/>
                <w:sz w:val="18"/>
                <w:szCs w:val="18"/>
                <w:lang w:val="en-US" w:eastAsia="zh-CN"/>
              </w:rPr>
            </w:pPr>
            <w:r>
              <w:rPr>
                <w:rFonts w:hint="eastAsia"/>
                <w:color w:val="auto"/>
                <w:kern w:val="0"/>
                <w:sz w:val="18"/>
                <w:szCs w:val="18"/>
                <w:lang w:val="en-US" w:eastAsia="zh-CN"/>
              </w:rPr>
              <w:t>33</w:t>
            </w:r>
          </w:p>
        </w:tc>
        <w:tc>
          <w:tcPr>
            <w:tcW w:w="624" w:type="dxa"/>
            <w:tcBorders>
              <w:top w:val="single" w:color="auto" w:sz="4" w:space="0"/>
              <w:left w:val="single" w:color="auto" w:sz="4" w:space="0"/>
              <w:bottom w:val="single" w:color="auto" w:sz="4" w:space="0"/>
              <w:right w:val="single" w:color="auto" w:sz="4" w:space="0"/>
            </w:tcBorders>
          </w:tcPr>
          <w:p>
            <w:pPr>
              <w:jc w:val="center"/>
              <w:rPr>
                <w:rFonts w:hint="eastAsia"/>
                <w:color w:val="auto"/>
                <w:kern w:val="0"/>
                <w:sz w:val="18"/>
                <w:szCs w:val="18"/>
              </w:rPr>
            </w:pPr>
          </w:p>
        </w:tc>
        <w:tc>
          <w:tcPr>
            <w:tcW w:w="1068" w:type="dxa"/>
            <w:tcBorders>
              <w:top w:val="single" w:color="auto" w:sz="4" w:space="0"/>
              <w:left w:val="single" w:color="auto" w:sz="4" w:space="0"/>
              <w:bottom w:val="single" w:color="auto" w:sz="4" w:space="0"/>
              <w:right w:val="single" w:color="auto" w:sz="4" w:space="0"/>
            </w:tcBorders>
          </w:tcPr>
          <w:p>
            <w:pPr>
              <w:jc w:val="center"/>
              <w:rPr>
                <w:rFonts w:hint="default"/>
                <w:color w:val="auto"/>
                <w:kern w:val="0"/>
                <w:sz w:val="18"/>
                <w:szCs w:val="18"/>
                <w:lang w:val="en-US" w:eastAsia="zh-CN"/>
              </w:rPr>
            </w:pPr>
            <w:r>
              <w:rPr>
                <w:rFonts w:hint="eastAsia"/>
                <w:color w:val="auto"/>
                <w:kern w:val="0"/>
                <w:sz w:val="18"/>
                <w:szCs w:val="18"/>
                <w:lang w:val="en-US" w:eastAsia="zh-CN"/>
              </w:rPr>
              <w:t>091815</w:t>
            </w:r>
          </w:p>
        </w:tc>
        <w:tc>
          <w:tcPr>
            <w:tcW w:w="4193"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lang w:val="en-US" w:eastAsia="zh-CN"/>
              </w:rPr>
            </w:pPr>
            <w:r>
              <w:rPr>
                <w:rFonts w:hint="eastAsia"/>
                <w:color w:val="auto"/>
                <w:kern w:val="0"/>
                <w:sz w:val="18"/>
                <w:szCs w:val="18"/>
              </w:rPr>
              <w:t>认识实习</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lang w:val="en-US" w:eastAsia="zh-CN"/>
              </w:rPr>
            </w:pPr>
            <w:r>
              <w:rPr>
                <w:rFonts w:hint="eastAsia"/>
                <w:color w:val="auto"/>
                <w:kern w:val="0"/>
                <w:sz w:val="18"/>
                <w:szCs w:val="18"/>
              </w:rPr>
              <w:t>2</w:t>
            </w:r>
          </w:p>
        </w:tc>
        <w:tc>
          <w:tcPr>
            <w:tcW w:w="734" w:type="dxa"/>
            <w:tcBorders>
              <w:top w:val="single" w:color="auto" w:sz="4" w:space="0"/>
              <w:left w:val="single" w:color="auto" w:sz="4" w:space="0"/>
              <w:bottom w:val="single" w:color="auto" w:sz="4" w:space="0"/>
              <w:right w:val="single" w:color="auto" w:sz="4" w:space="0"/>
            </w:tcBorders>
          </w:tcPr>
          <w:p>
            <w:pPr>
              <w:jc w:val="center"/>
              <w:rPr>
                <w:rFonts w:hint="eastAsia"/>
                <w:color w:val="auto"/>
                <w:kern w:val="0"/>
                <w:sz w:val="18"/>
                <w:szCs w:val="18"/>
              </w:rPr>
            </w:pPr>
          </w:p>
        </w:tc>
        <w:tc>
          <w:tcPr>
            <w:tcW w:w="733" w:type="dxa"/>
            <w:tcBorders>
              <w:top w:val="single" w:color="auto" w:sz="4" w:space="0"/>
              <w:left w:val="single" w:color="auto" w:sz="4" w:space="0"/>
              <w:bottom w:val="single" w:color="auto" w:sz="4" w:space="0"/>
              <w:right w:val="single" w:color="auto" w:sz="4" w:space="0"/>
            </w:tcBorders>
          </w:tcPr>
          <w:p>
            <w:pPr>
              <w:jc w:val="center"/>
              <w:rPr>
                <w:rFonts w:hint="eastAsia"/>
                <w:color w:val="auto"/>
                <w:kern w:val="0"/>
                <w:sz w:val="18"/>
                <w:szCs w:val="18"/>
              </w:rPr>
            </w:pP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lang w:val="en-US" w:eastAsia="zh-CN"/>
              </w:rPr>
            </w:pPr>
            <w:r>
              <w:rPr>
                <w:rFonts w:hint="eastAsia"/>
                <w:color w:val="auto"/>
                <w:kern w:val="0"/>
                <w:sz w:val="18"/>
                <w:szCs w:val="18"/>
              </w:rPr>
              <w:t>52</w:t>
            </w:r>
          </w:p>
        </w:tc>
        <w:tc>
          <w:tcPr>
            <w:tcW w:w="718" w:type="dxa"/>
            <w:tcBorders>
              <w:top w:val="single" w:color="auto" w:sz="4" w:space="0"/>
              <w:left w:val="single" w:color="auto" w:sz="4" w:space="0"/>
              <w:bottom w:val="single" w:color="auto" w:sz="4" w:space="0"/>
              <w:right w:val="single" w:color="auto" w:sz="4" w:space="0"/>
            </w:tcBorders>
          </w:tcPr>
          <w:p>
            <w:pPr>
              <w:jc w:val="center"/>
              <w:rPr>
                <w:rFonts w:hint="eastAsia"/>
                <w:color w:val="auto"/>
                <w:kern w:val="0"/>
                <w:sz w:val="18"/>
                <w:szCs w:val="18"/>
              </w:rPr>
            </w:pP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lang w:val="en-US" w:eastAsia="zh-CN"/>
              </w:rPr>
            </w:pPr>
            <w:r>
              <w:rPr>
                <w:rFonts w:hint="eastAsia"/>
                <w:color w:val="auto"/>
                <w:kern w:val="0"/>
                <w:sz w:val="18"/>
                <w:szCs w:val="18"/>
              </w:rPr>
              <w:t>52</w:t>
            </w:r>
          </w:p>
        </w:tc>
        <w:tc>
          <w:tcPr>
            <w:tcW w:w="797"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922"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1104" w:type="dxa"/>
            <w:gridSpan w:val="3"/>
            <w:vMerge w:val="continue"/>
            <w:tcBorders>
              <w:top w:val="single" w:color="auto" w:sz="4" w:space="0"/>
              <w:left w:val="single" w:color="auto" w:sz="4" w:space="0"/>
              <w:bottom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606" w:hRule="atLeast"/>
          <w:jc w:val="center"/>
        </w:trPr>
        <w:tc>
          <w:tcPr>
            <w:tcW w:w="553" w:type="dxa"/>
            <w:tcBorders>
              <w:top w:val="single" w:color="auto" w:sz="4" w:space="0"/>
              <w:left w:val="single" w:color="auto" w:sz="4" w:space="0"/>
              <w:bottom w:val="single" w:color="auto" w:sz="4" w:space="0"/>
              <w:right w:val="single" w:color="auto" w:sz="4" w:space="0"/>
            </w:tcBorders>
          </w:tcPr>
          <w:p>
            <w:pPr>
              <w:jc w:val="center"/>
              <w:rPr>
                <w:rFonts w:hint="default"/>
                <w:color w:val="auto"/>
                <w:kern w:val="0"/>
                <w:sz w:val="18"/>
                <w:szCs w:val="18"/>
                <w:lang w:val="en-US" w:eastAsia="zh-CN"/>
              </w:rPr>
            </w:pPr>
            <w:r>
              <w:rPr>
                <w:rFonts w:hint="eastAsia"/>
                <w:color w:val="auto"/>
                <w:kern w:val="0"/>
                <w:sz w:val="18"/>
                <w:szCs w:val="18"/>
                <w:lang w:val="en-US" w:eastAsia="zh-CN"/>
              </w:rPr>
              <w:t>34</w:t>
            </w:r>
          </w:p>
        </w:tc>
        <w:tc>
          <w:tcPr>
            <w:tcW w:w="624" w:type="dxa"/>
            <w:tcBorders>
              <w:top w:val="single" w:color="auto" w:sz="4" w:space="0"/>
              <w:left w:val="single" w:color="auto" w:sz="4" w:space="0"/>
              <w:bottom w:val="single" w:color="auto" w:sz="4" w:space="0"/>
              <w:right w:val="single" w:color="auto" w:sz="4" w:space="0"/>
            </w:tcBorders>
          </w:tcPr>
          <w:p>
            <w:pPr>
              <w:jc w:val="center"/>
              <w:rPr>
                <w:rFonts w:hint="eastAsia"/>
                <w:color w:val="auto"/>
                <w:kern w:val="0"/>
                <w:sz w:val="18"/>
                <w:szCs w:val="18"/>
              </w:rPr>
            </w:pPr>
          </w:p>
        </w:tc>
        <w:tc>
          <w:tcPr>
            <w:tcW w:w="1068" w:type="dxa"/>
            <w:tcBorders>
              <w:top w:val="single" w:color="auto" w:sz="4" w:space="0"/>
              <w:left w:val="single" w:color="auto" w:sz="4" w:space="0"/>
              <w:bottom w:val="single" w:color="auto" w:sz="4" w:space="0"/>
              <w:right w:val="single" w:color="auto" w:sz="4" w:space="0"/>
            </w:tcBorders>
          </w:tcPr>
          <w:p>
            <w:pPr>
              <w:jc w:val="center"/>
              <w:rPr>
                <w:rFonts w:hint="eastAsia"/>
                <w:color w:val="auto"/>
                <w:kern w:val="0"/>
                <w:sz w:val="18"/>
                <w:szCs w:val="18"/>
              </w:rPr>
            </w:pPr>
            <w:r>
              <w:rPr>
                <w:rFonts w:hint="eastAsia"/>
                <w:color w:val="auto"/>
                <w:kern w:val="0"/>
                <w:sz w:val="18"/>
                <w:szCs w:val="18"/>
              </w:rPr>
              <w:t>091816</w:t>
            </w:r>
          </w:p>
        </w:tc>
        <w:tc>
          <w:tcPr>
            <w:tcW w:w="4193"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lang w:val="en-US" w:eastAsia="zh-CN"/>
              </w:rPr>
            </w:pPr>
            <w:r>
              <w:rPr>
                <w:rFonts w:hint="eastAsia"/>
                <w:color w:val="auto"/>
                <w:kern w:val="0"/>
                <w:sz w:val="18"/>
                <w:szCs w:val="18"/>
              </w:rPr>
              <w:t>第三方支付实训</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lang w:val="en-US" w:eastAsia="zh-CN"/>
              </w:rPr>
            </w:pPr>
            <w:r>
              <w:rPr>
                <w:rFonts w:hint="eastAsia"/>
                <w:color w:val="auto"/>
                <w:kern w:val="0"/>
                <w:sz w:val="18"/>
                <w:szCs w:val="18"/>
              </w:rPr>
              <w:t>3</w:t>
            </w:r>
          </w:p>
        </w:tc>
        <w:tc>
          <w:tcPr>
            <w:tcW w:w="734" w:type="dxa"/>
            <w:tcBorders>
              <w:top w:val="single" w:color="auto" w:sz="4" w:space="0"/>
              <w:left w:val="single" w:color="auto" w:sz="4" w:space="0"/>
              <w:bottom w:val="single" w:color="auto" w:sz="4" w:space="0"/>
              <w:right w:val="single" w:color="auto" w:sz="4" w:space="0"/>
            </w:tcBorders>
          </w:tcPr>
          <w:p>
            <w:pPr>
              <w:jc w:val="center"/>
              <w:rPr>
                <w:rFonts w:hint="eastAsia"/>
                <w:color w:val="auto"/>
                <w:kern w:val="0"/>
                <w:sz w:val="18"/>
                <w:szCs w:val="18"/>
              </w:rPr>
            </w:pPr>
          </w:p>
        </w:tc>
        <w:tc>
          <w:tcPr>
            <w:tcW w:w="733" w:type="dxa"/>
            <w:tcBorders>
              <w:top w:val="single" w:color="auto" w:sz="4" w:space="0"/>
              <w:left w:val="single" w:color="auto" w:sz="4" w:space="0"/>
              <w:bottom w:val="single" w:color="auto" w:sz="4" w:space="0"/>
              <w:right w:val="single" w:color="auto" w:sz="4" w:space="0"/>
            </w:tcBorders>
          </w:tcPr>
          <w:p>
            <w:pPr>
              <w:jc w:val="center"/>
              <w:rPr>
                <w:rFonts w:hint="eastAsia"/>
                <w:color w:val="auto"/>
                <w:kern w:val="0"/>
                <w:sz w:val="18"/>
                <w:szCs w:val="18"/>
              </w:rPr>
            </w:pP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lang w:val="en-US" w:eastAsia="zh-CN"/>
              </w:rPr>
            </w:pPr>
            <w:r>
              <w:rPr>
                <w:rFonts w:hint="eastAsia"/>
                <w:color w:val="auto"/>
                <w:kern w:val="0"/>
                <w:sz w:val="18"/>
                <w:szCs w:val="18"/>
              </w:rPr>
              <w:t>78</w:t>
            </w:r>
          </w:p>
        </w:tc>
        <w:tc>
          <w:tcPr>
            <w:tcW w:w="718" w:type="dxa"/>
            <w:tcBorders>
              <w:top w:val="single" w:color="auto" w:sz="4" w:space="0"/>
              <w:left w:val="single" w:color="auto" w:sz="4" w:space="0"/>
              <w:bottom w:val="single" w:color="auto" w:sz="4" w:space="0"/>
              <w:right w:val="single" w:color="auto" w:sz="4" w:space="0"/>
            </w:tcBorders>
          </w:tcPr>
          <w:p>
            <w:pPr>
              <w:jc w:val="center"/>
              <w:rPr>
                <w:rFonts w:hint="eastAsia"/>
                <w:color w:val="auto"/>
                <w:kern w:val="0"/>
                <w:sz w:val="18"/>
                <w:szCs w:val="18"/>
              </w:rPr>
            </w:pP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lang w:val="en-US" w:eastAsia="zh-CN"/>
              </w:rPr>
            </w:pPr>
            <w:r>
              <w:rPr>
                <w:rFonts w:hint="eastAsia"/>
                <w:color w:val="auto"/>
                <w:kern w:val="0"/>
                <w:sz w:val="18"/>
                <w:szCs w:val="18"/>
              </w:rPr>
              <w:t>78</w:t>
            </w:r>
          </w:p>
        </w:tc>
        <w:tc>
          <w:tcPr>
            <w:tcW w:w="797"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922"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r>
              <w:rPr>
                <w:rFonts w:hint="eastAsia"/>
                <w:color w:val="auto"/>
                <w:kern w:val="0"/>
                <w:sz w:val="18"/>
                <w:szCs w:val="18"/>
              </w:rPr>
              <w:t>78</w:t>
            </w:r>
            <w:r>
              <w:rPr>
                <w:rFonts w:hint="eastAsia"/>
                <w:color w:val="auto"/>
                <w:kern w:val="0"/>
                <w:sz w:val="18"/>
                <w:szCs w:val="18"/>
                <w:lang w:eastAsia="zh-CN"/>
              </w:rPr>
              <w:t>（</w:t>
            </w:r>
            <w:r>
              <w:rPr>
                <w:rFonts w:hint="eastAsia"/>
                <w:color w:val="auto"/>
                <w:kern w:val="0"/>
                <w:sz w:val="18"/>
                <w:szCs w:val="18"/>
                <w:lang w:val="en-US" w:eastAsia="zh-CN"/>
              </w:rPr>
              <w:t>13-15）</w:t>
            </w:r>
          </w:p>
        </w:tc>
        <w:tc>
          <w:tcPr>
            <w:tcW w:w="1104" w:type="dxa"/>
            <w:gridSpan w:val="3"/>
            <w:vMerge w:val="continue"/>
            <w:tcBorders>
              <w:top w:val="single" w:color="auto" w:sz="4" w:space="0"/>
              <w:left w:val="single" w:color="auto" w:sz="4" w:space="0"/>
              <w:bottom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308" w:hRule="atLeast"/>
          <w:jc w:val="center"/>
        </w:trPr>
        <w:tc>
          <w:tcPr>
            <w:tcW w:w="553" w:type="dxa"/>
            <w:tcBorders>
              <w:top w:val="single" w:color="auto" w:sz="4" w:space="0"/>
              <w:left w:val="single" w:color="auto" w:sz="4" w:space="0"/>
              <w:bottom w:val="single" w:color="auto" w:sz="4" w:space="0"/>
              <w:right w:val="single" w:color="auto" w:sz="4" w:space="0"/>
            </w:tcBorders>
          </w:tcPr>
          <w:p>
            <w:pPr>
              <w:jc w:val="center"/>
              <w:rPr>
                <w:rFonts w:hint="default"/>
                <w:color w:val="auto"/>
                <w:kern w:val="0"/>
                <w:sz w:val="18"/>
                <w:szCs w:val="18"/>
                <w:lang w:val="en-US" w:eastAsia="zh-CN"/>
              </w:rPr>
            </w:pPr>
            <w:r>
              <w:rPr>
                <w:rFonts w:hint="eastAsia"/>
                <w:color w:val="auto"/>
                <w:kern w:val="0"/>
                <w:sz w:val="18"/>
                <w:szCs w:val="18"/>
                <w:lang w:val="en-US" w:eastAsia="zh-CN"/>
              </w:rPr>
              <w:t>35</w:t>
            </w:r>
          </w:p>
        </w:tc>
        <w:tc>
          <w:tcPr>
            <w:tcW w:w="624" w:type="dxa"/>
            <w:tcBorders>
              <w:top w:val="single" w:color="auto" w:sz="4" w:space="0"/>
              <w:left w:val="single" w:color="auto" w:sz="4" w:space="0"/>
              <w:bottom w:val="single" w:color="auto" w:sz="4" w:space="0"/>
              <w:right w:val="single" w:color="auto" w:sz="4" w:space="0"/>
            </w:tcBorders>
          </w:tcPr>
          <w:p>
            <w:pPr>
              <w:jc w:val="center"/>
              <w:rPr>
                <w:rFonts w:hint="eastAsia"/>
                <w:color w:val="auto"/>
                <w:kern w:val="0"/>
                <w:sz w:val="18"/>
                <w:szCs w:val="18"/>
              </w:rPr>
            </w:pPr>
          </w:p>
        </w:tc>
        <w:tc>
          <w:tcPr>
            <w:tcW w:w="1068" w:type="dxa"/>
            <w:tcBorders>
              <w:top w:val="single" w:color="auto" w:sz="4" w:space="0"/>
              <w:left w:val="single" w:color="auto" w:sz="4" w:space="0"/>
              <w:bottom w:val="single" w:color="auto" w:sz="4" w:space="0"/>
              <w:right w:val="single" w:color="auto" w:sz="4" w:space="0"/>
            </w:tcBorders>
          </w:tcPr>
          <w:p>
            <w:pPr>
              <w:jc w:val="center"/>
              <w:rPr>
                <w:rFonts w:hint="default"/>
                <w:color w:val="auto"/>
                <w:kern w:val="0"/>
                <w:sz w:val="18"/>
                <w:szCs w:val="18"/>
                <w:lang w:val="en-US" w:eastAsia="zh-CN"/>
              </w:rPr>
            </w:pPr>
            <w:r>
              <w:rPr>
                <w:rFonts w:hint="eastAsia"/>
                <w:color w:val="auto"/>
                <w:kern w:val="0"/>
                <w:sz w:val="18"/>
                <w:szCs w:val="18"/>
                <w:lang w:val="en-US" w:eastAsia="zh-CN"/>
              </w:rPr>
              <w:t>091817</w:t>
            </w:r>
          </w:p>
        </w:tc>
        <w:tc>
          <w:tcPr>
            <w:tcW w:w="4193"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lang w:val="en-US" w:eastAsia="zh-CN"/>
              </w:rPr>
            </w:pPr>
            <w:r>
              <w:rPr>
                <w:rFonts w:hint="eastAsia"/>
                <w:color w:val="auto"/>
                <w:kern w:val="0"/>
                <w:sz w:val="18"/>
                <w:szCs w:val="18"/>
              </w:rPr>
              <w:t>生产实习</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lang w:val="en-US" w:eastAsia="zh-CN"/>
              </w:rPr>
            </w:pPr>
            <w:r>
              <w:rPr>
                <w:rFonts w:hint="eastAsia"/>
                <w:color w:val="auto"/>
                <w:kern w:val="0"/>
                <w:sz w:val="18"/>
                <w:szCs w:val="18"/>
              </w:rPr>
              <w:t>28</w:t>
            </w:r>
          </w:p>
        </w:tc>
        <w:tc>
          <w:tcPr>
            <w:tcW w:w="734" w:type="dxa"/>
            <w:tcBorders>
              <w:top w:val="single" w:color="auto" w:sz="4" w:space="0"/>
              <w:left w:val="single" w:color="auto" w:sz="4" w:space="0"/>
              <w:bottom w:val="single" w:color="auto" w:sz="4" w:space="0"/>
              <w:right w:val="single" w:color="auto" w:sz="4" w:space="0"/>
            </w:tcBorders>
          </w:tcPr>
          <w:p>
            <w:pPr>
              <w:jc w:val="center"/>
              <w:rPr>
                <w:rFonts w:hint="eastAsia"/>
                <w:color w:val="auto"/>
                <w:kern w:val="0"/>
                <w:sz w:val="18"/>
                <w:szCs w:val="18"/>
              </w:rPr>
            </w:pPr>
          </w:p>
        </w:tc>
        <w:tc>
          <w:tcPr>
            <w:tcW w:w="733" w:type="dxa"/>
            <w:tcBorders>
              <w:top w:val="single" w:color="auto" w:sz="4" w:space="0"/>
              <w:left w:val="single" w:color="auto" w:sz="4" w:space="0"/>
              <w:bottom w:val="single" w:color="auto" w:sz="4" w:space="0"/>
              <w:right w:val="single" w:color="auto" w:sz="4" w:space="0"/>
            </w:tcBorders>
          </w:tcPr>
          <w:p>
            <w:pPr>
              <w:jc w:val="center"/>
              <w:rPr>
                <w:rFonts w:hint="eastAsia"/>
                <w:color w:val="auto"/>
                <w:kern w:val="0"/>
                <w:sz w:val="18"/>
                <w:szCs w:val="18"/>
              </w:rPr>
            </w:pP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lang w:val="en-US" w:eastAsia="zh-CN"/>
              </w:rPr>
            </w:pPr>
            <w:r>
              <w:rPr>
                <w:rFonts w:hint="eastAsia"/>
                <w:color w:val="auto"/>
                <w:kern w:val="0"/>
                <w:sz w:val="18"/>
                <w:szCs w:val="18"/>
              </w:rPr>
              <w:t>728</w:t>
            </w:r>
          </w:p>
        </w:tc>
        <w:tc>
          <w:tcPr>
            <w:tcW w:w="718" w:type="dxa"/>
            <w:tcBorders>
              <w:top w:val="single" w:color="auto" w:sz="4" w:space="0"/>
              <w:left w:val="single" w:color="auto" w:sz="4" w:space="0"/>
              <w:bottom w:val="single" w:color="auto" w:sz="4" w:space="0"/>
              <w:right w:val="single" w:color="auto" w:sz="4" w:space="0"/>
            </w:tcBorders>
          </w:tcPr>
          <w:p>
            <w:pPr>
              <w:jc w:val="center"/>
              <w:rPr>
                <w:rFonts w:hint="eastAsia"/>
                <w:color w:val="auto"/>
                <w:kern w:val="0"/>
                <w:sz w:val="18"/>
                <w:szCs w:val="18"/>
              </w:rPr>
            </w:pP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lang w:val="en-US" w:eastAsia="zh-CN"/>
              </w:rPr>
            </w:pPr>
            <w:r>
              <w:rPr>
                <w:rFonts w:hint="eastAsia"/>
                <w:color w:val="auto"/>
                <w:kern w:val="0"/>
                <w:sz w:val="18"/>
                <w:szCs w:val="18"/>
              </w:rPr>
              <w:t>728</w:t>
            </w:r>
          </w:p>
        </w:tc>
        <w:tc>
          <w:tcPr>
            <w:tcW w:w="797"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922"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552" w:type="dxa"/>
            <w:tcBorders>
              <w:top w:val="single" w:color="auto" w:sz="4" w:space="0"/>
              <w:left w:val="single" w:color="auto" w:sz="4" w:space="0"/>
              <w:bottom w:val="single" w:color="auto" w:sz="4" w:space="0"/>
              <w:right w:val="single" w:color="auto" w:sz="4" w:space="0"/>
            </w:tcBorders>
            <w:vAlign w:val="center"/>
          </w:tcPr>
          <w:p>
            <w:pPr>
              <w:jc w:val="center"/>
              <w:rPr>
                <w:rFonts w:hint="default"/>
                <w:color w:val="auto"/>
                <w:kern w:val="0"/>
                <w:sz w:val="18"/>
                <w:szCs w:val="18"/>
                <w:lang w:val="en-US" w:eastAsia="zh-CN"/>
              </w:rPr>
            </w:pPr>
            <w:r>
              <w:rPr>
                <w:rFonts w:hint="eastAsia"/>
                <w:color w:val="auto"/>
                <w:kern w:val="0"/>
                <w:sz w:val="18"/>
                <w:szCs w:val="18"/>
                <w:lang w:val="en-US" w:eastAsia="zh-CN"/>
              </w:rPr>
              <w:t>21周</w:t>
            </w:r>
          </w:p>
        </w:tc>
        <w:tc>
          <w:tcPr>
            <w:tcW w:w="552"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color w:val="auto"/>
                <w:kern w:val="0"/>
                <w:sz w:val="18"/>
                <w:szCs w:val="18"/>
                <w:lang w:val="en-US" w:eastAsia="zh-CN"/>
              </w:rPr>
            </w:pPr>
            <w:r>
              <w:rPr>
                <w:rFonts w:hint="eastAsia"/>
                <w:color w:val="auto"/>
                <w:kern w:val="0"/>
                <w:sz w:val="18"/>
                <w:szCs w:val="18"/>
                <w:lang w:val="en-US" w:eastAsia="zh-CN"/>
              </w:rPr>
              <w:t>7周</w:t>
            </w:r>
          </w:p>
        </w:tc>
      </w:tr>
      <w:tr>
        <w:tblPrEx>
          <w:tblCellMar>
            <w:top w:w="0" w:type="dxa"/>
            <w:left w:w="108" w:type="dxa"/>
            <w:bottom w:w="0" w:type="dxa"/>
            <w:right w:w="108" w:type="dxa"/>
          </w:tblCellMar>
        </w:tblPrEx>
        <w:trPr>
          <w:trHeight w:val="308" w:hRule="atLeast"/>
          <w:jc w:val="center"/>
        </w:trPr>
        <w:tc>
          <w:tcPr>
            <w:tcW w:w="553" w:type="dxa"/>
            <w:tcBorders>
              <w:top w:val="single" w:color="auto" w:sz="4" w:space="0"/>
              <w:left w:val="single" w:color="auto" w:sz="4" w:space="0"/>
              <w:bottom w:val="single" w:color="auto" w:sz="4" w:space="0"/>
              <w:right w:val="single" w:color="auto" w:sz="4" w:space="0"/>
            </w:tcBorders>
          </w:tcPr>
          <w:p>
            <w:pPr>
              <w:jc w:val="center"/>
              <w:rPr>
                <w:rFonts w:hint="default"/>
                <w:color w:val="auto"/>
                <w:kern w:val="0"/>
                <w:sz w:val="18"/>
                <w:szCs w:val="18"/>
                <w:lang w:val="en-US" w:eastAsia="zh-CN"/>
              </w:rPr>
            </w:pPr>
            <w:r>
              <w:rPr>
                <w:rFonts w:hint="eastAsia"/>
                <w:color w:val="auto"/>
                <w:kern w:val="0"/>
                <w:sz w:val="18"/>
                <w:szCs w:val="18"/>
                <w:lang w:val="en-US" w:eastAsia="zh-CN"/>
              </w:rPr>
              <w:t>36</w:t>
            </w:r>
          </w:p>
        </w:tc>
        <w:tc>
          <w:tcPr>
            <w:tcW w:w="624" w:type="dxa"/>
            <w:tcBorders>
              <w:top w:val="single" w:color="auto" w:sz="4" w:space="0"/>
              <w:left w:val="single" w:color="auto" w:sz="4" w:space="0"/>
              <w:bottom w:val="single" w:color="auto" w:sz="4" w:space="0"/>
              <w:right w:val="single" w:color="auto" w:sz="4" w:space="0"/>
            </w:tcBorders>
          </w:tcPr>
          <w:p>
            <w:pPr>
              <w:jc w:val="center"/>
              <w:rPr>
                <w:rFonts w:hint="eastAsia"/>
                <w:color w:val="auto"/>
                <w:kern w:val="0"/>
                <w:sz w:val="18"/>
                <w:szCs w:val="18"/>
              </w:rPr>
            </w:pPr>
          </w:p>
        </w:tc>
        <w:tc>
          <w:tcPr>
            <w:tcW w:w="1068" w:type="dxa"/>
            <w:tcBorders>
              <w:top w:val="single" w:color="auto" w:sz="4" w:space="0"/>
              <w:left w:val="single" w:color="auto" w:sz="4" w:space="0"/>
              <w:bottom w:val="single" w:color="auto" w:sz="4" w:space="0"/>
              <w:right w:val="single" w:color="auto" w:sz="4" w:space="0"/>
            </w:tcBorders>
          </w:tcPr>
          <w:p>
            <w:pPr>
              <w:jc w:val="center"/>
              <w:rPr>
                <w:rFonts w:hint="default"/>
                <w:color w:val="auto"/>
                <w:kern w:val="0"/>
                <w:sz w:val="18"/>
                <w:szCs w:val="18"/>
                <w:lang w:val="en-US" w:eastAsia="zh-CN"/>
              </w:rPr>
            </w:pPr>
            <w:r>
              <w:rPr>
                <w:rFonts w:hint="eastAsia"/>
                <w:color w:val="auto"/>
                <w:kern w:val="0"/>
                <w:sz w:val="18"/>
                <w:szCs w:val="18"/>
                <w:lang w:val="en-US" w:eastAsia="zh-CN"/>
              </w:rPr>
              <w:t>091818</w:t>
            </w:r>
          </w:p>
        </w:tc>
        <w:tc>
          <w:tcPr>
            <w:tcW w:w="4193"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lang w:val="en-US" w:eastAsia="zh-CN"/>
              </w:rPr>
            </w:pPr>
            <w:r>
              <w:rPr>
                <w:rFonts w:hint="eastAsia"/>
                <w:color w:val="auto"/>
                <w:kern w:val="0"/>
                <w:sz w:val="18"/>
                <w:szCs w:val="18"/>
              </w:rPr>
              <w:t>专业综合能力达标测试</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lang w:val="en-US" w:eastAsia="zh-CN"/>
              </w:rPr>
            </w:pPr>
            <w:r>
              <w:rPr>
                <w:rFonts w:hint="eastAsia"/>
                <w:color w:val="auto"/>
                <w:kern w:val="0"/>
                <w:sz w:val="18"/>
                <w:szCs w:val="18"/>
              </w:rPr>
              <w:t>2</w:t>
            </w:r>
          </w:p>
        </w:tc>
        <w:tc>
          <w:tcPr>
            <w:tcW w:w="734" w:type="dxa"/>
            <w:tcBorders>
              <w:top w:val="single" w:color="auto" w:sz="4" w:space="0"/>
              <w:left w:val="single" w:color="auto" w:sz="4" w:space="0"/>
              <w:bottom w:val="single" w:color="auto" w:sz="4" w:space="0"/>
              <w:right w:val="single" w:color="auto" w:sz="4" w:space="0"/>
            </w:tcBorders>
          </w:tcPr>
          <w:p>
            <w:pPr>
              <w:jc w:val="center"/>
              <w:rPr>
                <w:rFonts w:hint="eastAsia"/>
                <w:color w:val="auto"/>
                <w:kern w:val="0"/>
                <w:sz w:val="18"/>
                <w:szCs w:val="18"/>
              </w:rPr>
            </w:pPr>
          </w:p>
        </w:tc>
        <w:tc>
          <w:tcPr>
            <w:tcW w:w="733" w:type="dxa"/>
            <w:tcBorders>
              <w:top w:val="single" w:color="auto" w:sz="4" w:space="0"/>
              <w:left w:val="single" w:color="auto" w:sz="4" w:space="0"/>
              <w:bottom w:val="single" w:color="auto" w:sz="4" w:space="0"/>
              <w:right w:val="single" w:color="auto" w:sz="4" w:space="0"/>
            </w:tcBorders>
          </w:tcPr>
          <w:p>
            <w:pPr>
              <w:jc w:val="center"/>
              <w:rPr>
                <w:rFonts w:hint="eastAsia"/>
                <w:color w:val="auto"/>
                <w:kern w:val="0"/>
                <w:sz w:val="18"/>
                <w:szCs w:val="18"/>
              </w:rPr>
            </w:pP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lang w:val="en-US" w:eastAsia="zh-CN"/>
              </w:rPr>
            </w:pPr>
            <w:r>
              <w:rPr>
                <w:rFonts w:hint="eastAsia"/>
                <w:color w:val="auto"/>
                <w:kern w:val="0"/>
                <w:sz w:val="18"/>
                <w:szCs w:val="18"/>
              </w:rPr>
              <w:t>32</w:t>
            </w:r>
          </w:p>
        </w:tc>
        <w:tc>
          <w:tcPr>
            <w:tcW w:w="718" w:type="dxa"/>
            <w:tcBorders>
              <w:top w:val="single" w:color="auto" w:sz="4" w:space="0"/>
              <w:left w:val="single" w:color="auto" w:sz="4" w:space="0"/>
              <w:bottom w:val="single" w:color="auto" w:sz="4" w:space="0"/>
              <w:right w:val="single" w:color="auto" w:sz="4" w:space="0"/>
            </w:tcBorders>
          </w:tcPr>
          <w:p>
            <w:pPr>
              <w:jc w:val="center"/>
              <w:rPr>
                <w:rFonts w:hint="eastAsia"/>
                <w:color w:val="auto"/>
                <w:kern w:val="0"/>
                <w:sz w:val="18"/>
                <w:szCs w:val="18"/>
              </w:rPr>
            </w:pP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lang w:val="en-US" w:eastAsia="zh-CN"/>
              </w:rPr>
            </w:pPr>
            <w:r>
              <w:rPr>
                <w:rFonts w:hint="eastAsia"/>
                <w:color w:val="auto"/>
                <w:kern w:val="0"/>
                <w:sz w:val="18"/>
                <w:szCs w:val="18"/>
              </w:rPr>
              <w:t>32</w:t>
            </w:r>
          </w:p>
        </w:tc>
        <w:tc>
          <w:tcPr>
            <w:tcW w:w="797"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922"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552"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552"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color w:val="auto"/>
                <w:kern w:val="0"/>
                <w:sz w:val="18"/>
                <w:szCs w:val="18"/>
                <w:lang w:val="en-US" w:eastAsia="zh-CN"/>
              </w:rPr>
            </w:pPr>
            <w:r>
              <w:rPr>
                <w:rFonts w:hint="eastAsia"/>
                <w:color w:val="auto"/>
                <w:kern w:val="0"/>
                <w:sz w:val="18"/>
                <w:szCs w:val="18"/>
                <w:lang w:val="en-US" w:eastAsia="zh-CN"/>
              </w:rPr>
              <w:t>2周</w:t>
            </w:r>
          </w:p>
        </w:tc>
      </w:tr>
      <w:tr>
        <w:tblPrEx>
          <w:tblCellMar>
            <w:top w:w="0" w:type="dxa"/>
            <w:left w:w="108" w:type="dxa"/>
            <w:bottom w:w="0" w:type="dxa"/>
            <w:right w:w="108" w:type="dxa"/>
          </w:tblCellMar>
        </w:tblPrEx>
        <w:trPr>
          <w:trHeight w:val="308" w:hRule="atLeast"/>
          <w:jc w:val="center"/>
        </w:trPr>
        <w:tc>
          <w:tcPr>
            <w:tcW w:w="553" w:type="dxa"/>
            <w:tcBorders>
              <w:top w:val="single" w:color="auto" w:sz="4" w:space="0"/>
              <w:left w:val="single" w:color="auto" w:sz="4" w:space="0"/>
              <w:bottom w:val="single" w:color="auto" w:sz="4" w:space="0"/>
              <w:right w:val="single" w:color="auto" w:sz="4" w:space="0"/>
            </w:tcBorders>
          </w:tcPr>
          <w:p>
            <w:pPr>
              <w:jc w:val="center"/>
              <w:rPr>
                <w:rFonts w:hint="eastAsia"/>
                <w:color w:val="auto"/>
                <w:kern w:val="0"/>
                <w:sz w:val="18"/>
                <w:szCs w:val="18"/>
                <w:lang w:val="en-US" w:eastAsia="zh-CN"/>
              </w:rPr>
            </w:pPr>
          </w:p>
        </w:tc>
        <w:tc>
          <w:tcPr>
            <w:tcW w:w="624" w:type="dxa"/>
            <w:tcBorders>
              <w:top w:val="single" w:color="auto" w:sz="4" w:space="0"/>
              <w:left w:val="single" w:color="auto" w:sz="4" w:space="0"/>
              <w:bottom w:val="single" w:color="auto" w:sz="4" w:space="0"/>
              <w:right w:val="single" w:color="auto" w:sz="4" w:space="0"/>
            </w:tcBorders>
          </w:tcPr>
          <w:p>
            <w:pPr>
              <w:jc w:val="center"/>
              <w:rPr>
                <w:rFonts w:hint="eastAsia"/>
                <w:color w:val="auto"/>
                <w:kern w:val="0"/>
                <w:sz w:val="18"/>
                <w:szCs w:val="18"/>
              </w:rPr>
            </w:pPr>
          </w:p>
        </w:tc>
        <w:tc>
          <w:tcPr>
            <w:tcW w:w="1068" w:type="dxa"/>
            <w:tcBorders>
              <w:top w:val="single" w:color="auto" w:sz="4" w:space="0"/>
              <w:left w:val="single" w:color="auto" w:sz="4" w:space="0"/>
              <w:bottom w:val="single" w:color="auto" w:sz="4" w:space="0"/>
              <w:right w:val="single" w:color="auto" w:sz="4" w:space="0"/>
            </w:tcBorders>
          </w:tcPr>
          <w:p>
            <w:pPr>
              <w:jc w:val="center"/>
              <w:rPr>
                <w:rFonts w:hint="eastAsia"/>
                <w:color w:val="auto"/>
                <w:kern w:val="0"/>
                <w:sz w:val="18"/>
                <w:szCs w:val="18"/>
                <w:lang w:val="en-US" w:eastAsia="zh-CN"/>
              </w:rPr>
            </w:pPr>
          </w:p>
        </w:tc>
        <w:tc>
          <w:tcPr>
            <w:tcW w:w="4193"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宋体"/>
                <w:b/>
                <w:bCs/>
                <w:color w:val="auto"/>
                <w:kern w:val="0"/>
                <w:sz w:val="18"/>
                <w:szCs w:val="18"/>
                <w:lang w:val="en-US" w:eastAsia="zh-CN"/>
              </w:rPr>
            </w:pPr>
            <w:r>
              <w:rPr>
                <w:rFonts w:hint="eastAsia"/>
                <w:b/>
                <w:bCs/>
                <w:color w:val="auto"/>
                <w:kern w:val="0"/>
                <w:sz w:val="18"/>
                <w:szCs w:val="18"/>
                <w:lang w:val="en-US" w:eastAsia="zh-CN"/>
              </w:rPr>
              <w:t>小计</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宋体"/>
                <w:b/>
                <w:bCs/>
                <w:color w:val="auto"/>
                <w:kern w:val="0"/>
                <w:sz w:val="18"/>
                <w:szCs w:val="18"/>
                <w:lang w:val="en-US" w:eastAsia="zh-CN"/>
              </w:rPr>
            </w:pPr>
            <w:r>
              <w:rPr>
                <w:rFonts w:hint="eastAsia"/>
                <w:b/>
                <w:bCs/>
                <w:color w:val="auto"/>
                <w:kern w:val="0"/>
                <w:sz w:val="18"/>
                <w:szCs w:val="18"/>
                <w:lang w:val="en-US" w:eastAsia="zh-CN"/>
              </w:rPr>
              <w:t>35</w:t>
            </w:r>
          </w:p>
        </w:tc>
        <w:tc>
          <w:tcPr>
            <w:tcW w:w="734" w:type="dxa"/>
            <w:tcBorders>
              <w:top w:val="single" w:color="auto" w:sz="4" w:space="0"/>
              <w:left w:val="single" w:color="auto" w:sz="4" w:space="0"/>
              <w:bottom w:val="single" w:color="auto" w:sz="4" w:space="0"/>
              <w:right w:val="single" w:color="auto" w:sz="4" w:space="0"/>
            </w:tcBorders>
          </w:tcPr>
          <w:p>
            <w:pPr>
              <w:jc w:val="center"/>
              <w:rPr>
                <w:rFonts w:hint="eastAsia"/>
                <w:b/>
                <w:bCs/>
                <w:color w:val="auto"/>
                <w:kern w:val="0"/>
                <w:sz w:val="18"/>
                <w:szCs w:val="18"/>
              </w:rPr>
            </w:pPr>
          </w:p>
        </w:tc>
        <w:tc>
          <w:tcPr>
            <w:tcW w:w="733" w:type="dxa"/>
            <w:tcBorders>
              <w:top w:val="single" w:color="auto" w:sz="4" w:space="0"/>
              <w:left w:val="single" w:color="auto" w:sz="4" w:space="0"/>
              <w:bottom w:val="single" w:color="auto" w:sz="4" w:space="0"/>
              <w:right w:val="single" w:color="auto" w:sz="4" w:space="0"/>
            </w:tcBorders>
          </w:tcPr>
          <w:p>
            <w:pPr>
              <w:jc w:val="center"/>
              <w:rPr>
                <w:rFonts w:hint="eastAsia"/>
                <w:b/>
                <w:bCs/>
                <w:color w:val="auto"/>
                <w:kern w:val="0"/>
                <w:sz w:val="18"/>
                <w:szCs w:val="18"/>
              </w:rPr>
            </w:pP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宋体"/>
                <w:b/>
                <w:bCs/>
                <w:color w:val="auto"/>
                <w:kern w:val="0"/>
                <w:sz w:val="18"/>
                <w:szCs w:val="18"/>
                <w:lang w:val="en-US" w:eastAsia="zh-CN"/>
              </w:rPr>
            </w:pPr>
            <w:r>
              <w:rPr>
                <w:rFonts w:hint="eastAsia"/>
                <w:b/>
                <w:bCs/>
                <w:color w:val="auto"/>
                <w:kern w:val="0"/>
                <w:sz w:val="18"/>
                <w:szCs w:val="18"/>
                <w:lang w:val="en-US" w:eastAsia="zh-CN"/>
              </w:rPr>
              <w:t>890</w:t>
            </w:r>
          </w:p>
        </w:tc>
        <w:tc>
          <w:tcPr>
            <w:tcW w:w="718" w:type="dxa"/>
            <w:tcBorders>
              <w:top w:val="single" w:color="auto" w:sz="4" w:space="0"/>
              <w:left w:val="single" w:color="auto" w:sz="4" w:space="0"/>
              <w:bottom w:val="single" w:color="auto" w:sz="4" w:space="0"/>
              <w:right w:val="single" w:color="auto" w:sz="4" w:space="0"/>
            </w:tcBorders>
          </w:tcPr>
          <w:p>
            <w:pPr>
              <w:jc w:val="center"/>
              <w:rPr>
                <w:rFonts w:hint="eastAsia"/>
                <w:b/>
                <w:bCs/>
                <w:color w:val="auto"/>
                <w:kern w:val="0"/>
                <w:sz w:val="18"/>
                <w:szCs w:val="18"/>
              </w:rPr>
            </w:pP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宋体"/>
                <w:b/>
                <w:bCs/>
                <w:color w:val="auto"/>
                <w:kern w:val="0"/>
                <w:sz w:val="18"/>
                <w:szCs w:val="18"/>
                <w:lang w:val="en-US" w:eastAsia="zh-CN"/>
              </w:rPr>
            </w:pPr>
            <w:r>
              <w:rPr>
                <w:rFonts w:hint="eastAsia"/>
                <w:b/>
                <w:bCs/>
                <w:color w:val="auto"/>
                <w:kern w:val="0"/>
                <w:sz w:val="18"/>
                <w:szCs w:val="18"/>
                <w:lang w:val="en-US" w:eastAsia="zh-CN"/>
              </w:rPr>
              <w:t>890</w:t>
            </w:r>
          </w:p>
        </w:tc>
        <w:tc>
          <w:tcPr>
            <w:tcW w:w="797"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922"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552"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552"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lang w:val="en-US" w:eastAsia="zh-CN"/>
              </w:rPr>
            </w:pPr>
          </w:p>
        </w:tc>
      </w:tr>
      <w:tr>
        <w:tblPrEx>
          <w:tblCellMar>
            <w:top w:w="0" w:type="dxa"/>
            <w:left w:w="108" w:type="dxa"/>
            <w:bottom w:w="0" w:type="dxa"/>
            <w:right w:w="108" w:type="dxa"/>
          </w:tblCellMar>
        </w:tblPrEx>
        <w:trPr>
          <w:trHeight w:val="308" w:hRule="atLeast"/>
          <w:jc w:val="center"/>
        </w:trPr>
        <w:tc>
          <w:tcPr>
            <w:tcW w:w="553" w:type="dxa"/>
            <w:tcBorders>
              <w:top w:val="single" w:color="auto" w:sz="4" w:space="0"/>
              <w:left w:val="single" w:color="auto" w:sz="4" w:space="0"/>
              <w:bottom w:val="single" w:color="auto" w:sz="4" w:space="0"/>
              <w:right w:val="single" w:color="auto" w:sz="4" w:space="0"/>
            </w:tcBorders>
          </w:tcPr>
          <w:p>
            <w:pPr>
              <w:jc w:val="center"/>
              <w:rPr>
                <w:b/>
                <w:color w:val="auto"/>
                <w:kern w:val="0"/>
                <w:sz w:val="18"/>
                <w:szCs w:val="18"/>
              </w:rPr>
            </w:pPr>
          </w:p>
        </w:tc>
        <w:tc>
          <w:tcPr>
            <w:tcW w:w="624" w:type="dxa"/>
            <w:tcBorders>
              <w:top w:val="single" w:color="auto" w:sz="4" w:space="0"/>
              <w:left w:val="single" w:color="auto" w:sz="4" w:space="0"/>
              <w:bottom w:val="single" w:color="auto" w:sz="4" w:space="0"/>
              <w:right w:val="single" w:color="auto" w:sz="4" w:space="0"/>
            </w:tcBorders>
          </w:tcPr>
          <w:p>
            <w:pPr>
              <w:jc w:val="center"/>
              <w:rPr>
                <w:b/>
                <w:color w:val="auto"/>
                <w:kern w:val="0"/>
                <w:sz w:val="18"/>
                <w:szCs w:val="18"/>
              </w:rPr>
            </w:pPr>
          </w:p>
        </w:tc>
        <w:tc>
          <w:tcPr>
            <w:tcW w:w="1068" w:type="dxa"/>
            <w:tcBorders>
              <w:top w:val="single" w:color="auto" w:sz="4" w:space="0"/>
              <w:left w:val="single" w:color="auto" w:sz="4" w:space="0"/>
              <w:bottom w:val="single" w:color="auto" w:sz="4" w:space="0"/>
              <w:right w:val="single" w:color="auto" w:sz="4" w:space="0"/>
            </w:tcBorders>
          </w:tcPr>
          <w:p>
            <w:pPr>
              <w:jc w:val="center"/>
              <w:rPr>
                <w:b/>
                <w:color w:val="auto"/>
                <w:kern w:val="0"/>
                <w:sz w:val="18"/>
                <w:szCs w:val="18"/>
              </w:rPr>
            </w:pPr>
          </w:p>
        </w:tc>
        <w:tc>
          <w:tcPr>
            <w:tcW w:w="4193"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b/>
                <w:color w:val="auto"/>
                <w:kern w:val="0"/>
                <w:sz w:val="18"/>
                <w:szCs w:val="18"/>
              </w:rPr>
              <w:t>合计</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1</w:t>
            </w:r>
            <w:r>
              <w:rPr>
                <w:b/>
                <w:color w:val="auto"/>
                <w:kern w:val="0"/>
                <w:sz w:val="18"/>
                <w:szCs w:val="18"/>
              </w:rPr>
              <w:t>36</w:t>
            </w:r>
          </w:p>
        </w:tc>
        <w:tc>
          <w:tcPr>
            <w:tcW w:w="734" w:type="dxa"/>
            <w:tcBorders>
              <w:top w:val="single" w:color="auto" w:sz="4" w:space="0"/>
              <w:left w:val="single" w:color="auto" w:sz="4" w:space="0"/>
              <w:bottom w:val="single" w:color="auto" w:sz="4" w:space="0"/>
              <w:right w:val="single" w:color="auto" w:sz="4" w:space="0"/>
            </w:tcBorders>
          </w:tcPr>
          <w:p>
            <w:pPr>
              <w:jc w:val="center"/>
              <w:rPr>
                <w:b/>
                <w:color w:val="auto"/>
                <w:kern w:val="0"/>
                <w:sz w:val="18"/>
                <w:szCs w:val="18"/>
              </w:rPr>
            </w:pPr>
          </w:p>
        </w:tc>
        <w:tc>
          <w:tcPr>
            <w:tcW w:w="733" w:type="dxa"/>
            <w:tcBorders>
              <w:top w:val="single" w:color="auto" w:sz="4" w:space="0"/>
              <w:left w:val="single" w:color="auto" w:sz="4" w:space="0"/>
              <w:bottom w:val="single" w:color="auto" w:sz="4" w:space="0"/>
              <w:right w:val="single" w:color="auto" w:sz="4" w:space="0"/>
            </w:tcBorders>
          </w:tcPr>
          <w:p>
            <w:pPr>
              <w:jc w:val="center"/>
              <w:rPr>
                <w:b/>
                <w:color w:val="auto"/>
                <w:kern w:val="0"/>
                <w:sz w:val="18"/>
                <w:szCs w:val="18"/>
              </w:rPr>
            </w:pPr>
          </w:p>
        </w:tc>
        <w:tc>
          <w:tcPr>
            <w:tcW w:w="734" w:type="dxa"/>
            <w:tcBorders>
              <w:top w:val="single" w:color="auto" w:sz="4" w:space="0"/>
              <w:left w:val="single" w:color="auto" w:sz="4" w:space="0"/>
              <w:bottom w:val="single" w:color="auto" w:sz="4" w:space="0"/>
              <w:right w:val="single" w:color="auto" w:sz="4" w:space="0"/>
            </w:tcBorders>
          </w:tcPr>
          <w:p>
            <w:pPr>
              <w:jc w:val="center"/>
              <w:rPr>
                <w:rFonts w:ascii="宋体" w:hAnsi="宋体" w:cs="宋体"/>
                <w:b/>
                <w:color w:val="auto"/>
                <w:sz w:val="18"/>
                <w:szCs w:val="18"/>
              </w:rPr>
            </w:pPr>
            <w:r>
              <w:rPr>
                <w:rFonts w:ascii="宋体" w:hAnsi="宋体" w:cs="宋体"/>
                <w:b/>
                <w:color w:val="auto"/>
                <w:sz w:val="18"/>
                <w:szCs w:val="18"/>
              </w:rPr>
              <w:t>2646</w:t>
            </w:r>
          </w:p>
        </w:tc>
        <w:tc>
          <w:tcPr>
            <w:tcW w:w="718" w:type="dxa"/>
            <w:tcBorders>
              <w:top w:val="single" w:color="auto" w:sz="4" w:space="0"/>
              <w:left w:val="single" w:color="auto" w:sz="4" w:space="0"/>
              <w:bottom w:val="single" w:color="auto" w:sz="4" w:space="0"/>
              <w:right w:val="single" w:color="auto" w:sz="4" w:space="0"/>
            </w:tcBorders>
          </w:tcPr>
          <w:p>
            <w:pPr>
              <w:jc w:val="center"/>
              <w:rPr>
                <w:rFonts w:ascii="宋体" w:hAnsi="宋体" w:cs="宋体"/>
                <w:b/>
                <w:color w:val="auto"/>
                <w:sz w:val="18"/>
                <w:szCs w:val="18"/>
              </w:rPr>
            </w:pPr>
            <w:r>
              <w:rPr>
                <w:rFonts w:ascii="宋体" w:hAnsi="宋体" w:cs="宋体"/>
                <w:b/>
                <w:color w:val="auto"/>
                <w:sz w:val="18"/>
                <w:szCs w:val="18"/>
              </w:rPr>
              <w:t>1034</w:t>
            </w:r>
          </w:p>
        </w:tc>
        <w:tc>
          <w:tcPr>
            <w:tcW w:w="734" w:type="dxa"/>
            <w:tcBorders>
              <w:top w:val="single" w:color="auto" w:sz="4" w:space="0"/>
              <w:left w:val="single" w:color="auto" w:sz="4" w:space="0"/>
              <w:bottom w:val="single" w:color="auto" w:sz="4" w:space="0"/>
              <w:right w:val="single" w:color="auto" w:sz="4" w:space="0"/>
            </w:tcBorders>
          </w:tcPr>
          <w:p>
            <w:pPr>
              <w:jc w:val="center"/>
              <w:rPr>
                <w:rFonts w:ascii="宋体" w:hAnsi="宋体" w:cs="宋体"/>
                <w:b/>
                <w:color w:val="auto"/>
                <w:sz w:val="18"/>
                <w:szCs w:val="18"/>
              </w:rPr>
            </w:pPr>
            <w:r>
              <w:rPr>
                <w:rFonts w:ascii="宋体" w:hAnsi="宋体" w:cs="宋体"/>
                <w:b/>
                <w:color w:val="auto"/>
                <w:sz w:val="18"/>
                <w:szCs w:val="18"/>
              </w:rPr>
              <w:t>1612</w:t>
            </w:r>
          </w:p>
        </w:tc>
        <w:tc>
          <w:tcPr>
            <w:tcW w:w="79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color w:val="auto"/>
                <w:sz w:val="18"/>
                <w:szCs w:val="18"/>
              </w:rPr>
            </w:pPr>
            <w:r>
              <w:rPr>
                <w:rFonts w:hint="eastAsia" w:ascii="宋体" w:hAnsi="宋体" w:cs="宋体"/>
                <w:b/>
                <w:color w:val="auto"/>
                <w:sz w:val="18"/>
                <w:szCs w:val="18"/>
              </w:rPr>
              <w:t>442</w:t>
            </w: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color w:val="auto"/>
                <w:sz w:val="18"/>
                <w:szCs w:val="18"/>
              </w:rPr>
            </w:pPr>
            <w:r>
              <w:rPr>
                <w:rFonts w:hint="eastAsia" w:ascii="宋体" w:hAnsi="宋体" w:cs="宋体"/>
                <w:b/>
                <w:color w:val="auto"/>
                <w:sz w:val="18"/>
                <w:szCs w:val="18"/>
              </w:rPr>
              <w:t>536</w:t>
            </w:r>
          </w:p>
        </w:tc>
        <w:tc>
          <w:tcPr>
            <w:tcW w:w="92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color w:val="auto"/>
                <w:sz w:val="18"/>
                <w:szCs w:val="18"/>
              </w:rPr>
            </w:pPr>
            <w:r>
              <w:rPr>
                <w:rFonts w:hint="eastAsia" w:ascii="宋体" w:hAnsi="宋体" w:cs="宋体"/>
                <w:b/>
                <w:color w:val="auto"/>
                <w:sz w:val="18"/>
                <w:szCs w:val="18"/>
              </w:rPr>
              <w:t>478</w:t>
            </w: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color w:val="auto"/>
                <w:sz w:val="18"/>
                <w:szCs w:val="18"/>
              </w:rPr>
            </w:pPr>
            <w:r>
              <w:rPr>
                <w:rFonts w:hint="eastAsia" w:ascii="宋体" w:hAnsi="宋体" w:cs="宋体"/>
                <w:b/>
                <w:color w:val="auto"/>
                <w:sz w:val="18"/>
                <w:szCs w:val="18"/>
              </w:rPr>
              <w:t>402</w:t>
            </w:r>
          </w:p>
        </w:tc>
        <w:tc>
          <w:tcPr>
            <w:tcW w:w="1104" w:type="dxa"/>
            <w:gridSpan w:val="3"/>
            <w:tcBorders>
              <w:top w:val="single" w:color="auto" w:sz="4" w:space="0"/>
              <w:left w:val="single" w:color="auto" w:sz="4" w:space="0"/>
              <w:bottom w:val="single" w:color="auto" w:sz="4" w:space="0"/>
              <w:right w:val="single" w:color="auto" w:sz="4" w:space="0"/>
            </w:tcBorders>
            <w:vAlign w:val="center"/>
          </w:tcPr>
          <w:p>
            <w:pPr>
              <w:jc w:val="center"/>
              <w:rPr>
                <w:color w:val="auto"/>
                <w:kern w:val="0"/>
                <w:sz w:val="22"/>
              </w:rPr>
            </w:pPr>
          </w:p>
        </w:tc>
      </w:tr>
      <w:bookmarkEnd w:id="1"/>
      <w:tr>
        <w:tblPrEx>
          <w:tblCellMar>
            <w:top w:w="0" w:type="dxa"/>
            <w:left w:w="108" w:type="dxa"/>
            <w:bottom w:w="0" w:type="dxa"/>
            <w:right w:w="108" w:type="dxa"/>
          </w:tblCellMar>
        </w:tblPrEx>
        <w:trPr>
          <w:trHeight w:val="318" w:hRule="atLeast"/>
          <w:jc w:val="center"/>
        </w:trPr>
        <w:tc>
          <w:tcPr>
            <w:tcW w:w="2245" w:type="dxa"/>
            <w:gridSpan w:val="3"/>
            <w:tcBorders>
              <w:top w:val="single" w:color="auto" w:sz="4" w:space="0"/>
              <w:left w:val="single" w:color="auto" w:sz="4" w:space="0"/>
              <w:bottom w:val="single" w:color="auto" w:sz="4" w:space="0"/>
              <w:right w:val="single" w:color="auto" w:sz="4" w:space="0"/>
            </w:tcBorders>
          </w:tcPr>
          <w:p>
            <w:pPr>
              <w:jc w:val="center"/>
              <w:textAlignment w:val="center"/>
              <w:rPr>
                <w:rFonts w:ascii="宋体" w:hAnsi="宋体" w:cs="宋体"/>
                <w:kern w:val="0"/>
                <w:sz w:val="18"/>
                <w:szCs w:val="18"/>
              </w:rPr>
            </w:pPr>
          </w:p>
        </w:tc>
        <w:tc>
          <w:tcPr>
            <w:tcW w:w="13092" w:type="dxa"/>
            <w:gridSpan w:val="14"/>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sz w:val="24"/>
              </w:rPr>
            </w:pPr>
            <w:r>
              <w:rPr>
                <w:rFonts w:hint="eastAsia" w:ascii="宋体" w:hAnsi="宋体" w:cs="宋体"/>
                <w:kern w:val="0"/>
                <w:sz w:val="18"/>
                <w:szCs w:val="18"/>
              </w:rPr>
              <w:t>毕业考试：课程/毕业设计</w:t>
            </w:r>
          </w:p>
        </w:tc>
      </w:tr>
    </w:tbl>
    <w:p>
      <w:pPr>
        <w:spacing w:line="440" w:lineRule="exact"/>
        <w:rPr>
          <w:rFonts w:ascii="宋体" w:hAnsi="宋体"/>
          <w:b/>
          <w:sz w:val="24"/>
        </w:rPr>
      </w:pPr>
      <w:r>
        <w:rPr>
          <w:rFonts w:ascii="宋体" w:hAnsi="宋体"/>
          <w:sz w:val="24"/>
        </w:rPr>
        <w:br w:type="page"/>
      </w:r>
      <w:r>
        <w:rPr>
          <w:rFonts w:hint="eastAsia" w:ascii="宋体" w:hAnsi="宋体"/>
          <w:sz w:val="24"/>
        </w:rPr>
        <w:t xml:space="preserve">附表三                                      </w:t>
      </w:r>
      <w:r>
        <w:rPr>
          <w:rFonts w:hint="eastAsia" w:ascii="宋体" w:hAnsi="宋体"/>
          <w:b/>
          <w:sz w:val="24"/>
        </w:rPr>
        <w:t>实习实践教学安排表</w:t>
      </w:r>
    </w:p>
    <w:p>
      <w:pPr>
        <w:spacing w:line="440" w:lineRule="exact"/>
        <w:rPr>
          <w:rFonts w:ascii="宋体" w:hAnsi="宋体"/>
          <w:b/>
          <w:sz w:val="24"/>
        </w:rPr>
      </w:pPr>
    </w:p>
    <w:tbl>
      <w:tblPr>
        <w:tblStyle w:val="11"/>
        <w:tblW w:w="0" w:type="auto"/>
        <w:jc w:val="center"/>
        <w:tblLayout w:type="fixed"/>
        <w:tblCellMar>
          <w:top w:w="0" w:type="dxa"/>
          <w:left w:w="108" w:type="dxa"/>
          <w:bottom w:w="0" w:type="dxa"/>
          <w:right w:w="108" w:type="dxa"/>
        </w:tblCellMar>
      </w:tblPr>
      <w:tblGrid>
        <w:gridCol w:w="735"/>
        <w:gridCol w:w="1697"/>
        <w:gridCol w:w="3827"/>
        <w:gridCol w:w="683"/>
        <w:gridCol w:w="763"/>
        <w:gridCol w:w="1429"/>
        <w:gridCol w:w="953"/>
        <w:gridCol w:w="3915"/>
      </w:tblGrid>
      <w:tr>
        <w:tblPrEx>
          <w:tblCellMar>
            <w:top w:w="0" w:type="dxa"/>
            <w:left w:w="108" w:type="dxa"/>
            <w:bottom w:w="0" w:type="dxa"/>
            <w:right w:w="108" w:type="dxa"/>
          </w:tblCellMar>
        </w:tblPrEx>
        <w:trPr>
          <w:trHeight w:val="319" w:hRule="atLeast"/>
          <w:jc w:val="center"/>
        </w:trPr>
        <w:tc>
          <w:tcPr>
            <w:tcW w:w="735"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序号</w:t>
            </w:r>
          </w:p>
        </w:tc>
        <w:tc>
          <w:tcPr>
            <w:tcW w:w="1697"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类别</w:t>
            </w:r>
          </w:p>
        </w:tc>
        <w:tc>
          <w:tcPr>
            <w:tcW w:w="3827"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实践教学名称</w:t>
            </w:r>
          </w:p>
        </w:tc>
        <w:tc>
          <w:tcPr>
            <w:tcW w:w="683"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学分</w:t>
            </w:r>
          </w:p>
        </w:tc>
        <w:tc>
          <w:tcPr>
            <w:tcW w:w="763"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周数</w:t>
            </w:r>
          </w:p>
        </w:tc>
        <w:tc>
          <w:tcPr>
            <w:tcW w:w="1429"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实习实践学时</w:t>
            </w:r>
          </w:p>
        </w:tc>
        <w:tc>
          <w:tcPr>
            <w:tcW w:w="953"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开设学期</w:t>
            </w:r>
          </w:p>
        </w:tc>
        <w:tc>
          <w:tcPr>
            <w:tcW w:w="3915" w:type="dxa"/>
            <w:tcBorders>
              <w:top w:val="single" w:color="000000"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备注</w:t>
            </w:r>
          </w:p>
        </w:tc>
      </w:tr>
      <w:tr>
        <w:tblPrEx>
          <w:tblCellMar>
            <w:top w:w="0" w:type="dxa"/>
            <w:left w:w="108" w:type="dxa"/>
            <w:bottom w:w="0" w:type="dxa"/>
            <w:right w:w="108" w:type="dxa"/>
          </w:tblCellMar>
        </w:tblPrEx>
        <w:trPr>
          <w:trHeight w:val="360" w:hRule="atLeast"/>
          <w:jc w:val="center"/>
        </w:trPr>
        <w:tc>
          <w:tcPr>
            <w:tcW w:w="73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1</w:t>
            </w:r>
          </w:p>
        </w:tc>
        <w:tc>
          <w:tcPr>
            <w:tcW w:w="1697"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宋体" w:hAnsi="宋体" w:cs="宋体"/>
                <w:kern w:val="0"/>
                <w:sz w:val="18"/>
                <w:szCs w:val="18"/>
              </w:rPr>
              <w:t>军事课</w:t>
            </w:r>
          </w:p>
        </w:tc>
        <w:tc>
          <w:tcPr>
            <w:tcW w:w="3827"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宋体" w:hAnsi="宋体" w:cs="宋体"/>
                <w:kern w:val="0"/>
                <w:sz w:val="18"/>
                <w:szCs w:val="18"/>
              </w:rPr>
              <w:t>军事技能</w:t>
            </w:r>
          </w:p>
        </w:tc>
        <w:tc>
          <w:tcPr>
            <w:tcW w:w="68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2</w:t>
            </w:r>
          </w:p>
        </w:tc>
        <w:tc>
          <w:tcPr>
            <w:tcW w:w="76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3</w:t>
            </w:r>
          </w:p>
        </w:tc>
        <w:tc>
          <w:tcPr>
            <w:tcW w:w="142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112</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1</w:t>
            </w:r>
          </w:p>
        </w:tc>
        <w:tc>
          <w:tcPr>
            <w:tcW w:w="391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p>
        </w:tc>
      </w:tr>
      <w:tr>
        <w:tblPrEx>
          <w:tblCellMar>
            <w:top w:w="0" w:type="dxa"/>
            <w:left w:w="108" w:type="dxa"/>
            <w:bottom w:w="0" w:type="dxa"/>
            <w:right w:w="108" w:type="dxa"/>
          </w:tblCellMar>
        </w:tblPrEx>
        <w:trPr>
          <w:trHeight w:val="399" w:hRule="atLeast"/>
          <w:jc w:val="center"/>
        </w:trPr>
        <w:tc>
          <w:tcPr>
            <w:tcW w:w="735" w:type="dxa"/>
            <w:vMerge w:val="restart"/>
            <w:tcBorders>
              <w:top w:val="single" w:color="auto" w:sz="4" w:space="0"/>
              <w:left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2</w:t>
            </w:r>
          </w:p>
        </w:tc>
        <w:tc>
          <w:tcPr>
            <w:tcW w:w="1697" w:type="dxa"/>
            <w:vMerge w:val="restart"/>
            <w:tcBorders>
              <w:top w:val="single" w:color="auto" w:sz="4" w:space="0"/>
              <w:left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宋体" w:hAnsi="宋体" w:cs="宋体"/>
                <w:kern w:val="0"/>
                <w:sz w:val="18"/>
                <w:szCs w:val="18"/>
              </w:rPr>
              <w:t>社会实践</w:t>
            </w:r>
          </w:p>
        </w:tc>
        <w:tc>
          <w:tcPr>
            <w:tcW w:w="3827"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宋体" w:hAnsi="宋体" w:cs="宋体"/>
                <w:kern w:val="0"/>
                <w:sz w:val="18"/>
                <w:szCs w:val="18"/>
              </w:rPr>
              <w:t>思想道德与法治</w:t>
            </w:r>
          </w:p>
        </w:tc>
        <w:tc>
          <w:tcPr>
            <w:tcW w:w="683" w:type="dxa"/>
            <w:vMerge w:val="restart"/>
            <w:tcBorders>
              <w:top w:val="single" w:color="auto" w:sz="4" w:space="0"/>
              <w:left w:val="single" w:color="000000" w:sz="4" w:space="0"/>
              <w:right w:val="single" w:color="000000" w:sz="4" w:space="0"/>
            </w:tcBorders>
            <w:vAlign w:val="center"/>
          </w:tcPr>
          <w:p>
            <w:pPr>
              <w:spacing w:line="440" w:lineRule="exact"/>
              <w:jc w:val="center"/>
              <w:rPr>
                <w:rFonts w:ascii="宋体" w:hAnsi="宋体" w:cs="宋体"/>
                <w:color w:val="FF0000"/>
                <w:kern w:val="0"/>
                <w:sz w:val="18"/>
                <w:szCs w:val="18"/>
              </w:rPr>
            </w:pPr>
            <w:r>
              <w:rPr>
                <w:rFonts w:hint="eastAsia" w:ascii="宋体" w:hAnsi="宋体" w:cs="宋体"/>
                <w:kern w:val="0"/>
                <w:sz w:val="18"/>
                <w:szCs w:val="18"/>
              </w:rPr>
              <w:t>1</w:t>
            </w:r>
          </w:p>
        </w:tc>
        <w:tc>
          <w:tcPr>
            <w:tcW w:w="76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1</w:t>
            </w:r>
          </w:p>
        </w:tc>
        <w:tc>
          <w:tcPr>
            <w:tcW w:w="142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8</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2</w:t>
            </w:r>
          </w:p>
        </w:tc>
        <w:tc>
          <w:tcPr>
            <w:tcW w:w="3915" w:type="dxa"/>
            <w:vMerge w:val="restart"/>
            <w:tcBorders>
              <w:top w:val="single" w:color="auto" w:sz="4" w:space="0"/>
              <w:left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学生即可参加教师组织的实践教学，也可通过提交思政理论学习相关的实践成果获得学分。</w:t>
            </w:r>
          </w:p>
        </w:tc>
      </w:tr>
      <w:tr>
        <w:tblPrEx>
          <w:tblCellMar>
            <w:top w:w="0" w:type="dxa"/>
            <w:left w:w="108" w:type="dxa"/>
            <w:bottom w:w="0" w:type="dxa"/>
            <w:right w:w="108" w:type="dxa"/>
          </w:tblCellMar>
        </w:tblPrEx>
        <w:trPr>
          <w:trHeight w:val="378" w:hRule="atLeast"/>
          <w:jc w:val="center"/>
        </w:trPr>
        <w:tc>
          <w:tcPr>
            <w:tcW w:w="735" w:type="dxa"/>
            <w:vMerge w:val="continue"/>
            <w:tcBorders>
              <w:left w:val="single" w:color="000000" w:sz="4" w:space="0"/>
              <w:right w:val="single" w:color="auto" w:sz="4" w:space="0"/>
            </w:tcBorders>
            <w:noWrap/>
            <w:vAlign w:val="center"/>
          </w:tcPr>
          <w:p>
            <w:pPr>
              <w:spacing w:line="440" w:lineRule="exact"/>
              <w:jc w:val="center"/>
              <w:rPr>
                <w:rFonts w:ascii="宋体" w:hAnsi="宋体" w:cs="宋体"/>
                <w:kern w:val="0"/>
                <w:sz w:val="18"/>
                <w:szCs w:val="18"/>
              </w:rPr>
            </w:pPr>
          </w:p>
        </w:tc>
        <w:tc>
          <w:tcPr>
            <w:tcW w:w="1697" w:type="dxa"/>
            <w:vMerge w:val="continue"/>
            <w:tcBorders>
              <w:left w:val="single" w:color="000000" w:sz="4" w:space="0"/>
              <w:right w:val="single" w:color="auto" w:sz="4" w:space="0"/>
            </w:tcBorders>
            <w:noWrap/>
            <w:vAlign w:val="center"/>
          </w:tcPr>
          <w:p>
            <w:pPr>
              <w:spacing w:line="440" w:lineRule="exact"/>
              <w:jc w:val="left"/>
              <w:rPr>
                <w:rFonts w:ascii="宋体" w:hAnsi="宋体" w:cs="宋体"/>
                <w:kern w:val="0"/>
                <w:sz w:val="18"/>
                <w:szCs w:val="18"/>
              </w:rPr>
            </w:pPr>
          </w:p>
        </w:tc>
        <w:tc>
          <w:tcPr>
            <w:tcW w:w="3827"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宋体" w:hAnsi="宋体" w:cs="宋体"/>
                <w:kern w:val="0"/>
                <w:sz w:val="18"/>
                <w:szCs w:val="18"/>
              </w:rPr>
              <w:t>毛泽东思想和中国特色社会主义理论体系概论</w:t>
            </w:r>
          </w:p>
        </w:tc>
        <w:tc>
          <w:tcPr>
            <w:tcW w:w="683" w:type="dxa"/>
            <w:vMerge w:val="continue"/>
            <w:tcBorders>
              <w:left w:val="single" w:color="000000" w:sz="4" w:space="0"/>
              <w:right w:val="single" w:color="000000" w:sz="4" w:space="0"/>
            </w:tcBorders>
            <w:vAlign w:val="center"/>
          </w:tcPr>
          <w:p>
            <w:pPr>
              <w:spacing w:line="440" w:lineRule="exact"/>
              <w:jc w:val="center"/>
              <w:rPr>
                <w:rFonts w:ascii="宋体" w:hAnsi="宋体" w:cs="宋体"/>
                <w:kern w:val="0"/>
                <w:sz w:val="18"/>
                <w:szCs w:val="18"/>
              </w:rPr>
            </w:pPr>
          </w:p>
        </w:tc>
        <w:tc>
          <w:tcPr>
            <w:tcW w:w="76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1</w:t>
            </w:r>
          </w:p>
        </w:tc>
        <w:tc>
          <w:tcPr>
            <w:tcW w:w="142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4</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3</w:t>
            </w:r>
          </w:p>
        </w:tc>
        <w:tc>
          <w:tcPr>
            <w:tcW w:w="3915" w:type="dxa"/>
            <w:vMerge w:val="continue"/>
            <w:tcBorders>
              <w:left w:val="single" w:color="000000" w:sz="4" w:space="0"/>
              <w:right w:val="single" w:color="auto" w:sz="4" w:space="0"/>
            </w:tcBorders>
            <w:noWrap/>
            <w:vAlign w:val="center"/>
          </w:tcPr>
          <w:p>
            <w:pPr>
              <w:spacing w:line="4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78" w:hRule="atLeast"/>
          <w:jc w:val="center"/>
        </w:trPr>
        <w:tc>
          <w:tcPr>
            <w:tcW w:w="735" w:type="dxa"/>
            <w:vMerge w:val="continue"/>
            <w:tcBorders>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p>
        </w:tc>
        <w:tc>
          <w:tcPr>
            <w:tcW w:w="1697" w:type="dxa"/>
            <w:vMerge w:val="continue"/>
            <w:tcBorders>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p>
        </w:tc>
        <w:tc>
          <w:tcPr>
            <w:tcW w:w="3827"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宋体" w:hAnsi="宋体" w:cs="宋体"/>
                <w:kern w:val="0"/>
                <w:sz w:val="18"/>
                <w:szCs w:val="18"/>
              </w:rPr>
              <w:t>习近平新时代中国特色社会主义思想概论</w:t>
            </w:r>
          </w:p>
        </w:tc>
        <w:tc>
          <w:tcPr>
            <w:tcW w:w="683" w:type="dxa"/>
            <w:vMerge w:val="continue"/>
            <w:tcBorders>
              <w:left w:val="single" w:color="000000" w:sz="4" w:space="0"/>
              <w:bottom w:val="single" w:color="000000" w:sz="4" w:space="0"/>
              <w:right w:val="single" w:color="000000" w:sz="4" w:space="0"/>
            </w:tcBorders>
            <w:vAlign w:val="center"/>
          </w:tcPr>
          <w:p>
            <w:pPr>
              <w:spacing w:line="440" w:lineRule="exact"/>
              <w:jc w:val="left"/>
              <w:rPr>
                <w:rFonts w:ascii="宋体" w:hAnsi="宋体" w:cs="宋体"/>
                <w:kern w:val="0"/>
                <w:sz w:val="18"/>
                <w:szCs w:val="18"/>
              </w:rPr>
            </w:pPr>
          </w:p>
        </w:tc>
        <w:tc>
          <w:tcPr>
            <w:tcW w:w="76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1</w:t>
            </w:r>
          </w:p>
        </w:tc>
        <w:tc>
          <w:tcPr>
            <w:tcW w:w="142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8</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4</w:t>
            </w:r>
          </w:p>
        </w:tc>
        <w:tc>
          <w:tcPr>
            <w:tcW w:w="3915" w:type="dxa"/>
            <w:vMerge w:val="continue"/>
            <w:tcBorders>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55" w:hRule="atLeast"/>
          <w:jc w:val="center"/>
        </w:trPr>
        <w:tc>
          <w:tcPr>
            <w:tcW w:w="735" w:type="dxa"/>
            <w:tcBorders>
              <w:top w:val="single" w:color="auto" w:sz="4" w:space="0"/>
              <w:left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3</w:t>
            </w:r>
          </w:p>
        </w:tc>
        <w:tc>
          <w:tcPr>
            <w:tcW w:w="1697" w:type="dxa"/>
            <w:tcBorders>
              <w:top w:val="single" w:color="auto" w:sz="4" w:space="0"/>
              <w:left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宋体" w:hAnsi="宋体" w:cs="宋体"/>
                <w:kern w:val="0"/>
                <w:sz w:val="18"/>
                <w:szCs w:val="18"/>
              </w:rPr>
              <w:t>专业见习</w:t>
            </w:r>
          </w:p>
        </w:tc>
        <w:tc>
          <w:tcPr>
            <w:tcW w:w="3827"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宋体" w:hAnsi="宋体"/>
                <w:color w:val="000000"/>
                <w:sz w:val="18"/>
                <w:szCs w:val="18"/>
              </w:rPr>
              <w:t>认识实习</w:t>
            </w:r>
          </w:p>
        </w:tc>
        <w:tc>
          <w:tcPr>
            <w:tcW w:w="68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2</w:t>
            </w:r>
          </w:p>
        </w:tc>
        <w:tc>
          <w:tcPr>
            <w:tcW w:w="76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2</w:t>
            </w:r>
          </w:p>
        </w:tc>
        <w:tc>
          <w:tcPr>
            <w:tcW w:w="142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52</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3</w:t>
            </w:r>
          </w:p>
        </w:tc>
        <w:tc>
          <w:tcPr>
            <w:tcW w:w="391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掌握金融科技专业相关实践认知，如就业方向等</w:t>
            </w:r>
          </w:p>
        </w:tc>
      </w:tr>
      <w:tr>
        <w:tblPrEx>
          <w:tblCellMar>
            <w:top w:w="0" w:type="dxa"/>
            <w:left w:w="108" w:type="dxa"/>
            <w:bottom w:w="0" w:type="dxa"/>
            <w:right w:w="108" w:type="dxa"/>
          </w:tblCellMar>
        </w:tblPrEx>
        <w:trPr>
          <w:trHeight w:val="360" w:hRule="atLeast"/>
          <w:jc w:val="center"/>
        </w:trPr>
        <w:tc>
          <w:tcPr>
            <w:tcW w:w="735" w:type="dxa"/>
            <w:tcBorders>
              <w:top w:val="single" w:color="auto" w:sz="4" w:space="0"/>
              <w:left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4</w:t>
            </w:r>
          </w:p>
        </w:tc>
        <w:tc>
          <w:tcPr>
            <w:tcW w:w="1697" w:type="dxa"/>
            <w:tcBorders>
              <w:top w:val="single" w:color="auto" w:sz="4" w:space="0"/>
              <w:left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ascii="宋体" w:hAnsi="宋体" w:cs="宋体"/>
                <w:kern w:val="0"/>
                <w:sz w:val="18"/>
                <w:szCs w:val="18"/>
              </w:rPr>
              <w:t>实验实训周</w:t>
            </w:r>
          </w:p>
        </w:tc>
        <w:tc>
          <w:tcPr>
            <w:tcW w:w="3827"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宋体" w:hAnsi="宋体" w:cs="宋体"/>
                <w:kern w:val="0"/>
                <w:sz w:val="18"/>
                <w:szCs w:val="18"/>
              </w:rPr>
              <w:t>第三方支付</w:t>
            </w:r>
            <w:r>
              <w:rPr>
                <w:rFonts w:ascii="宋体" w:hAnsi="宋体" w:cs="宋体"/>
                <w:kern w:val="0"/>
                <w:sz w:val="18"/>
                <w:szCs w:val="18"/>
              </w:rPr>
              <w:t>实训</w:t>
            </w:r>
          </w:p>
        </w:tc>
        <w:tc>
          <w:tcPr>
            <w:tcW w:w="68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宋体" w:hAnsi="宋体" w:cs="宋体"/>
                <w:sz w:val="18"/>
                <w:szCs w:val="18"/>
              </w:rPr>
              <w:t>3</w:t>
            </w:r>
          </w:p>
        </w:tc>
        <w:tc>
          <w:tcPr>
            <w:tcW w:w="76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宋体" w:hAnsi="宋体" w:cs="宋体"/>
                <w:sz w:val="18"/>
                <w:szCs w:val="18"/>
              </w:rPr>
              <w:t>3</w:t>
            </w:r>
          </w:p>
        </w:tc>
        <w:tc>
          <w:tcPr>
            <w:tcW w:w="142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sz w:val="18"/>
                <w:szCs w:val="18"/>
              </w:rPr>
              <w:t>78</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sz w:val="18"/>
                <w:szCs w:val="18"/>
              </w:rPr>
              <w:t>4</w:t>
            </w:r>
          </w:p>
        </w:tc>
        <w:tc>
          <w:tcPr>
            <w:tcW w:w="391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掌握金融第三方支付工具使用</w:t>
            </w:r>
          </w:p>
        </w:tc>
      </w:tr>
      <w:tr>
        <w:tblPrEx>
          <w:tblCellMar>
            <w:top w:w="0" w:type="dxa"/>
            <w:left w:w="108" w:type="dxa"/>
            <w:bottom w:w="0" w:type="dxa"/>
            <w:right w:w="108" w:type="dxa"/>
          </w:tblCellMar>
        </w:tblPrEx>
        <w:trPr>
          <w:trHeight w:val="90" w:hRule="atLeast"/>
          <w:jc w:val="center"/>
        </w:trPr>
        <w:tc>
          <w:tcPr>
            <w:tcW w:w="735" w:type="dxa"/>
            <w:tcBorders>
              <w:top w:val="single" w:color="auto" w:sz="4" w:space="0"/>
              <w:left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5</w:t>
            </w:r>
          </w:p>
        </w:tc>
        <w:tc>
          <w:tcPr>
            <w:tcW w:w="1697" w:type="dxa"/>
            <w:tcBorders>
              <w:top w:val="single" w:color="auto" w:sz="4" w:space="0"/>
              <w:left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宋体" w:hAnsi="宋体" w:cs="宋体"/>
                <w:kern w:val="0"/>
                <w:sz w:val="18"/>
                <w:szCs w:val="18"/>
              </w:rPr>
              <w:t>岗位实习</w:t>
            </w:r>
          </w:p>
        </w:tc>
        <w:tc>
          <w:tcPr>
            <w:tcW w:w="3827"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宋体" w:hAnsi="宋体" w:cs="宋体"/>
                <w:kern w:val="0"/>
                <w:sz w:val="18"/>
                <w:szCs w:val="18"/>
              </w:rPr>
              <w:t>生产实习</w:t>
            </w:r>
          </w:p>
        </w:tc>
        <w:tc>
          <w:tcPr>
            <w:tcW w:w="68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28</w:t>
            </w:r>
          </w:p>
        </w:tc>
        <w:tc>
          <w:tcPr>
            <w:tcW w:w="76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28</w:t>
            </w:r>
          </w:p>
        </w:tc>
        <w:tc>
          <w:tcPr>
            <w:tcW w:w="142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olor w:val="000000"/>
                <w:sz w:val="18"/>
                <w:szCs w:val="18"/>
              </w:rPr>
              <w:t>728</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5-6</w:t>
            </w:r>
          </w:p>
        </w:tc>
        <w:tc>
          <w:tcPr>
            <w:tcW w:w="391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集中安排</w:t>
            </w:r>
          </w:p>
        </w:tc>
      </w:tr>
      <w:tr>
        <w:tblPrEx>
          <w:tblCellMar>
            <w:top w:w="0" w:type="dxa"/>
            <w:left w:w="108" w:type="dxa"/>
            <w:bottom w:w="0" w:type="dxa"/>
            <w:right w:w="108" w:type="dxa"/>
          </w:tblCellMar>
        </w:tblPrEx>
        <w:trPr>
          <w:trHeight w:val="360" w:hRule="atLeast"/>
          <w:jc w:val="center"/>
        </w:trPr>
        <w:tc>
          <w:tcPr>
            <w:tcW w:w="73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6</w:t>
            </w:r>
          </w:p>
        </w:tc>
        <w:tc>
          <w:tcPr>
            <w:tcW w:w="1697"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宋体" w:hAnsi="宋体" w:cs="宋体"/>
                <w:kern w:val="0"/>
                <w:sz w:val="18"/>
                <w:szCs w:val="18"/>
              </w:rPr>
              <w:t>毕业论文（设计）</w:t>
            </w:r>
          </w:p>
        </w:tc>
        <w:tc>
          <w:tcPr>
            <w:tcW w:w="3827"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宋体" w:hAnsi="宋体" w:cs="宋体"/>
                <w:kern w:val="0"/>
                <w:sz w:val="18"/>
                <w:szCs w:val="18"/>
              </w:rPr>
              <w:t>专业综合能力达标测试</w:t>
            </w:r>
          </w:p>
        </w:tc>
        <w:tc>
          <w:tcPr>
            <w:tcW w:w="68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2</w:t>
            </w:r>
          </w:p>
        </w:tc>
        <w:tc>
          <w:tcPr>
            <w:tcW w:w="76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2</w:t>
            </w:r>
          </w:p>
        </w:tc>
        <w:tc>
          <w:tcPr>
            <w:tcW w:w="142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32</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6</w:t>
            </w:r>
          </w:p>
        </w:tc>
        <w:tc>
          <w:tcPr>
            <w:tcW w:w="391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60" w:hRule="atLeast"/>
          <w:jc w:val="center"/>
        </w:trPr>
        <w:tc>
          <w:tcPr>
            <w:tcW w:w="6259" w:type="dxa"/>
            <w:gridSpan w:val="3"/>
            <w:tcBorders>
              <w:top w:val="single" w:color="auto" w:sz="4" w:space="0"/>
              <w:left w:val="single" w:color="000000" w:sz="4" w:space="0"/>
              <w:bottom w:val="single" w:color="000000" w:sz="4" w:space="0"/>
              <w:right w:val="single" w:color="auto" w:sz="4" w:space="0"/>
            </w:tcBorders>
            <w:noWrap/>
            <w:vAlign w:val="center"/>
          </w:tcPr>
          <w:p>
            <w:pPr>
              <w:spacing w:line="440" w:lineRule="exact"/>
              <w:ind w:firstLine="1890" w:firstLineChars="1050"/>
              <w:jc w:val="left"/>
              <w:rPr>
                <w:rFonts w:ascii="宋体" w:hAnsi="宋体" w:cs="宋体"/>
                <w:kern w:val="0"/>
                <w:sz w:val="18"/>
                <w:szCs w:val="18"/>
              </w:rPr>
            </w:pPr>
            <w:r>
              <w:rPr>
                <w:rFonts w:hint="eastAsia" w:ascii="宋体" w:hAnsi="宋体" w:cs="宋体"/>
                <w:kern w:val="0"/>
                <w:sz w:val="18"/>
                <w:szCs w:val="18"/>
              </w:rPr>
              <w:t>合计</w:t>
            </w:r>
          </w:p>
        </w:tc>
        <w:tc>
          <w:tcPr>
            <w:tcW w:w="68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38</w:t>
            </w:r>
          </w:p>
        </w:tc>
        <w:tc>
          <w:tcPr>
            <w:tcW w:w="76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p>
        </w:tc>
        <w:tc>
          <w:tcPr>
            <w:tcW w:w="142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1022</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p>
        </w:tc>
        <w:tc>
          <w:tcPr>
            <w:tcW w:w="391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p>
        </w:tc>
      </w:tr>
    </w:tbl>
    <w:p>
      <w:pPr>
        <w:spacing w:line="440" w:lineRule="exact"/>
        <w:rPr>
          <w:rFonts w:ascii="宋体" w:hAnsi="宋体"/>
          <w:b/>
          <w:sz w:val="24"/>
        </w:rPr>
        <w:sectPr>
          <w:pgSz w:w="16838" w:h="11906" w:orient="landscape"/>
          <w:pgMar w:top="1304" w:right="1440" w:bottom="1361" w:left="1440" w:header="851" w:footer="992" w:gutter="0"/>
          <w:cols w:space="720" w:num="1"/>
          <w:docGrid w:type="lines" w:linePitch="312" w:charSpace="0"/>
        </w:sectPr>
      </w:pPr>
    </w:p>
    <w:p>
      <w:pPr>
        <w:jc w:val="left"/>
        <w:rPr>
          <w:rStyle w:val="16"/>
          <w:rFonts w:ascii="仿宋" w:hAnsi="仿宋" w:eastAsia="仿宋"/>
          <w:sz w:val="32"/>
          <w:szCs w:val="32"/>
        </w:rPr>
      </w:pPr>
      <w:r>
        <w:rPr>
          <w:rStyle w:val="16"/>
          <w:rFonts w:hint="eastAsia" w:ascii="仿宋" w:hAnsi="仿宋" w:eastAsia="仿宋"/>
          <w:sz w:val="32"/>
          <w:szCs w:val="32"/>
        </w:rPr>
        <w:t>附表四</w:t>
      </w:r>
    </w:p>
    <w:p>
      <w:pPr>
        <w:jc w:val="center"/>
        <w:rPr>
          <w:rStyle w:val="16"/>
          <w:rFonts w:ascii="仿宋" w:hAnsi="仿宋" w:eastAsia="仿宋"/>
          <w:sz w:val="32"/>
          <w:szCs w:val="32"/>
        </w:rPr>
      </w:pPr>
      <w:r>
        <w:rPr>
          <w:rStyle w:val="16"/>
          <w:rFonts w:hint="eastAsia" w:ascii="仿宋" w:hAnsi="仿宋" w:eastAsia="仿宋"/>
          <w:sz w:val="32"/>
          <w:szCs w:val="32"/>
        </w:rPr>
        <w:t>公共选修课程</w:t>
      </w:r>
    </w:p>
    <w:tbl>
      <w:tblPr>
        <w:tblStyle w:val="11"/>
        <w:tblW w:w="5617" w:type="pct"/>
        <w:jc w:val="center"/>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Layout w:type="autofit"/>
        <w:tblCellMar>
          <w:top w:w="0" w:type="dxa"/>
          <w:left w:w="0" w:type="dxa"/>
          <w:bottom w:w="0" w:type="dxa"/>
          <w:right w:w="0" w:type="dxa"/>
        </w:tblCellMar>
      </w:tblPr>
      <w:tblGrid>
        <w:gridCol w:w="826"/>
        <w:gridCol w:w="1208"/>
        <w:gridCol w:w="4078"/>
        <w:gridCol w:w="1133"/>
        <w:gridCol w:w="1414"/>
        <w:gridCol w:w="1740"/>
      </w:tblGrid>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kern w:val="0"/>
                <w:szCs w:val="21"/>
              </w:rPr>
            </w:pPr>
            <w:r>
              <w:rPr>
                <w:rStyle w:val="16"/>
                <w:rFonts w:ascii="宋体" w:hAnsi="宋体"/>
                <w:b/>
                <w:kern w:val="0"/>
                <w:szCs w:val="21"/>
              </w:rPr>
              <w:t>编号</w:t>
            </w:r>
          </w:p>
        </w:tc>
        <w:tc>
          <w:tcPr>
            <w:tcW w:w="581"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kern w:val="0"/>
                <w:szCs w:val="21"/>
              </w:rPr>
            </w:pPr>
            <w:r>
              <w:rPr>
                <w:rStyle w:val="16"/>
                <w:rFonts w:ascii="宋体" w:hAnsi="宋体"/>
                <w:b/>
                <w:kern w:val="0"/>
                <w:szCs w:val="21"/>
              </w:rPr>
              <w:t>类型</w:t>
            </w:r>
          </w:p>
        </w:tc>
        <w:tc>
          <w:tcPr>
            <w:tcW w:w="1961"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kern w:val="0"/>
                <w:szCs w:val="21"/>
              </w:rPr>
            </w:pPr>
            <w:r>
              <w:rPr>
                <w:rStyle w:val="16"/>
                <w:rFonts w:ascii="宋体" w:hAnsi="宋体"/>
                <w:b/>
                <w:kern w:val="0"/>
                <w:szCs w:val="21"/>
              </w:rPr>
              <w:t>课程名称</w:t>
            </w:r>
          </w:p>
        </w:tc>
        <w:tc>
          <w:tcPr>
            <w:tcW w:w="54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kern w:val="0"/>
                <w:szCs w:val="21"/>
              </w:rPr>
            </w:pPr>
            <w:r>
              <w:rPr>
                <w:rStyle w:val="16"/>
                <w:rFonts w:ascii="宋体" w:hAnsi="宋体"/>
                <w:b/>
                <w:kern w:val="0"/>
                <w:szCs w:val="21"/>
              </w:rPr>
              <w:t>学分</w:t>
            </w:r>
          </w:p>
        </w:tc>
        <w:tc>
          <w:tcPr>
            <w:tcW w:w="680"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kern w:val="0"/>
                <w:szCs w:val="21"/>
              </w:rPr>
            </w:pPr>
            <w:r>
              <w:rPr>
                <w:rStyle w:val="16"/>
                <w:rFonts w:ascii="宋体" w:hAnsi="宋体"/>
                <w:b/>
                <w:kern w:val="0"/>
                <w:szCs w:val="21"/>
              </w:rPr>
              <w:t>学时</w:t>
            </w:r>
          </w:p>
        </w:tc>
        <w:tc>
          <w:tcPr>
            <w:tcW w:w="8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kern w:val="0"/>
                <w:szCs w:val="21"/>
              </w:rPr>
            </w:pPr>
            <w:r>
              <w:rPr>
                <w:rStyle w:val="16"/>
                <w:rFonts w:ascii="宋体" w:hAnsi="宋体"/>
                <w:b/>
                <w:kern w:val="0"/>
                <w:szCs w:val="21"/>
              </w:rPr>
              <w:t>授课学期</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1</w:t>
            </w:r>
          </w:p>
        </w:tc>
        <w:tc>
          <w:tcPr>
            <w:tcW w:w="581"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kern w:val="0"/>
                <w:szCs w:val="21"/>
              </w:rPr>
            </w:pPr>
            <w:r>
              <w:rPr>
                <w:rStyle w:val="16"/>
                <w:rFonts w:ascii="宋体" w:hAnsi="宋体"/>
                <w:kern w:val="0"/>
                <w:szCs w:val="21"/>
              </w:rPr>
              <w:t>任选</w:t>
            </w:r>
          </w:p>
        </w:tc>
        <w:tc>
          <w:tcPr>
            <w:tcW w:w="1961"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当代大学生国家安全教育</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80"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hint="eastAsia" w:ascii="宋体" w:hAnsi="宋体"/>
                <w:kern w:val="0"/>
                <w:szCs w:val="21"/>
              </w:rPr>
              <w:t>18</w:t>
            </w:r>
          </w:p>
        </w:tc>
        <w:tc>
          <w:tcPr>
            <w:tcW w:w="8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90" w:hRule="atLeast"/>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2</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6"/>
                <w:rFonts w:ascii="宋体" w:hAnsi="宋体"/>
                <w:kern w:val="0"/>
                <w:szCs w:val="21"/>
              </w:rPr>
            </w:pPr>
            <w:r>
              <w:rPr>
                <w:rStyle w:val="16"/>
                <w:rFonts w:ascii="宋体" w:hAnsi="宋体"/>
                <w:kern w:val="0"/>
                <w:szCs w:val="21"/>
              </w:rPr>
              <w:t>任选</w:t>
            </w:r>
          </w:p>
        </w:tc>
        <w:tc>
          <w:tcPr>
            <w:tcW w:w="1961"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移动互联网时代的信息安全与防护</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80"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hint="eastAsia" w:ascii="宋体" w:hAnsi="宋体"/>
                <w:kern w:val="0"/>
                <w:szCs w:val="21"/>
              </w:rPr>
              <w:t>18</w:t>
            </w:r>
          </w:p>
        </w:tc>
        <w:tc>
          <w:tcPr>
            <w:tcW w:w="8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3</w:t>
            </w:r>
          </w:p>
        </w:tc>
        <w:tc>
          <w:tcPr>
            <w:tcW w:w="581"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任选</w:t>
            </w:r>
          </w:p>
        </w:tc>
        <w:tc>
          <w:tcPr>
            <w:tcW w:w="196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食品营养与食品安全</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80"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hint="eastAsia" w:ascii="宋体" w:hAnsi="宋体"/>
                <w:kern w:val="0"/>
                <w:szCs w:val="21"/>
              </w:rPr>
              <w:t>18</w:t>
            </w:r>
          </w:p>
        </w:tc>
        <w:tc>
          <w:tcPr>
            <w:tcW w:w="8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4</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6"/>
                <w:rFonts w:ascii="宋体" w:hAnsi="宋体"/>
                <w:kern w:val="0"/>
                <w:szCs w:val="21"/>
              </w:rPr>
            </w:pPr>
            <w:r>
              <w:rPr>
                <w:rStyle w:val="16"/>
                <w:rFonts w:ascii="宋体" w:hAnsi="宋体"/>
                <w:kern w:val="0"/>
                <w:szCs w:val="21"/>
              </w:rPr>
              <w:t>任选</w:t>
            </w:r>
          </w:p>
        </w:tc>
        <w:tc>
          <w:tcPr>
            <w:tcW w:w="196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生命安全与救援</w:t>
            </w:r>
          </w:p>
        </w:tc>
        <w:tc>
          <w:tcPr>
            <w:tcW w:w="54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w:t>
            </w:r>
          </w:p>
        </w:tc>
        <w:tc>
          <w:tcPr>
            <w:tcW w:w="680"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hint="eastAsia" w:ascii="宋体" w:hAnsi="宋体"/>
                <w:kern w:val="0"/>
                <w:szCs w:val="21"/>
              </w:rPr>
              <w:t>18</w:t>
            </w:r>
          </w:p>
        </w:tc>
        <w:tc>
          <w:tcPr>
            <w:tcW w:w="8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5</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6"/>
                <w:rFonts w:ascii="宋体" w:hAnsi="宋体"/>
                <w:kern w:val="0"/>
                <w:szCs w:val="21"/>
              </w:rPr>
            </w:pPr>
            <w:r>
              <w:rPr>
                <w:rStyle w:val="16"/>
                <w:rFonts w:ascii="宋体" w:hAnsi="宋体"/>
                <w:kern w:val="0"/>
                <w:szCs w:val="21"/>
              </w:rPr>
              <w:t>任选</w:t>
            </w:r>
          </w:p>
        </w:tc>
        <w:tc>
          <w:tcPr>
            <w:tcW w:w="196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全球变化生态学</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18</w:t>
            </w:r>
          </w:p>
        </w:tc>
        <w:tc>
          <w:tcPr>
            <w:tcW w:w="8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6</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6"/>
                <w:rFonts w:ascii="宋体" w:hAnsi="宋体"/>
                <w:kern w:val="0"/>
                <w:szCs w:val="21"/>
              </w:rPr>
            </w:pPr>
            <w:r>
              <w:rPr>
                <w:rStyle w:val="16"/>
                <w:rFonts w:ascii="宋体" w:hAnsi="宋体"/>
                <w:kern w:val="0"/>
                <w:szCs w:val="21"/>
              </w:rPr>
              <w:t>任选</w:t>
            </w:r>
          </w:p>
        </w:tc>
        <w:tc>
          <w:tcPr>
            <w:tcW w:w="196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家园的治理：环境科学概论</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18</w:t>
            </w:r>
          </w:p>
        </w:tc>
        <w:tc>
          <w:tcPr>
            <w:tcW w:w="8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7</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6"/>
                <w:rFonts w:ascii="宋体" w:hAnsi="宋体"/>
                <w:kern w:val="0"/>
                <w:szCs w:val="21"/>
              </w:rPr>
            </w:pPr>
            <w:r>
              <w:rPr>
                <w:rStyle w:val="16"/>
                <w:rFonts w:ascii="宋体" w:hAnsi="宋体"/>
                <w:kern w:val="0"/>
                <w:szCs w:val="21"/>
              </w:rPr>
              <w:t>任选</w:t>
            </w:r>
          </w:p>
        </w:tc>
        <w:tc>
          <w:tcPr>
            <w:tcW w:w="1961" w:type="pct"/>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color w:val="000000"/>
                <w:sz w:val="22"/>
                <w:szCs w:val="22"/>
              </w:rPr>
            </w:pPr>
            <w:r>
              <w:rPr>
                <w:rFonts w:hint="eastAsia" w:ascii="宋体" w:hAnsi="宋体" w:cs="宋体"/>
                <w:color w:val="000000"/>
                <w:kern w:val="0"/>
                <w:sz w:val="22"/>
                <w:szCs w:val="22"/>
                <w:lang w:bidi="ar"/>
              </w:rPr>
              <w:t>全球变化与地球系统科学</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18</w:t>
            </w:r>
          </w:p>
        </w:tc>
        <w:tc>
          <w:tcPr>
            <w:tcW w:w="8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8</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6"/>
                <w:rFonts w:ascii="宋体" w:hAnsi="宋体"/>
                <w:kern w:val="0"/>
                <w:szCs w:val="21"/>
              </w:rPr>
            </w:pPr>
            <w:r>
              <w:rPr>
                <w:rStyle w:val="16"/>
                <w:rFonts w:ascii="宋体" w:hAnsi="宋体"/>
                <w:kern w:val="0"/>
                <w:szCs w:val="21"/>
              </w:rPr>
              <w:t>任选</w:t>
            </w:r>
          </w:p>
        </w:tc>
        <w:tc>
          <w:tcPr>
            <w:tcW w:w="1961"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垃圾分类</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18</w:t>
            </w:r>
          </w:p>
        </w:tc>
        <w:tc>
          <w:tcPr>
            <w:tcW w:w="8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9</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6"/>
                <w:rFonts w:ascii="宋体" w:hAnsi="宋体"/>
                <w:kern w:val="0"/>
                <w:szCs w:val="21"/>
              </w:rPr>
            </w:pPr>
            <w:r>
              <w:rPr>
                <w:rStyle w:val="16"/>
                <w:rFonts w:ascii="宋体" w:hAnsi="宋体"/>
                <w:kern w:val="0"/>
                <w:szCs w:val="21"/>
              </w:rPr>
              <w:t>任选</w:t>
            </w:r>
          </w:p>
        </w:tc>
        <w:tc>
          <w:tcPr>
            <w:tcW w:w="1961"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经济决策思维与原理</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80"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hint="eastAsia" w:ascii="宋体" w:hAnsi="宋体"/>
                <w:kern w:val="0"/>
                <w:szCs w:val="21"/>
              </w:rPr>
              <w:t>18</w:t>
            </w:r>
          </w:p>
        </w:tc>
        <w:tc>
          <w:tcPr>
            <w:tcW w:w="8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10</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961"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经济与社会：如何用决策思维洞察生活</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32</w:t>
            </w:r>
          </w:p>
        </w:tc>
        <w:tc>
          <w:tcPr>
            <w:tcW w:w="8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1</w:t>
            </w:r>
            <w:r>
              <w:rPr>
                <w:rStyle w:val="16"/>
                <w:rFonts w:hint="eastAsia" w:ascii="宋体" w:hAnsi="宋体"/>
                <w:szCs w:val="21"/>
              </w:rPr>
              <w:t>1</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961" w:type="pct"/>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color w:val="000000"/>
                <w:sz w:val="22"/>
                <w:szCs w:val="22"/>
              </w:rPr>
            </w:pPr>
            <w:r>
              <w:rPr>
                <w:rFonts w:hint="eastAsia" w:ascii="宋体" w:hAnsi="宋体" w:cs="宋体"/>
                <w:color w:val="000000"/>
                <w:kern w:val="0"/>
                <w:sz w:val="22"/>
                <w:szCs w:val="22"/>
                <w:lang w:bidi="ar"/>
              </w:rPr>
              <w:t>经济学百年</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18</w:t>
            </w:r>
          </w:p>
        </w:tc>
        <w:tc>
          <w:tcPr>
            <w:tcW w:w="8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12</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961"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s="Times New Roman"/>
                <w:szCs w:val="21"/>
              </w:rPr>
            </w:pPr>
            <w:r>
              <w:rPr>
                <w:rStyle w:val="16"/>
                <w:rFonts w:hint="eastAsia" w:ascii="宋体" w:hAnsi="宋体" w:cs="Times New Roman"/>
                <w:szCs w:val="21"/>
              </w:rPr>
              <w:t>法社会学</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18</w:t>
            </w:r>
          </w:p>
        </w:tc>
        <w:tc>
          <w:tcPr>
            <w:tcW w:w="8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13</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96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s="Times New Roman"/>
                <w:szCs w:val="21"/>
              </w:rPr>
            </w:pPr>
            <w:r>
              <w:rPr>
                <w:rStyle w:val="16"/>
                <w:rFonts w:hint="eastAsia" w:ascii="宋体" w:hAnsi="宋体" w:cs="Times New Roman"/>
                <w:szCs w:val="21"/>
              </w:rPr>
              <w:t>中国民间艺术的奇妙之旅（民间艺术赏析）</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18</w:t>
            </w:r>
          </w:p>
        </w:tc>
        <w:tc>
          <w:tcPr>
            <w:tcW w:w="8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14</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96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s="Times New Roman"/>
                <w:szCs w:val="21"/>
              </w:rPr>
            </w:pPr>
            <w:r>
              <w:rPr>
                <w:rStyle w:val="16"/>
                <w:rFonts w:hint="eastAsia" w:ascii="宋体" w:hAnsi="宋体" w:cs="Times New Roman"/>
                <w:szCs w:val="21"/>
              </w:rPr>
              <w:t>现代人口管理学</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18</w:t>
            </w:r>
          </w:p>
        </w:tc>
        <w:tc>
          <w:tcPr>
            <w:tcW w:w="8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15</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6"/>
                <w:rFonts w:ascii="宋体" w:hAnsi="宋体"/>
                <w:kern w:val="0"/>
                <w:szCs w:val="21"/>
              </w:rPr>
            </w:pPr>
            <w:r>
              <w:rPr>
                <w:rStyle w:val="16"/>
                <w:rFonts w:ascii="宋体" w:hAnsi="宋体"/>
                <w:kern w:val="0"/>
                <w:szCs w:val="21"/>
              </w:rPr>
              <w:t>任选</w:t>
            </w:r>
          </w:p>
        </w:tc>
        <w:tc>
          <w:tcPr>
            <w:tcW w:w="1961"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s="Times New Roman"/>
                <w:szCs w:val="21"/>
              </w:rPr>
            </w:pPr>
            <w:r>
              <w:rPr>
                <w:rStyle w:val="16"/>
                <w:rFonts w:hint="eastAsia" w:ascii="宋体" w:hAnsi="宋体" w:cs="Times New Roman"/>
                <w:szCs w:val="21"/>
              </w:rPr>
              <w:t>民俗资源与旅游</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18</w:t>
            </w:r>
          </w:p>
        </w:tc>
        <w:tc>
          <w:tcPr>
            <w:tcW w:w="8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16</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96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s="Times New Roman"/>
                <w:szCs w:val="21"/>
              </w:rPr>
            </w:pPr>
            <w:r>
              <w:rPr>
                <w:rStyle w:val="16"/>
                <w:rFonts w:hint="eastAsia" w:ascii="宋体" w:hAnsi="宋体" w:cs="Times New Roman"/>
                <w:szCs w:val="21"/>
              </w:rPr>
              <w:t>中国音乐简史</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18</w:t>
            </w:r>
          </w:p>
        </w:tc>
        <w:tc>
          <w:tcPr>
            <w:tcW w:w="8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17</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961"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s="Times New Roman"/>
                <w:szCs w:val="21"/>
              </w:rPr>
            </w:pPr>
            <w:r>
              <w:rPr>
                <w:rStyle w:val="16"/>
                <w:rFonts w:hint="eastAsia" w:ascii="宋体" w:hAnsi="宋体" w:cs="Times New Roman"/>
                <w:szCs w:val="21"/>
              </w:rPr>
              <w:t>人力资源管理：基于创新创业视角</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18</w:t>
            </w:r>
          </w:p>
        </w:tc>
        <w:tc>
          <w:tcPr>
            <w:tcW w:w="8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18</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961"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s="Times New Roman"/>
                <w:szCs w:val="21"/>
              </w:rPr>
            </w:pPr>
            <w:r>
              <w:rPr>
                <w:rStyle w:val="16"/>
                <w:rFonts w:hint="eastAsia" w:ascii="宋体" w:hAnsi="宋体" w:cs="Times New Roman"/>
                <w:szCs w:val="21"/>
              </w:rPr>
              <w:t>海洋与人类文明</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18</w:t>
            </w:r>
          </w:p>
        </w:tc>
        <w:tc>
          <w:tcPr>
            <w:tcW w:w="8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90" w:hRule="atLeast"/>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19</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961"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s="Times New Roman"/>
                <w:szCs w:val="21"/>
              </w:rPr>
            </w:pPr>
            <w:r>
              <w:rPr>
                <w:rStyle w:val="16"/>
                <w:rFonts w:hint="eastAsia" w:ascii="宋体" w:hAnsi="宋体" w:cs="Times New Roman"/>
                <w:szCs w:val="21"/>
              </w:rPr>
              <w:t>合唱艺术</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18</w:t>
            </w:r>
          </w:p>
        </w:tc>
        <w:tc>
          <w:tcPr>
            <w:tcW w:w="8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20</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961"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智慧海洋</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18</w:t>
            </w:r>
          </w:p>
        </w:tc>
        <w:tc>
          <w:tcPr>
            <w:tcW w:w="8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21</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961"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内部控制与风险管理</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18</w:t>
            </w:r>
          </w:p>
        </w:tc>
        <w:tc>
          <w:tcPr>
            <w:tcW w:w="8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22</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961" w:type="pct"/>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color w:val="000000"/>
                <w:sz w:val="22"/>
                <w:szCs w:val="22"/>
              </w:rPr>
            </w:pPr>
            <w:r>
              <w:rPr>
                <w:rFonts w:hint="eastAsia" w:ascii="宋体" w:hAnsi="宋体" w:cs="宋体"/>
                <w:color w:val="000000"/>
                <w:kern w:val="0"/>
                <w:sz w:val="16"/>
                <w:szCs w:val="22"/>
                <w:lang w:bidi="ar"/>
              </w:rPr>
              <w:t>管理素质与能力的五项修炼——跟我学“管理学”</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ascii="宋体" w:hAnsi="宋体"/>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18</w:t>
            </w:r>
          </w:p>
        </w:tc>
        <w:tc>
          <w:tcPr>
            <w:tcW w:w="8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23</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6"/>
                <w:rFonts w:ascii="宋体" w:hAnsi="宋体"/>
                <w:kern w:val="0"/>
                <w:szCs w:val="21"/>
              </w:rPr>
            </w:pPr>
            <w:r>
              <w:rPr>
                <w:rStyle w:val="16"/>
                <w:rFonts w:ascii="宋体" w:hAnsi="宋体"/>
                <w:kern w:val="0"/>
                <w:szCs w:val="21"/>
              </w:rPr>
              <w:t>任选</w:t>
            </w:r>
          </w:p>
        </w:tc>
        <w:tc>
          <w:tcPr>
            <w:tcW w:w="1961"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行政管理学</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ascii="宋体" w:hAnsi="宋体"/>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8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24</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961"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中国历史人文地理（上）</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ascii="宋体" w:hAnsi="宋体"/>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8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25</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961"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Fonts w:hint="eastAsia"/>
              </w:rPr>
              <w:t>中国历史人文地理（下）</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ascii="宋体" w:hAnsi="宋体"/>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8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26</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961"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设计与人文：当代公共艺术</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ascii="宋体" w:hAnsi="宋体"/>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18</w:t>
            </w:r>
          </w:p>
        </w:tc>
        <w:tc>
          <w:tcPr>
            <w:tcW w:w="8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27</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961"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人文智能</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18</w:t>
            </w:r>
          </w:p>
        </w:tc>
        <w:tc>
          <w:tcPr>
            <w:tcW w:w="8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28</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961" w:type="pct"/>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color w:val="000000"/>
                <w:sz w:val="22"/>
                <w:szCs w:val="22"/>
              </w:rPr>
            </w:pPr>
            <w:r>
              <w:rPr>
                <w:rFonts w:hint="eastAsia" w:ascii="宋体" w:hAnsi="宋体" w:cs="宋体"/>
                <w:color w:val="000000"/>
                <w:kern w:val="0"/>
                <w:sz w:val="22"/>
                <w:szCs w:val="22"/>
                <w:lang w:bidi="ar"/>
              </w:rPr>
              <w:t>生态文明——撑起美丽中国梦</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18</w:t>
            </w:r>
          </w:p>
        </w:tc>
        <w:tc>
          <w:tcPr>
            <w:tcW w:w="8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29</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961"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名侦探柯南与化学探秘</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18</w:t>
            </w:r>
          </w:p>
        </w:tc>
        <w:tc>
          <w:tcPr>
            <w:tcW w:w="8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30</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961"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大数据算法</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18</w:t>
            </w:r>
          </w:p>
        </w:tc>
        <w:tc>
          <w:tcPr>
            <w:tcW w:w="8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31</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任选</w:t>
            </w:r>
          </w:p>
        </w:tc>
        <w:tc>
          <w:tcPr>
            <w:tcW w:w="196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人工智能</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8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32</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任选</w:t>
            </w:r>
          </w:p>
        </w:tc>
        <w:tc>
          <w:tcPr>
            <w:tcW w:w="196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《高等数学》专升本</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32</w:t>
            </w:r>
          </w:p>
        </w:tc>
        <w:tc>
          <w:tcPr>
            <w:tcW w:w="8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33</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任选</w:t>
            </w:r>
          </w:p>
        </w:tc>
        <w:tc>
          <w:tcPr>
            <w:tcW w:w="196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《时间简史》导读</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8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34</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任选</w:t>
            </w:r>
          </w:p>
        </w:tc>
        <w:tc>
          <w:tcPr>
            <w:tcW w:w="196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《英语》专升本</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32</w:t>
            </w:r>
          </w:p>
        </w:tc>
        <w:tc>
          <w:tcPr>
            <w:tcW w:w="8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35</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任选</w:t>
            </w:r>
          </w:p>
        </w:tc>
        <w:tc>
          <w:tcPr>
            <w:tcW w:w="1961" w:type="pct"/>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color w:val="000000"/>
                <w:sz w:val="22"/>
                <w:szCs w:val="22"/>
              </w:rPr>
            </w:pPr>
            <w:r>
              <w:rPr>
                <w:rFonts w:hint="eastAsia" w:ascii="宋体" w:hAnsi="宋体" w:cs="宋体"/>
                <w:color w:val="000000"/>
                <w:kern w:val="0"/>
                <w:sz w:val="22"/>
                <w:szCs w:val="22"/>
                <w:lang w:bidi="ar"/>
              </w:rPr>
              <w:t>舌尖上的植物学</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8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36</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任选</w:t>
            </w:r>
          </w:p>
        </w:tc>
        <w:tc>
          <w:tcPr>
            <w:tcW w:w="196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s="Times New Roman"/>
                <w:szCs w:val="21"/>
              </w:rPr>
            </w:pPr>
            <w:r>
              <w:rPr>
                <w:rStyle w:val="16"/>
                <w:rFonts w:hint="eastAsia" w:ascii="宋体" w:hAnsi="宋体" w:cs="Times New Roman"/>
                <w:szCs w:val="21"/>
              </w:rPr>
              <w:t>婚恋-职场-人格</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8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37</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任选</w:t>
            </w:r>
          </w:p>
        </w:tc>
        <w:tc>
          <w:tcPr>
            <w:tcW w:w="196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s="Times New Roman"/>
                <w:szCs w:val="21"/>
              </w:rPr>
            </w:pPr>
            <w:r>
              <w:rPr>
                <w:rStyle w:val="16"/>
                <w:rFonts w:hint="eastAsia" w:ascii="宋体" w:hAnsi="宋体" w:cs="Times New Roman"/>
                <w:szCs w:val="21"/>
              </w:rPr>
              <w:t>礼行天下 仪见倾心</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8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38</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任选</w:t>
            </w:r>
          </w:p>
        </w:tc>
        <w:tc>
          <w:tcPr>
            <w:tcW w:w="196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s="Times New Roman"/>
                <w:szCs w:val="21"/>
              </w:rPr>
            </w:pPr>
            <w:r>
              <w:rPr>
                <w:rStyle w:val="16"/>
                <w:rFonts w:hint="eastAsia" w:ascii="宋体" w:hAnsi="宋体" w:cs="Times New Roman"/>
                <w:szCs w:val="21"/>
              </w:rPr>
              <w:t>社会心理学</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8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39</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任选</w:t>
            </w:r>
          </w:p>
        </w:tc>
        <w:tc>
          <w:tcPr>
            <w:tcW w:w="196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s="Times New Roman"/>
                <w:szCs w:val="21"/>
              </w:rPr>
            </w:pPr>
            <w:r>
              <w:rPr>
                <w:rStyle w:val="16"/>
                <w:rFonts w:hint="eastAsia" w:ascii="宋体" w:hAnsi="宋体" w:cs="Times New Roman"/>
                <w:szCs w:val="21"/>
              </w:rPr>
              <w:t>大学生心理健康与发展</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8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40</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任选</w:t>
            </w:r>
          </w:p>
        </w:tc>
        <w:tc>
          <w:tcPr>
            <w:tcW w:w="196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s="Times New Roman"/>
                <w:szCs w:val="21"/>
              </w:rPr>
            </w:pPr>
            <w:r>
              <w:rPr>
                <w:rStyle w:val="16"/>
                <w:rFonts w:hint="eastAsia" w:ascii="宋体" w:hAnsi="宋体" w:cs="Times New Roman"/>
                <w:szCs w:val="21"/>
              </w:rPr>
              <w:t>大学生安全教育</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8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41</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任选</w:t>
            </w:r>
          </w:p>
        </w:tc>
        <w:tc>
          <w:tcPr>
            <w:tcW w:w="196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s="Times New Roman"/>
                <w:szCs w:val="21"/>
              </w:rPr>
            </w:pPr>
            <w:r>
              <w:rPr>
                <w:rStyle w:val="16"/>
                <w:rFonts w:hint="eastAsia" w:ascii="宋体" w:hAnsi="宋体" w:cs="Times New Roman"/>
                <w:szCs w:val="21"/>
              </w:rPr>
              <w:t>创新创业</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8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42</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任选</w:t>
            </w:r>
          </w:p>
        </w:tc>
        <w:tc>
          <w:tcPr>
            <w:tcW w:w="196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s="Times New Roman"/>
                <w:szCs w:val="21"/>
              </w:rPr>
            </w:pPr>
            <w:r>
              <w:rPr>
                <w:rStyle w:val="16"/>
                <w:rFonts w:hint="eastAsia" w:ascii="宋体" w:hAnsi="宋体" w:cs="Times New Roman"/>
                <w:szCs w:val="21"/>
              </w:rPr>
              <w:t>创新创业大赛赛前特训</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8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43</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任选</w:t>
            </w:r>
          </w:p>
        </w:tc>
        <w:tc>
          <w:tcPr>
            <w:tcW w:w="196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s="Times New Roman"/>
                <w:szCs w:val="21"/>
              </w:rPr>
            </w:pPr>
            <w:r>
              <w:rPr>
                <w:rStyle w:val="16"/>
                <w:rFonts w:hint="eastAsia" w:ascii="宋体" w:hAnsi="宋体" w:cs="Times New Roman"/>
                <w:szCs w:val="21"/>
              </w:rPr>
              <w:t>党史</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8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44</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任选</w:t>
            </w:r>
          </w:p>
        </w:tc>
        <w:tc>
          <w:tcPr>
            <w:tcW w:w="196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s="Times New Roman"/>
                <w:szCs w:val="21"/>
              </w:rPr>
            </w:pPr>
            <w:r>
              <w:rPr>
                <w:rStyle w:val="16"/>
                <w:rFonts w:hint="eastAsia" w:ascii="宋体" w:hAnsi="宋体" w:cs="Times New Roman"/>
                <w:szCs w:val="21"/>
              </w:rPr>
              <w:t>新中国史</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8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45</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任选</w:t>
            </w:r>
          </w:p>
        </w:tc>
        <w:tc>
          <w:tcPr>
            <w:tcW w:w="196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s="Times New Roman"/>
                <w:szCs w:val="21"/>
              </w:rPr>
            </w:pPr>
            <w:r>
              <w:rPr>
                <w:rStyle w:val="16"/>
                <w:rFonts w:hint="eastAsia" w:ascii="宋体" w:hAnsi="宋体" w:cs="Times New Roman"/>
                <w:szCs w:val="21"/>
              </w:rPr>
              <w:t>改革开放史</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8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46</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任选</w:t>
            </w:r>
          </w:p>
        </w:tc>
        <w:tc>
          <w:tcPr>
            <w:tcW w:w="196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s="Times New Roman"/>
                <w:szCs w:val="21"/>
              </w:rPr>
            </w:pPr>
            <w:r>
              <w:rPr>
                <w:rStyle w:val="16"/>
                <w:rFonts w:hint="eastAsia" w:ascii="宋体" w:hAnsi="宋体" w:cs="Times New Roman"/>
                <w:szCs w:val="21"/>
              </w:rPr>
              <w:t>社会主义发展史</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8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47</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s="Times New Roman"/>
                <w:szCs w:val="21"/>
              </w:rPr>
            </w:pPr>
            <w:r>
              <w:rPr>
                <w:rStyle w:val="16"/>
                <w:rFonts w:hint="eastAsia" w:ascii="宋体" w:hAnsi="宋体" w:cs="Times New Roman"/>
                <w:szCs w:val="21"/>
              </w:rPr>
              <w:t>限选</w:t>
            </w:r>
          </w:p>
        </w:tc>
        <w:tc>
          <w:tcPr>
            <w:tcW w:w="196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s="Times New Roman"/>
                <w:szCs w:val="21"/>
              </w:rPr>
            </w:pPr>
            <w:r>
              <w:rPr>
                <w:rStyle w:val="16"/>
                <w:rFonts w:hint="eastAsia" w:ascii="宋体" w:hAnsi="宋体" w:cs="Times New Roman"/>
                <w:szCs w:val="21"/>
              </w:rPr>
              <w:t>书法鉴赏</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8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48</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s="Times New Roman"/>
                <w:szCs w:val="21"/>
              </w:rPr>
            </w:pPr>
            <w:r>
              <w:rPr>
                <w:rStyle w:val="16"/>
                <w:rFonts w:hint="eastAsia" w:ascii="宋体" w:hAnsi="宋体" w:cs="Times New Roman"/>
                <w:szCs w:val="21"/>
              </w:rPr>
              <w:t>限选</w:t>
            </w:r>
          </w:p>
        </w:tc>
        <w:tc>
          <w:tcPr>
            <w:tcW w:w="196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s="Times New Roman"/>
                <w:szCs w:val="21"/>
              </w:rPr>
            </w:pPr>
            <w:r>
              <w:rPr>
                <w:rStyle w:val="16"/>
                <w:rFonts w:hint="eastAsia" w:ascii="宋体" w:hAnsi="宋体" w:cs="Times New Roman"/>
                <w:szCs w:val="21"/>
              </w:rPr>
              <w:t>戏剧鉴赏</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8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49</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s="Times New Roman"/>
                <w:szCs w:val="21"/>
              </w:rPr>
            </w:pPr>
            <w:r>
              <w:rPr>
                <w:rStyle w:val="16"/>
                <w:rFonts w:hint="eastAsia" w:ascii="宋体" w:hAnsi="宋体" w:cs="Times New Roman"/>
                <w:szCs w:val="21"/>
              </w:rPr>
              <w:t>限选</w:t>
            </w:r>
          </w:p>
        </w:tc>
        <w:tc>
          <w:tcPr>
            <w:tcW w:w="196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s="Times New Roman"/>
                <w:szCs w:val="21"/>
              </w:rPr>
            </w:pPr>
            <w:r>
              <w:rPr>
                <w:rStyle w:val="16"/>
                <w:rFonts w:hint="eastAsia" w:ascii="宋体" w:hAnsi="宋体" w:cs="Times New Roman"/>
                <w:szCs w:val="21"/>
              </w:rPr>
              <w:t>艺术导论</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8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50</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s="Times New Roman"/>
                <w:szCs w:val="21"/>
              </w:rPr>
            </w:pPr>
            <w:r>
              <w:rPr>
                <w:rStyle w:val="16"/>
                <w:rFonts w:hint="eastAsia" w:ascii="宋体" w:hAnsi="宋体" w:cs="Times New Roman"/>
                <w:szCs w:val="21"/>
              </w:rPr>
              <w:t>限选</w:t>
            </w:r>
          </w:p>
        </w:tc>
        <w:tc>
          <w:tcPr>
            <w:tcW w:w="196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s="Times New Roman"/>
                <w:szCs w:val="21"/>
              </w:rPr>
            </w:pPr>
            <w:r>
              <w:rPr>
                <w:rStyle w:val="16"/>
                <w:rFonts w:hint="eastAsia" w:ascii="宋体" w:hAnsi="宋体" w:cs="Times New Roman"/>
                <w:szCs w:val="21"/>
              </w:rPr>
              <w:t>音乐鉴赏</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18</w:t>
            </w:r>
          </w:p>
        </w:tc>
        <w:tc>
          <w:tcPr>
            <w:tcW w:w="8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51</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s="Times New Roman"/>
                <w:szCs w:val="21"/>
              </w:rPr>
            </w:pPr>
            <w:r>
              <w:rPr>
                <w:rStyle w:val="16"/>
                <w:rFonts w:hint="eastAsia" w:ascii="宋体" w:hAnsi="宋体" w:cs="Times New Roman"/>
                <w:szCs w:val="21"/>
              </w:rPr>
              <w:t>限选</w:t>
            </w:r>
          </w:p>
        </w:tc>
        <w:tc>
          <w:tcPr>
            <w:tcW w:w="196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s="Times New Roman"/>
                <w:szCs w:val="21"/>
              </w:rPr>
            </w:pPr>
            <w:r>
              <w:rPr>
                <w:rStyle w:val="16"/>
                <w:rFonts w:hint="eastAsia" w:ascii="宋体" w:hAnsi="宋体" w:cs="Times New Roman"/>
                <w:szCs w:val="21"/>
              </w:rPr>
              <w:t>美术鉴赏</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18</w:t>
            </w:r>
          </w:p>
        </w:tc>
        <w:tc>
          <w:tcPr>
            <w:tcW w:w="8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52</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s="Times New Roman"/>
                <w:szCs w:val="21"/>
              </w:rPr>
            </w:pPr>
            <w:r>
              <w:rPr>
                <w:rStyle w:val="16"/>
                <w:rFonts w:hint="eastAsia" w:ascii="宋体" w:hAnsi="宋体" w:cs="Times New Roman"/>
                <w:szCs w:val="21"/>
              </w:rPr>
              <w:t>限选</w:t>
            </w:r>
          </w:p>
        </w:tc>
        <w:tc>
          <w:tcPr>
            <w:tcW w:w="196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s="Times New Roman"/>
                <w:szCs w:val="21"/>
              </w:rPr>
            </w:pPr>
            <w:r>
              <w:rPr>
                <w:rStyle w:val="16"/>
                <w:rFonts w:hint="eastAsia" w:ascii="宋体" w:hAnsi="宋体" w:cs="Times New Roman"/>
                <w:szCs w:val="21"/>
              </w:rPr>
              <w:t>影视鉴赏</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18</w:t>
            </w:r>
          </w:p>
        </w:tc>
        <w:tc>
          <w:tcPr>
            <w:tcW w:w="8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53</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s="Times New Roman"/>
                <w:szCs w:val="21"/>
              </w:rPr>
            </w:pPr>
            <w:r>
              <w:rPr>
                <w:rStyle w:val="16"/>
                <w:rFonts w:hint="eastAsia" w:ascii="宋体" w:hAnsi="宋体" w:cs="Times New Roman"/>
                <w:szCs w:val="21"/>
              </w:rPr>
              <w:t>限选</w:t>
            </w:r>
          </w:p>
        </w:tc>
        <w:tc>
          <w:tcPr>
            <w:tcW w:w="1961"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kern w:val="0"/>
                <w:szCs w:val="21"/>
              </w:rPr>
            </w:pPr>
            <w:r>
              <w:rPr>
                <w:rStyle w:val="16"/>
                <w:rFonts w:hint="eastAsia" w:ascii="宋体" w:hAnsi="宋体"/>
                <w:kern w:val="0"/>
                <w:szCs w:val="21"/>
              </w:rPr>
              <w:t>舞蹈鉴赏</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18</w:t>
            </w:r>
          </w:p>
        </w:tc>
        <w:tc>
          <w:tcPr>
            <w:tcW w:w="8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54</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s="Times New Roman"/>
                <w:szCs w:val="21"/>
              </w:rPr>
            </w:pPr>
            <w:r>
              <w:rPr>
                <w:rStyle w:val="16"/>
                <w:rFonts w:hint="eastAsia" w:ascii="宋体" w:hAnsi="宋体" w:cs="Times New Roman"/>
                <w:szCs w:val="21"/>
              </w:rPr>
              <w:t>限选</w:t>
            </w:r>
          </w:p>
        </w:tc>
        <w:tc>
          <w:tcPr>
            <w:tcW w:w="1961" w:type="pct"/>
            <w:tcBorders>
              <w:top w:val="single" w:color="000000" w:sz="6" w:space="0"/>
              <w:left w:val="single" w:color="000000" w:sz="6" w:space="0"/>
              <w:bottom w:val="single" w:color="000000" w:sz="6" w:space="0"/>
              <w:right w:val="single" w:color="000000" w:sz="6" w:space="0"/>
            </w:tcBorders>
          </w:tcPr>
          <w:p>
            <w:pPr>
              <w:jc w:val="center"/>
              <w:rPr>
                <w:rFonts w:ascii="宋体" w:hAnsi="宋体"/>
                <w:color w:val="FF0000"/>
                <w:kern w:val="0"/>
                <w:szCs w:val="21"/>
              </w:rPr>
            </w:pPr>
            <w:r>
              <w:rPr>
                <w:rStyle w:val="16"/>
                <w:rFonts w:hint="eastAsia" w:ascii="宋体" w:hAnsi="宋体"/>
                <w:kern w:val="0"/>
                <w:szCs w:val="21"/>
              </w:rPr>
              <w:t>戏曲鉴赏</w:t>
            </w:r>
          </w:p>
        </w:tc>
        <w:tc>
          <w:tcPr>
            <w:tcW w:w="54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80"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18</w:t>
            </w:r>
          </w:p>
        </w:tc>
        <w:tc>
          <w:tcPr>
            <w:tcW w:w="8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5000" w:type="pct"/>
            <w:gridSpan w:val="6"/>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hint="eastAsia" w:ascii="宋体" w:hAnsi="宋体"/>
                <w:kern w:val="0"/>
                <w:szCs w:val="21"/>
              </w:rPr>
              <w:t>公共选修课程采用动态管理方式，根据实际需要按照学年进行调整</w:t>
            </w:r>
          </w:p>
        </w:tc>
      </w:tr>
    </w:tbl>
    <w:p>
      <w:pPr>
        <w:ind w:firstLine="640" w:firstLineChars="200"/>
        <w:rPr>
          <w:rStyle w:val="16"/>
          <w:rFonts w:ascii="仿宋" w:hAnsi="仿宋" w:eastAsia="仿宋"/>
          <w:sz w:val="32"/>
          <w:szCs w:val="32"/>
        </w:rPr>
      </w:pPr>
      <w:r>
        <w:rPr>
          <w:rStyle w:val="16"/>
          <w:rFonts w:hint="eastAsia" w:ascii="仿宋" w:hAnsi="仿宋" w:eastAsia="仿宋"/>
          <w:sz w:val="32"/>
          <w:szCs w:val="32"/>
        </w:rPr>
        <w:t>注：</w:t>
      </w:r>
      <w:r>
        <w:rPr>
          <w:rStyle w:val="16"/>
          <w:rFonts w:ascii="仿宋" w:hAnsi="仿宋" w:eastAsia="仿宋"/>
          <w:sz w:val="32"/>
          <w:szCs w:val="32"/>
        </w:rPr>
        <w:t>学生在1-4学期</w:t>
      </w:r>
      <w:r>
        <w:rPr>
          <w:rStyle w:val="16"/>
          <w:rFonts w:hint="eastAsia" w:ascii="仿宋" w:hAnsi="仿宋" w:eastAsia="仿宋"/>
          <w:sz w:val="32"/>
          <w:szCs w:val="32"/>
        </w:rPr>
        <w:t>，需要在选修课模块中任选修读完成6个以上学分课程，其中限选课至少完成3学分。</w:t>
      </w:r>
    </w:p>
    <w:p>
      <w:pPr>
        <w:jc w:val="left"/>
        <w:rPr>
          <w:rStyle w:val="16"/>
          <w:rFonts w:ascii="仿宋" w:hAnsi="仿宋" w:eastAsia="仿宋"/>
          <w:sz w:val="32"/>
          <w:szCs w:val="32"/>
        </w:rPr>
      </w:pPr>
    </w:p>
    <w:p>
      <w:pPr>
        <w:jc w:val="left"/>
        <w:rPr>
          <w:rStyle w:val="16"/>
          <w:rFonts w:ascii="仿宋" w:hAnsi="仿宋" w:eastAsia="仿宋"/>
          <w:sz w:val="32"/>
          <w:szCs w:val="32"/>
        </w:rPr>
      </w:pPr>
    </w:p>
    <w:p>
      <w:pPr>
        <w:jc w:val="left"/>
        <w:rPr>
          <w:rStyle w:val="16"/>
          <w:rFonts w:ascii="仿宋" w:hAnsi="仿宋" w:eastAsia="仿宋"/>
          <w:sz w:val="32"/>
          <w:szCs w:val="32"/>
        </w:rPr>
      </w:pPr>
    </w:p>
    <w:p>
      <w:pPr>
        <w:jc w:val="left"/>
        <w:rPr>
          <w:rStyle w:val="16"/>
          <w:rFonts w:ascii="仿宋" w:hAnsi="仿宋" w:eastAsia="仿宋"/>
          <w:sz w:val="32"/>
          <w:szCs w:val="32"/>
        </w:rPr>
      </w:pPr>
    </w:p>
    <w:p>
      <w:pPr>
        <w:jc w:val="left"/>
        <w:rPr>
          <w:rStyle w:val="16"/>
          <w:rFonts w:ascii="仿宋" w:hAnsi="仿宋" w:eastAsia="仿宋"/>
          <w:sz w:val="32"/>
          <w:szCs w:val="32"/>
        </w:rPr>
      </w:pPr>
    </w:p>
    <w:p>
      <w:pPr>
        <w:jc w:val="left"/>
        <w:rPr>
          <w:rStyle w:val="16"/>
          <w:rFonts w:ascii="仿宋" w:hAnsi="仿宋" w:eastAsia="仿宋"/>
          <w:sz w:val="32"/>
          <w:szCs w:val="32"/>
        </w:rPr>
      </w:pPr>
    </w:p>
    <w:p>
      <w:pPr>
        <w:jc w:val="left"/>
        <w:rPr>
          <w:rStyle w:val="16"/>
          <w:rFonts w:ascii="仿宋" w:hAnsi="仿宋" w:eastAsia="仿宋"/>
          <w:sz w:val="32"/>
          <w:szCs w:val="32"/>
        </w:rPr>
      </w:pPr>
    </w:p>
    <w:p>
      <w:pPr>
        <w:jc w:val="left"/>
        <w:rPr>
          <w:rStyle w:val="16"/>
          <w:rFonts w:ascii="仿宋" w:hAnsi="仿宋" w:eastAsia="仿宋"/>
          <w:sz w:val="32"/>
          <w:szCs w:val="32"/>
        </w:rPr>
      </w:pPr>
    </w:p>
    <w:p>
      <w:pPr>
        <w:jc w:val="left"/>
        <w:rPr>
          <w:rStyle w:val="16"/>
          <w:rFonts w:ascii="仿宋" w:hAnsi="仿宋" w:eastAsia="仿宋"/>
          <w:sz w:val="32"/>
          <w:szCs w:val="32"/>
        </w:rPr>
      </w:pPr>
    </w:p>
    <w:p>
      <w:pPr>
        <w:jc w:val="left"/>
        <w:rPr>
          <w:sz w:val="32"/>
          <w:szCs w:val="32"/>
        </w:rPr>
      </w:pPr>
      <w:r>
        <w:rPr>
          <w:rStyle w:val="16"/>
          <w:rFonts w:hint="eastAsia" w:ascii="仿宋" w:hAnsi="仿宋" w:eastAsia="仿宋"/>
          <w:sz w:val="32"/>
          <w:szCs w:val="32"/>
        </w:rPr>
        <w:t>附表五</w:t>
      </w:r>
    </w:p>
    <w:p>
      <w:pPr>
        <w:jc w:val="center"/>
        <w:rPr>
          <w:rStyle w:val="16"/>
          <w:rFonts w:ascii="仿宋" w:hAnsi="仿宋" w:eastAsia="仿宋"/>
        </w:rPr>
      </w:pPr>
      <w:r>
        <w:rPr>
          <w:rStyle w:val="16"/>
          <w:rFonts w:hint="eastAsia" w:ascii="仿宋" w:hAnsi="仿宋" w:eastAsia="仿宋"/>
          <w:sz w:val="32"/>
          <w:szCs w:val="32"/>
        </w:rPr>
        <w:t>学时比例表</w:t>
      </w:r>
    </w:p>
    <w:tbl>
      <w:tblPr>
        <w:tblStyle w:val="12"/>
        <w:tblW w:w="504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6"/>
        <w:gridCol w:w="714"/>
        <w:gridCol w:w="855"/>
        <w:gridCol w:w="1572"/>
        <w:gridCol w:w="1862"/>
        <w:gridCol w:w="2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036" w:type="pct"/>
            <w:vMerge w:val="restart"/>
            <w:vAlign w:val="center"/>
          </w:tcPr>
          <w:p>
            <w:pPr>
              <w:jc w:val="center"/>
              <w:rPr>
                <w:b/>
              </w:rPr>
            </w:pPr>
            <w:r>
              <w:rPr>
                <w:rFonts w:hint="eastAsia"/>
                <w:b/>
              </w:rPr>
              <w:t>课程模块</w:t>
            </w:r>
          </w:p>
        </w:tc>
        <w:tc>
          <w:tcPr>
            <w:tcW w:w="374" w:type="pct"/>
            <w:vMerge w:val="restart"/>
            <w:vAlign w:val="center"/>
          </w:tcPr>
          <w:p>
            <w:pPr>
              <w:jc w:val="center"/>
              <w:rPr>
                <w:b/>
              </w:rPr>
            </w:pPr>
            <w:r>
              <w:rPr>
                <w:rFonts w:hint="eastAsia"/>
                <w:b/>
              </w:rPr>
              <w:t>学分</w:t>
            </w:r>
          </w:p>
        </w:tc>
        <w:tc>
          <w:tcPr>
            <w:tcW w:w="448" w:type="pct"/>
            <w:vMerge w:val="restart"/>
            <w:vAlign w:val="center"/>
          </w:tcPr>
          <w:p>
            <w:pPr>
              <w:jc w:val="center"/>
              <w:rPr>
                <w:b/>
              </w:rPr>
            </w:pPr>
            <w:r>
              <w:rPr>
                <w:rFonts w:hint="eastAsia"/>
                <w:b/>
              </w:rPr>
              <w:t>总学时</w:t>
            </w:r>
          </w:p>
        </w:tc>
        <w:tc>
          <w:tcPr>
            <w:tcW w:w="1800" w:type="pct"/>
            <w:gridSpan w:val="2"/>
          </w:tcPr>
          <w:p>
            <w:pPr>
              <w:jc w:val="center"/>
              <w:rPr>
                <w:b/>
              </w:rPr>
            </w:pPr>
            <w:r>
              <w:rPr>
                <w:rFonts w:hint="eastAsia"/>
                <w:b/>
              </w:rPr>
              <w:t>课程类型</w:t>
            </w:r>
          </w:p>
        </w:tc>
        <w:tc>
          <w:tcPr>
            <w:tcW w:w="1342" w:type="pct"/>
            <w:vMerge w:val="restart"/>
            <w:vAlign w:val="center"/>
          </w:tcPr>
          <w:p>
            <w:pPr>
              <w:jc w:val="center"/>
              <w:rPr>
                <w:b/>
              </w:rPr>
            </w:pPr>
            <w:r>
              <w:rPr>
                <w:rFonts w:hint="eastAsia"/>
                <w:b/>
              </w:rPr>
              <w:t>各学时比例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1036" w:type="pct"/>
            <w:vMerge w:val="continue"/>
          </w:tcPr>
          <w:p/>
        </w:tc>
        <w:tc>
          <w:tcPr>
            <w:tcW w:w="374" w:type="pct"/>
            <w:vMerge w:val="continue"/>
          </w:tcPr>
          <w:p>
            <w:pPr>
              <w:jc w:val="center"/>
              <w:rPr>
                <w:b/>
              </w:rPr>
            </w:pPr>
          </w:p>
        </w:tc>
        <w:tc>
          <w:tcPr>
            <w:tcW w:w="448" w:type="pct"/>
            <w:vMerge w:val="continue"/>
          </w:tcPr>
          <w:p>
            <w:pPr>
              <w:jc w:val="center"/>
              <w:rPr>
                <w:b/>
              </w:rPr>
            </w:pPr>
          </w:p>
        </w:tc>
        <w:tc>
          <w:tcPr>
            <w:tcW w:w="824" w:type="pct"/>
          </w:tcPr>
          <w:p>
            <w:pPr>
              <w:jc w:val="center"/>
              <w:rPr>
                <w:b/>
              </w:rPr>
            </w:pPr>
            <w:r>
              <w:rPr>
                <w:rFonts w:hint="eastAsia"/>
                <w:b/>
              </w:rPr>
              <w:t>理论学时</w:t>
            </w:r>
          </w:p>
        </w:tc>
        <w:tc>
          <w:tcPr>
            <w:tcW w:w="976" w:type="pct"/>
          </w:tcPr>
          <w:p>
            <w:pPr>
              <w:jc w:val="center"/>
              <w:rPr>
                <w:b/>
              </w:rPr>
            </w:pPr>
            <w:r>
              <w:rPr>
                <w:rFonts w:hint="eastAsia"/>
                <w:b/>
              </w:rPr>
              <w:t>实践学时</w:t>
            </w:r>
          </w:p>
        </w:tc>
        <w:tc>
          <w:tcPr>
            <w:tcW w:w="1342" w:type="pct"/>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036" w:type="pct"/>
          </w:tcPr>
          <w:p>
            <w:pPr>
              <w:jc w:val="center"/>
            </w:pPr>
            <w:r>
              <w:rPr>
                <w:rFonts w:hint="eastAsia"/>
              </w:rPr>
              <w:t>公共基础必修课程</w:t>
            </w:r>
          </w:p>
        </w:tc>
        <w:tc>
          <w:tcPr>
            <w:tcW w:w="374" w:type="pct"/>
            <w:vAlign w:val="center"/>
          </w:tcPr>
          <w:p>
            <w:pPr>
              <w:jc w:val="center"/>
              <w:rPr>
                <w:b/>
              </w:rPr>
            </w:pPr>
            <w:r>
              <w:rPr>
                <w:rFonts w:hint="eastAsia"/>
                <w:bCs/>
              </w:rPr>
              <w:t>3</w:t>
            </w:r>
            <w:r>
              <w:rPr>
                <w:bCs/>
              </w:rPr>
              <w:t>7</w:t>
            </w:r>
          </w:p>
        </w:tc>
        <w:tc>
          <w:tcPr>
            <w:tcW w:w="448" w:type="pct"/>
            <w:vAlign w:val="center"/>
          </w:tcPr>
          <w:p>
            <w:pPr>
              <w:jc w:val="center"/>
              <w:rPr>
                <w:b/>
              </w:rPr>
            </w:pPr>
            <w:r>
              <w:rPr>
                <w:bCs/>
              </w:rPr>
              <w:t>596</w:t>
            </w:r>
          </w:p>
        </w:tc>
        <w:tc>
          <w:tcPr>
            <w:tcW w:w="824" w:type="pct"/>
            <w:vAlign w:val="center"/>
          </w:tcPr>
          <w:p>
            <w:pPr>
              <w:jc w:val="center"/>
              <w:rPr>
                <w:b/>
              </w:rPr>
            </w:pPr>
            <w:r>
              <w:rPr>
                <w:rFonts w:hint="eastAsia"/>
                <w:bCs/>
              </w:rPr>
              <w:t>408</w:t>
            </w:r>
          </w:p>
        </w:tc>
        <w:tc>
          <w:tcPr>
            <w:tcW w:w="976" w:type="pct"/>
            <w:vAlign w:val="center"/>
          </w:tcPr>
          <w:p>
            <w:pPr>
              <w:jc w:val="center"/>
              <w:rPr>
                <w:b/>
              </w:rPr>
            </w:pPr>
            <w:r>
              <w:rPr>
                <w:bCs/>
              </w:rPr>
              <w:t>188</w:t>
            </w:r>
          </w:p>
        </w:tc>
        <w:tc>
          <w:tcPr>
            <w:tcW w:w="1342" w:type="pct"/>
          </w:tcPr>
          <w:p>
            <w:pPr>
              <w:jc w:val="center"/>
            </w:pPr>
            <w:r>
              <w:t>22.52%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036" w:type="pct"/>
          </w:tcPr>
          <w:p>
            <w:r>
              <w:rPr>
                <w:rFonts w:hint="eastAsia"/>
              </w:rPr>
              <w:t>公共基础选修课程</w:t>
            </w:r>
          </w:p>
        </w:tc>
        <w:tc>
          <w:tcPr>
            <w:tcW w:w="374" w:type="pct"/>
            <w:vAlign w:val="center"/>
          </w:tcPr>
          <w:p>
            <w:pPr>
              <w:jc w:val="center"/>
              <w:rPr>
                <w:b/>
              </w:rPr>
            </w:pPr>
            <w:r>
              <w:rPr>
                <w:rFonts w:hint="eastAsia"/>
                <w:bCs/>
              </w:rPr>
              <w:t>6</w:t>
            </w:r>
          </w:p>
        </w:tc>
        <w:tc>
          <w:tcPr>
            <w:tcW w:w="448" w:type="pct"/>
            <w:vAlign w:val="center"/>
          </w:tcPr>
          <w:p>
            <w:pPr>
              <w:jc w:val="center"/>
              <w:rPr>
                <w:b/>
              </w:rPr>
            </w:pPr>
            <w:r>
              <w:rPr>
                <w:rFonts w:hint="eastAsia"/>
                <w:bCs/>
              </w:rPr>
              <w:t>108</w:t>
            </w:r>
          </w:p>
        </w:tc>
        <w:tc>
          <w:tcPr>
            <w:tcW w:w="824" w:type="pct"/>
            <w:vAlign w:val="center"/>
          </w:tcPr>
          <w:p>
            <w:pPr>
              <w:jc w:val="center"/>
              <w:rPr>
                <w:b/>
              </w:rPr>
            </w:pPr>
            <w:r>
              <w:rPr>
                <w:rFonts w:hint="eastAsia"/>
                <w:bCs/>
              </w:rPr>
              <w:t>108</w:t>
            </w:r>
          </w:p>
        </w:tc>
        <w:tc>
          <w:tcPr>
            <w:tcW w:w="976" w:type="pct"/>
            <w:vAlign w:val="center"/>
          </w:tcPr>
          <w:p>
            <w:pPr>
              <w:jc w:val="center"/>
              <w:rPr>
                <w:b/>
              </w:rPr>
            </w:pPr>
            <w:r>
              <w:rPr>
                <w:rFonts w:hint="eastAsia"/>
                <w:bCs/>
              </w:rPr>
              <w:t>0</w:t>
            </w:r>
          </w:p>
        </w:tc>
        <w:tc>
          <w:tcPr>
            <w:tcW w:w="1342" w:type="pct"/>
          </w:tcPr>
          <w:p>
            <w:pPr>
              <w:jc w:val="center"/>
            </w:pPr>
            <w:r>
              <w:t>4.08%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036" w:type="pct"/>
          </w:tcPr>
          <w:p>
            <w:r>
              <w:rPr>
                <w:rFonts w:hint="eastAsia"/>
              </w:rPr>
              <w:t>专业基础课程</w:t>
            </w:r>
          </w:p>
        </w:tc>
        <w:tc>
          <w:tcPr>
            <w:tcW w:w="374" w:type="pct"/>
            <w:vAlign w:val="center"/>
          </w:tcPr>
          <w:p>
            <w:pPr>
              <w:jc w:val="center"/>
              <w:rPr>
                <w:b/>
              </w:rPr>
            </w:pPr>
            <w:r>
              <w:rPr>
                <w:rFonts w:hint="eastAsia"/>
              </w:rPr>
              <w:t>22</w:t>
            </w:r>
          </w:p>
        </w:tc>
        <w:tc>
          <w:tcPr>
            <w:tcW w:w="448" w:type="pct"/>
            <w:vAlign w:val="center"/>
          </w:tcPr>
          <w:p>
            <w:pPr>
              <w:jc w:val="center"/>
              <w:rPr>
                <w:b/>
              </w:rPr>
            </w:pPr>
            <w:r>
              <w:rPr>
                <w:rFonts w:hint="eastAsia"/>
              </w:rPr>
              <w:t>396</w:t>
            </w:r>
          </w:p>
        </w:tc>
        <w:tc>
          <w:tcPr>
            <w:tcW w:w="824" w:type="pct"/>
            <w:vAlign w:val="center"/>
          </w:tcPr>
          <w:p>
            <w:pPr>
              <w:jc w:val="center"/>
              <w:rPr>
                <w:b/>
              </w:rPr>
            </w:pPr>
            <w:r>
              <w:rPr>
                <w:rFonts w:hint="eastAsia"/>
              </w:rPr>
              <w:t>198</w:t>
            </w:r>
          </w:p>
        </w:tc>
        <w:tc>
          <w:tcPr>
            <w:tcW w:w="976" w:type="pct"/>
            <w:vAlign w:val="center"/>
          </w:tcPr>
          <w:p>
            <w:pPr>
              <w:jc w:val="center"/>
              <w:rPr>
                <w:b/>
              </w:rPr>
            </w:pPr>
            <w:r>
              <w:rPr>
                <w:rFonts w:hint="eastAsia"/>
              </w:rPr>
              <w:t>198</w:t>
            </w:r>
          </w:p>
        </w:tc>
        <w:tc>
          <w:tcPr>
            <w:tcW w:w="1342" w:type="pct"/>
          </w:tcPr>
          <w:p>
            <w:pPr>
              <w:jc w:val="center"/>
            </w:pPr>
            <w:r>
              <w:t>14.97%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036" w:type="pct"/>
          </w:tcPr>
          <w:p>
            <w:r>
              <w:rPr>
                <w:rFonts w:hint="eastAsia"/>
              </w:rPr>
              <w:t>专业核心课程</w:t>
            </w:r>
          </w:p>
        </w:tc>
        <w:tc>
          <w:tcPr>
            <w:tcW w:w="374" w:type="pct"/>
            <w:vAlign w:val="center"/>
          </w:tcPr>
          <w:p>
            <w:pPr>
              <w:jc w:val="center"/>
              <w:rPr>
                <w:b/>
              </w:rPr>
            </w:pPr>
            <w:r>
              <w:rPr>
                <w:rFonts w:hint="eastAsia"/>
              </w:rPr>
              <w:t>28</w:t>
            </w:r>
          </w:p>
        </w:tc>
        <w:tc>
          <w:tcPr>
            <w:tcW w:w="448" w:type="pct"/>
            <w:vAlign w:val="center"/>
          </w:tcPr>
          <w:p>
            <w:pPr>
              <w:jc w:val="center"/>
              <w:rPr>
                <w:b/>
              </w:rPr>
            </w:pPr>
            <w:r>
              <w:rPr>
                <w:rFonts w:hint="eastAsia"/>
              </w:rPr>
              <w:t>504</w:t>
            </w:r>
          </w:p>
        </w:tc>
        <w:tc>
          <w:tcPr>
            <w:tcW w:w="824" w:type="pct"/>
            <w:vAlign w:val="center"/>
          </w:tcPr>
          <w:p>
            <w:pPr>
              <w:jc w:val="center"/>
              <w:rPr>
                <w:b/>
              </w:rPr>
            </w:pPr>
            <w:r>
              <w:rPr>
                <w:rFonts w:hint="eastAsia"/>
              </w:rPr>
              <w:t>252</w:t>
            </w:r>
          </w:p>
        </w:tc>
        <w:tc>
          <w:tcPr>
            <w:tcW w:w="976" w:type="pct"/>
            <w:vAlign w:val="center"/>
          </w:tcPr>
          <w:p>
            <w:pPr>
              <w:jc w:val="center"/>
              <w:rPr>
                <w:b/>
              </w:rPr>
            </w:pPr>
            <w:r>
              <w:rPr>
                <w:rFonts w:hint="eastAsia"/>
              </w:rPr>
              <w:t>252</w:t>
            </w:r>
          </w:p>
        </w:tc>
        <w:tc>
          <w:tcPr>
            <w:tcW w:w="1342" w:type="pct"/>
          </w:tcPr>
          <w:p>
            <w:pPr>
              <w:jc w:val="center"/>
            </w:pPr>
            <w:r>
              <w:t>19.05%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036" w:type="pct"/>
          </w:tcPr>
          <w:p>
            <w:r>
              <w:rPr>
                <w:rFonts w:hint="eastAsia"/>
              </w:rPr>
              <w:t>专业拓展课程</w:t>
            </w:r>
          </w:p>
        </w:tc>
        <w:tc>
          <w:tcPr>
            <w:tcW w:w="374" w:type="pct"/>
            <w:vAlign w:val="center"/>
          </w:tcPr>
          <w:p>
            <w:pPr>
              <w:jc w:val="center"/>
              <w:rPr>
                <w:b/>
              </w:rPr>
            </w:pPr>
            <w:r>
              <w:rPr>
                <w:rFonts w:hint="eastAsia"/>
              </w:rPr>
              <w:t>4</w:t>
            </w:r>
          </w:p>
        </w:tc>
        <w:tc>
          <w:tcPr>
            <w:tcW w:w="448" w:type="pct"/>
            <w:vAlign w:val="center"/>
          </w:tcPr>
          <w:p>
            <w:pPr>
              <w:jc w:val="center"/>
              <w:rPr>
                <w:b/>
              </w:rPr>
            </w:pPr>
            <w:r>
              <w:rPr>
                <w:rFonts w:hint="eastAsia"/>
              </w:rPr>
              <w:t>72</w:t>
            </w:r>
          </w:p>
        </w:tc>
        <w:tc>
          <w:tcPr>
            <w:tcW w:w="824" w:type="pct"/>
            <w:vAlign w:val="center"/>
          </w:tcPr>
          <w:p>
            <w:pPr>
              <w:jc w:val="center"/>
              <w:rPr>
                <w:b/>
              </w:rPr>
            </w:pPr>
            <w:r>
              <w:rPr>
                <w:rFonts w:hint="eastAsia"/>
              </w:rPr>
              <w:t>36</w:t>
            </w:r>
          </w:p>
        </w:tc>
        <w:tc>
          <w:tcPr>
            <w:tcW w:w="976" w:type="pct"/>
            <w:vAlign w:val="center"/>
          </w:tcPr>
          <w:p>
            <w:pPr>
              <w:jc w:val="center"/>
              <w:rPr>
                <w:b/>
              </w:rPr>
            </w:pPr>
            <w:r>
              <w:rPr>
                <w:rFonts w:hint="eastAsia"/>
              </w:rPr>
              <w:t>36</w:t>
            </w:r>
          </w:p>
        </w:tc>
        <w:tc>
          <w:tcPr>
            <w:tcW w:w="1342" w:type="pct"/>
          </w:tcPr>
          <w:p>
            <w:pPr>
              <w:jc w:val="center"/>
            </w:pPr>
            <w:r>
              <w:t>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036" w:type="pct"/>
          </w:tcPr>
          <w:p>
            <w:r>
              <w:rPr>
                <w:rFonts w:hint="eastAsia"/>
              </w:rPr>
              <w:t>专业选修课程</w:t>
            </w:r>
          </w:p>
        </w:tc>
        <w:tc>
          <w:tcPr>
            <w:tcW w:w="374" w:type="pct"/>
            <w:vAlign w:val="center"/>
          </w:tcPr>
          <w:p>
            <w:pPr>
              <w:jc w:val="center"/>
            </w:pPr>
            <w:r>
              <w:rPr>
                <w:rFonts w:hint="eastAsia"/>
              </w:rPr>
              <w:t>4</w:t>
            </w:r>
          </w:p>
        </w:tc>
        <w:tc>
          <w:tcPr>
            <w:tcW w:w="448" w:type="pct"/>
            <w:vAlign w:val="center"/>
          </w:tcPr>
          <w:p>
            <w:pPr>
              <w:jc w:val="center"/>
              <w:textAlignment w:val="center"/>
              <w:rPr>
                <w:bCs/>
              </w:rPr>
            </w:pPr>
            <w:r>
              <w:rPr>
                <w:rFonts w:hint="eastAsia"/>
                <w:bCs/>
              </w:rPr>
              <w:t>80</w:t>
            </w:r>
          </w:p>
        </w:tc>
        <w:tc>
          <w:tcPr>
            <w:tcW w:w="824" w:type="pct"/>
            <w:vAlign w:val="center"/>
          </w:tcPr>
          <w:p>
            <w:pPr>
              <w:jc w:val="center"/>
              <w:textAlignment w:val="center"/>
              <w:rPr>
                <w:bCs/>
              </w:rPr>
            </w:pPr>
            <w:r>
              <w:rPr>
                <w:rFonts w:hint="eastAsia"/>
                <w:bCs/>
              </w:rPr>
              <w:t>32</w:t>
            </w:r>
          </w:p>
        </w:tc>
        <w:tc>
          <w:tcPr>
            <w:tcW w:w="976" w:type="pct"/>
            <w:vAlign w:val="center"/>
          </w:tcPr>
          <w:p>
            <w:pPr>
              <w:jc w:val="center"/>
              <w:textAlignment w:val="center"/>
              <w:rPr>
                <w:bCs/>
              </w:rPr>
            </w:pPr>
            <w:r>
              <w:rPr>
                <w:rFonts w:hint="eastAsia"/>
                <w:bCs/>
              </w:rPr>
              <w:t>48</w:t>
            </w:r>
          </w:p>
        </w:tc>
        <w:tc>
          <w:tcPr>
            <w:tcW w:w="1342" w:type="pct"/>
          </w:tcPr>
          <w:p>
            <w:pPr>
              <w:jc w:val="center"/>
            </w:pPr>
            <w:r>
              <w:t>3.02%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036" w:type="pct"/>
          </w:tcPr>
          <w:p>
            <w:r>
              <w:rPr>
                <w:rFonts w:hint="eastAsia"/>
              </w:rPr>
              <w:t>实习实训课程</w:t>
            </w:r>
          </w:p>
        </w:tc>
        <w:tc>
          <w:tcPr>
            <w:tcW w:w="374" w:type="pct"/>
            <w:vAlign w:val="center"/>
          </w:tcPr>
          <w:p>
            <w:pPr>
              <w:tabs>
                <w:tab w:val="center" w:pos="309"/>
                <w:tab w:val="left" w:pos="470"/>
              </w:tabs>
              <w:jc w:val="center"/>
              <w:rPr>
                <w:b/>
              </w:rPr>
            </w:pPr>
            <w:r>
              <w:rPr>
                <w:rFonts w:hint="eastAsia"/>
              </w:rPr>
              <w:t>3</w:t>
            </w:r>
            <w:r>
              <w:t>5</w:t>
            </w:r>
          </w:p>
        </w:tc>
        <w:tc>
          <w:tcPr>
            <w:tcW w:w="448" w:type="pct"/>
            <w:vAlign w:val="center"/>
          </w:tcPr>
          <w:p>
            <w:pPr>
              <w:jc w:val="center"/>
              <w:textAlignment w:val="center"/>
              <w:rPr>
                <w:b/>
              </w:rPr>
            </w:pPr>
            <w:r>
              <w:rPr>
                <w:bCs/>
              </w:rPr>
              <w:t>890</w:t>
            </w:r>
          </w:p>
        </w:tc>
        <w:tc>
          <w:tcPr>
            <w:tcW w:w="824" w:type="pct"/>
            <w:vAlign w:val="center"/>
          </w:tcPr>
          <w:p>
            <w:pPr>
              <w:jc w:val="center"/>
              <w:textAlignment w:val="center"/>
              <w:rPr>
                <w:b/>
              </w:rPr>
            </w:pPr>
            <w:r>
              <w:rPr>
                <w:rFonts w:hint="eastAsia"/>
                <w:bCs/>
              </w:rPr>
              <w:t>0</w:t>
            </w:r>
          </w:p>
        </w:tc>
        <w:tc>
          <w:tcPr>
            <w:tcW w:w="976" w:type="pct"/>
            <w:vAlign w:val="center"/>
          </w:tcPr>
          <w:p>
            <w:pPr>
              <w:jc w:val="center"/>
              <w:textAlignment w:val="center"/>
              <w:rPr>
                <w:b/>
              </w:rPr>
            </w:pPr>
            <w:r>
              <w:rPr>
                <w:bCs/>
              </w:rPr>
              <w:t>890</w:t>
            </w:r>
          </w:p>
        </w:tc>
        <w:tc>
          <w:tcPr>
            <w:tcW w:w="1342" w:type="pct"/>
          </w:tcPr>
          <w:p>
            <w:pPr>
              <w:jc w:val="center"/>
            </w:pPr>
            <w:r>
              <w:t>33.64%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036" w:type="pct"/>
          </w:tcPr>
          <w:p>
            <w:pPr>
              <w:jc w:val="center"/>
              <w:rPr>
                <w:b/>
              </w:rPr>
            </w:pPr>
            <w:r>
              <w:rPr>
                <w:rFonts w:hint="eastAsia"/>
                <w:b/>
              </w:rPr>
              <w:t>小计</w:t>
            </w:r>
          </w:p>
        </w:tc>
        <w:tc>
          <w:tcPr>
            <w:tcW w:w="374" w:type="pct"/>
            <w:vAlign w:val="center"/>
          </w:tcPr>
          <w:p>
            <w:pPr>
              <w:jc w:val="center"/>
              <w:rPr>
                <w:b/>
              </w:rPr>
            </w:pPr>
            <w:r>
              <w:rPr>
                <w:rFonts w:hint="eastAsia"/>
              </w:rPr>
              <w:t>13</w:t>
            </w:r>
            <w:r>
              <w:t>6</w:t>
            </w:r>
          </w:p>
        </w:tc>
        <w:tc>
          <w:tcPr>
            <w:tcW w:w="448" w:type="pct"/>
            <w:vAlign w:val="center"/>
          </w:tcPr>
          <w:p>
            <w:pPr>
              <w:jc w:val="center"/>
            </w:pPr>
            <w:r>
              <w:t>2646</w:t>
            </w:r>
          </w:p>
        </w:tc>
        <w:tc>
          <w:tcPr>
            <w:tcW w:w="824" w:type="pct"/>
            <w:vAlign w:val="center"/>
          </w:tcPr>
          <w:p>
            <w:pPr>
              <w:jc w:val="center"/>
            </w:pPr>
            <w:r>
              <w:t>1034</w:t>
            </w:r>
          </w:p>
        </w:tc>
        <w:tc>
          <w:tcPr>
            <w:tcW w:w="976" w:type="pct"/>
            <w:vAlign w:val="center"/>
          </w:tcPr>
          <w:p>
            <w:pPr>
              <w:jc w:val="center"/>
            </w:pPr>
            <w:r>
              <w:t>1612</w:t>
            </w:r>
          </w:p>
        </w:tc>
        <w:tc>
          <w:tcPr>
            <w:tcW w:w="1342" w:type="pct"/>
            <w:vAlign w:val="center"/>
          </w:tcPr>
          <w:p>
            <w:pPr>
              <w:jc w:val="center"/>
            </w:pPr>
            <w: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036" w:type="pct"/>
          </w:tcPr>
          <w:p>
            <w:pPr>
              <w:jc w:val="center"/>
              <w:rPr>
                <w:b/>
              </w:rPr>
            </w:pPr>
            <w:r>
              <w:rPr>
                <w:rFonts w:hint="eastAsia"/>
                <w:b/>
              </w:rPr>
              <w:t>总学时</w:t>
            </w:r>
          </w:p>
        </w:tc>
        <w:tc>
          <w:tcPr>
            <w:tcW w:w="3964" w:type="pct"/>
            <w:gridSpan w:val="5"/>
            <w:vAlign w:val="center"/>
          </w:tcPr>
          <w:p>
            <w:pPr>
              <w:jc w:val="center"/>
              <w:rPr>
                <w:b/>
              </w:rPr>
            </w:pPr>
            <w:r>
              <w:rPr>
                <w:rFonts w:hint="eastAsia"/>
              </w:rPr>
              <w:t>2</w:t>
            </w:r>
            <w:r>
              <w:t>646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036" w:type="pct"/>
          </w:tcPr>
          <w:p>
            <w:pPr>
              <w:jc w:val="center"/>
              <w:rPr>
                <w:b/>
              </w:rPr>
            </w:pPr>
            <w:r>
              <w:rPr>
                <w:rFonts w:hint="eastAsia"/>
                <w:b/>
              </w:rPr>
              <w:t>占比</w:t>
            </w:r>
          </w:p>
        </w:tc>
        <w:tc>
          <w:tcPr>
            <w:tcW w:w="374" w:type="pct"/>
            <w:vAlign w:val="center"/>
          </w:tcPr>
          <w:p>
            <w:pPr>
              <w:jc w:val="center"/>
              <w:rPr>
                <w:b/>
              </w:rPr>
            </w:pPr>
          </w:p>
        </w:tc>
        <w:tc>
          <w:tcPr>
            <w:tcW w:w="448" w:type="pct"/>
            <w:vAlign w:val="center"/>
          </w:tcPr>
          <w:p>
            <w:pPr>
              <w:jc w:val="center"/>
              <w:rPr>
                <w:b/>
              </w:rPr>
            </w:pPr>
          </w:p>
        </w:tc>
        <w:tc>
          <w:tcPr>
            <w:tcW w:w="824" w:type="pct"/>
            <w:vAlign w:val="center"/>
          </w:tcPr>
          <w:p>
            <w:pPr>
              <w:jc w:val="center"/>
              <w:rPr>
                <w:b/>
              </w:rPr>
            </w:pPr>
            <w:r>
              <w:rPr>
                <w:rFonts w:hint="eastAsia"/>
              </w:rPr>
              <w:t>3</w:t>
            </w:r>
            <w:r>
              <w:t>9</w:t>
            </w:r>
            <w:r>
              <w:rPr>
                <w:rFonts w:hint="eastAsia"/>
              </w:rPr>
              <w:t>.</w:t>
            </w:r>
            <w:r>
              <w:rPr>
                <w:rFonts w:cs="Calibri"/>
                <w:color w:val="000000"/>
                <w:szCs w:val="21"/>
                <w:lang w:bidi="ar"/>
              </w:rPr>
              <w:t>%</w:t>
            </w:r>
          </w:p>
        </w:tc>
        <w:tc>
          <w:tcPr>
            <w:tcW w:w="976" w:type="pct"/>
            <w:vAlign w:val="center"/>
          </w:tcPr>
          <w:p>
            <w:pPr>
              <w:jc w:val="center"/>
              <w:rPr>
                <w:b/>
              </w:rPr>
            </w:pPr>
            <w:r>
              <w:rPr>
                <w:rFonts w:hint="eastAsia"/>
              </w:rPr>
              <w:t>6</w:t>
            </w:r>
            <w:r>
              <w:t>1</w:t>
            </w:r>
            <w:r>
              <w:rPr>
                <w:rFonts w:hint="eastAsia"/>
              </w:rPr>
              <w:t>.</w:t>
            </w:r>
            <w:r>
              <w:rPr>
                <w:rFonts w:cs="Calibri"/>
                <w:color w:val="000000"/>
                <w:szCs w:val="21"/>
                <w:lang w:bidi="ar"/>
              </w:rPr>
              <w:t>%</w:t>
            </w:r>
          </w:p>
        </w:tc>
        <w:tc>
          <w:tcPr>
            <w:tcW w:w="1342" w:type="pct"/>
            <w:vAlign w:val="center"/>
          </w:tcPr>
          <w:p>
            <w:pPr>
              <w:jc w:val="center"/>
              <w:rPr>
                <w:b/>
              </w:rPr>
            </w:pPr>
          </w:p>
        </w:tc>
      </w:tr>
    </w:tbl>
    <w:p>
      <w:pPr>
        <w:sectPr>
          <w:pgSz w:w="11906" w:h="16838"/>
          <w:pgMar w:top="1440" w:right="1304" w:bottom="1440" w:left="1361" w:header="851" w:footer="992" w:gutter="0"/>
          <w:cols w:space="720" w:num="1"/>
          <w:docGrid w:type="lines" w:linePitch="318" w:charSpace="0"/>
        </w:sectPr>
      </w:pPr>
    </w:p>
    <w:p>
      <w:pPr>
        <w:rPr>
          <w:rStyle w:val="16"/>
          <w:rFonts w:ascii="仿宋" w:hAnsi="仿宋" w:eastAsia="仿宋"/>
          <w:spacing w:val="6"/>
          <w:kern w:val="0"/>
          <w:sz w:val="32"/>
          <w:szCs w:val="32"/>
        </w:rPr>
      </w:pPr>
      <w:r>
        <w:rPr>
          <w:rStyle w:val="16"/>
          <w:rFonts w:ascii="仿宋" w:hAnsi="仿宋" w:eastAsia="仿宋"/>
          <w:spacing w:val="6"/>
          <w:kern w:val="0"/>
          <w:sz w:val="32"/>
          <w:szCs w:val="32"/>
        </w:rPr>
        <w:t>附件</w:t>
      </w:r>
      <w:r>
        <w:rPr>
          <w:rStyle w:val="16"/>
          <w:rFonts w:hint="eastAsia" w:ascii="仿宋" w:hAnsi="仿宋" w:eastAsia="仿宋"/>
          <w:spacing w:val="6"/>
          <w:kern w:val="0"/>
          <w:sz w:val="32"/>
          <w:szCs w:val="32"/>
        </w:rPr>
        <w:t>3</w:t>
      </w:r>
    </w:p>
    <w:p>
      <w:pPr>
        <w:ind w:firstLine="880" w:firstLineChars="200"/>
        <w:jc w:val="center"/>
        <w:rPr>
          <w:rStyle w:val="16"/>
          <w:rFonts w:asciiTheme="majorEastAsia" w:hAnsiTheme="majorEastAsia" w:eastAsiaTheme="majorEastAsia"/>
          <w:sz w:val="44"/>
          <w:szCs w:val="44"/>
        </w:rPr>
      </w:pPr>
      <w:r>
        <w:rPr>
          <w:rStyle w:val="16"/>
          <w:rFonts w:asciiTheme="majorEastAsia" w:hAnsiTheme="majorEastAsia" w:eastAsiaTheme="majorEastAsia"/>
          <w:sz w:val="44"/>
          <w:szCs w:val="44"/>
        </w:rPr>
        <w:t>专业人才培养方案目录汇总表</w:t>
      </w:r>
    </w:p>
    <w:tbl>
      <w:tblPr>
        <w:tblStyle w:val="11"/>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883"/>
        <w:gridCol w:w="2243"/>
        <w:gridCol w:w="3260"/>
        <w:gridCol w:w="1545"/>
        <w:gridCol w:w="2000"/>
        <w:gridCol w:w="2126"/>
        <w:gridCol w:w="19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316" w:type="pct"/>
            <w:tcBorders>
              <w:top w:val="single" w:color="000000" w:sz="4" w:space="0"/>
              <w:left w:val="single" w:color="000000" w:sz="4" w:space="0"/>
              <w:bottom w:val="single" w:color="000000" w:sz="4" w:space="0"/>
              <w:right w:val="single" w:color="000000" w:sz="4" w:space="0"/>
            </w:tcBorders>
            <w:vAlign w:val="center"/>
          </w:tcPr>
          <w:p>
            <w:pPr>
              <w:snapToGrid w:val="0"/>
              <w:jc w:val="center"/>
              <w:rPr>
                <w:rStyle w:val="16"/>
                <w:rFonts w:ascii="仿宋" w:hAnsi="仿宋" w:eastAsia="仿宋"/>
                <w:b/>
                <w:szCs w:val="21"/>
              </w:rPr>
            </w:pPr>
            <w:r>
              <w:rPr>
                <w:rStyle w:val="16"/>
                <w:rFonts w:ascii="仿宋" w:hAnsi="仿宋" w:eastAsia="仿宋"/>
                <w:b/>
                <w:kern w:val="0"/>
                <w:szCs w:val="21"/>
              </w:rPr>
              <w:t>序号</w:t>
            </w:r>
          </w:p>
        </w:tc>
        <w:tc>
          <w:tcPr>
            <w:tcW w:w="803" w:type="pct"/>
            <w:tcBorders>
              <w:top w:val="single" w:color="000000" w:sz="4" w:space="0"/>
              <w:left w:val="nil"/>
              <w:bottom w:val="single" w:color="000000" w:sz="4" w:space="0"/>
              <w:right w:val="single" w:color="000000" w:sz="4" w:space="0"/>
            </w:tcBorders>
            <w:vAlign w:val="center"/>
          </w:tcPr>
          <w:p>
            <w:pPr>
              <w:snapToGrid w:val="0"/>
              <w:jc w:val="center"/>
              <w:rPr>
                <w:rStyle w:val="16"/>
                <w:rFonts w:ascii="仿宋" w:hAnsi="仿宋" w:eastAsia="仿宋"/>
                <w:b/>
                <w:szCs w:val="21"/>
              </w:rPr>
            </w:pPr>
            <w:r>
              <w:rPr>
                <w:rStyle w:val="16"/>
                <w:rFonts w:ascii="仿宋" w:hAnsi="仿宋" w:eastAsia="仿宋"/>
                <w:b/>
                <w:kern w:val="0"/>
                <w:szCs w:val="21"/>
              </w:rPr>
              <w:t>学</w:t>
            </w:r>
            <w:r>
              <w:rPr>
                <w:rStyle w:val="16"/>
                <w:rFonts w:hint="eastAsia" w:ascii="仿宋" w:hAnsi="仿宋" w:eastAsia="仿宋"/>
                <w:b/>
                <w:kern w:val="0"/>
                <w:szCs w:val="21"/>
              </w:rPr>
              <w:t>院</w:t>
            </w:r>
            <w:r>
              <w:rPr>
                <w:rStyle w:val="16"/>
                <w:rFonts w:ascii="仿宋" w:hAnsi="仿宋" w:eastAsia="仿宋"/>
                <w:b/>
                <w:kern w:val="0"/>
                <w:szCs w:val="21"/>
              </w:rPr>
              <w:t>名称</w:t>
            </w:r>
          </w:p>
        </w:tc>
        <w:tc>
          <w:tcPr>
            <w:tcW w:w="1167" w:type="pct"/>
            <w:tcBorders>
              <w:top w:val="single" w:color="000000" w:sz="4" w:space="0"/>
              <w:left w:val="nil"/>
              <w:bottom w:val="single" w:color="000000" w:sz="4" w:space="0"/>
              <w:right w:val="single" w:color="000000" w:sz="4" w:space="0"/>
            </w:tcBorders>
            <w:vAlign w:val="center"/>
          </w:tcPr>
          <w:p>
            <w:pPr>
              <w:snapToGrid w:val="0"/>
              <w:jc w:val="center"/>
              <w:rPr>
                <w:rStyle w:val="16"/>
                <w:rFonts w:ascii="仿宋" w:hAnsi="仿宋" w:eastAsia="仿宋"/>
                <w:b/>
                <w:szCs w:val="21"/>
              </w:rPr>
            </w:pPr>
            <w:r>
              <w:rPr>
                <w:rStyle w:val="16"/>
                <w:rFonts w:ascii="仿宋" w:hAnsi="仿宋" w:eastAsia="仿宋"/>
                <w:b/>
                <w:kern w:val="0"/>
                <w:szCs w:val="21"/>
              </w:rPr>
              <w:t>专业人才培养方案名称</w:t>
            </w:r>
          </w:p>
        </w:tc>
        <w:tc>
          <w:tcPr>
            <w:tcW w:w="553" w:type="pct"/>
            <w:tcBorders>
              <w:top w:val="single" w:color="000000" w:sz="4" w:space="0"/>
              <w:left w:val="nil"/>
              <w:bottom w:val="single" w:color="000000" w:sz="4" w:space="0"/>
              <w:right w:val="single" w:color="000000" w:sz="4" w:space="0"/>
            </w:tcBorders>
            <w:vAlign w:val="center"/>
          </w:tcPr>
          <w:p>
            <w:pPr>
              <w:snapToGrid w:val="0"/>
              <w:jc w:val="center"/>
              <w:rPr>
                <w:rStyle w:val="16"/>
                <w:rFonts w:ascii="仿宋" w:hAnsi="仿宋" w:eastAsia="仿宋"/>
                <w:b/>
                <w:szCs w:val="21"/>
              </w:rPr>
            </w:pPr>
            <w:r>
              <w:rPr>
                <w:rStyle w:val="16"/>
                <w:rFonts w:ascii="仿宋" w:hAnsi="仿宋" w:eastAsia="仿宋"/>
                <w:b/>
                <w:kern w:val="0"/>
                <w:szCs w:val="21"/>
              </w:rPr>
              <w:t>教育层次</w:t>
            </w:r>
          </w:p>
        </w:tc>
        <w:tc>
          <w:tcPr>
            <w:tcW w:w="716" w:type="pct"/>
            <w:tcBorders>
              <w:top w:val="single" w:color="000000" w:sz="4" w:space="0"/>
              <w:left w:val="nil"/>
              <w:bottom w:val="single" w:color="000000" w:sz="4" w:space="0"/>
              <w:right w:val="single" w:color="000000" w:sz="4" w:space="0"/>
            </w:tcBorders>
            <w:vAlign w:val="center"/>
          </w:tcPr>
          <w:p>
            <w:pPr>
              <w:snapToGrid w:val="0"/>
              <w:jc w:val="center"/>
              <w:rPr>
                <w:rStyle w:val="16"/>
                <w:rFonts w:ascii="仿宋" w:hAnsi="仿宋" w:eastAsia="仿宋"/>
                <w:b/>
                <w:szCs w:val="21"/>
              </w:rPr>
            </w:pPr>
            <w:r>
              <w:rPr>
                <w:rStyle w:val="16"/>
                <w:rFonts w:ascii="仿宋" w:hAnsi="仿宋" w:eastAsia="仿宋"/>
                <w:b/>
                <w:kern w:val="0"/>
                <w:szCs w:val="21"/>
              </w:rPr>
              <w:t>负责</w:t>
            </w:r>
            <w:r>
              <w:rPr>
                <w:rStyle w:val="16"/>
                <w:rFonts w:hint="eastAsia" w:ascii="仿宋" w:hAnsi="仿宋" w:eastAsia="仿宋"/>
                <w:b/>
                <w:kern w:val="0"/>
                <w:szCs w:val="21"/>
              </w:rPr>
              <w:t>人</w:t>
            </w:r>
          </w:p>
        </w:tc>
        <w:tc>
          <w:tcPr>
            <w:tcW w:w="761" w:type="pct"/>
            <w:tcBorders>
              <w:top w:val="single" w:color="000000" w:sz="4" w:space="0"/>
              <w:left w:val="nil"/>
              <w:bottom w:val="single" w:color="000000" w:sz="4" w:space="0"/>
              <w:right w:val="single" w:color="000000" w:sz="4" w:space="0"/>
            </w:tcBorders>
            <w:vAlign w:val="center"/>
          </w:tcPr>
          <w:p>
            <w:pPr>
              <w:snapToGrid w:val="0"/>
              <w:jc w:val="center"/>
              <w:rPr>
                <w:rStyle w:val="16"/>
                <w:rFonts w:ascii="仿宋" w:hAnsi="仿宋" w:eastAsia="仿宋"/>
                <w:b/>
                <w:szCs w:val="21"/>
              </w:rPr>
            </w:pPr>
            <w:r>
              <w:rPr>
                <w:rStyle w:val="16"/>
                <w:rFonts w:hint="eastAsia" w:ascii="仿宋" w:hAnsi="仿宋" w:eastAsia="仿宋"/>
                <w:b/>
                <w:kern w:val="0"/>
                <w:szCs w:val="21"/>
              </w:rPr>
              <w:t>职称</w:t>
            </w:r>
          </w:p>
        </w:tc>
        <w:tc>
          <w:tcPr>
            <w:tcW w:w="685" w:type="pct"/>
            <w:tcBorders>
              <w:top w:val="single" w:color="000000" w:sz="4" w:space="0"/>
              <w:left w:val="nil"/>
              <w:bottom w:val="single" w:color="000000" w:sz="4" w:space="0"/>
              <w:right w:val="single" w:color="000000" w:sz="4" w:space="0"/>
            </w:tcBorders>
            <w:vAlign w:val="center"/>
          </w:tcPr>
          <w:p>
            <w:pPr>
              <w:snapToGrid w:val="0"/>
              <w:jc w:val="center"/>
              <w:rPr>
                <w:rStyle w:val="16"/>
                <w:rFonts w:ascii="仿宋" w:hAnsi="仿宋" w:eastAsia="仿宋"/>
                <w:b/>
                <w:szCs w:val="21"/>
              </w:rPr>
            </w:pPr>
            <w:r>
              <w:rPr>
                <w:rStyle w:val="16"/>
                <w:rFonts w:ascii="仿宋" w:hAnsi="仿宋" w:eastAsia="仿宋"/>
                <w:b/>
                <w:kern w:val="0"/>
                <w:szCs w:val="21"/>
              </w:rPr>
              <w:t>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316" w:type="pct"/>
            <w:tcBorders>
              <w:top w:val="single" w:color="000000" w:sz="4" w:space="0"/>
              <w:left w:val="single" w:color="000000" w:sz="4" w:space="0"/>
              <w:bottom w:val="single" w:color="000000" w:sz="4" w:space="0"/>
              <w:right w:val="single" w:color="000000" w:sz="4" w:space="0"/>
            </w:tcBorders>
            <w:vAlign w:val="center"/>
          </w:tcPr>
          <w:p>
            <w:pPr>
              <w:snapToGrid w:val="0"/>
              <w:jc w:val="center"/>
              <w:rPr>
                <w:rStyle w:val="16"/>
                <w:rFonts w:ascii="仿宋" w:hAnsi="仿宋" w:eastAsia="仿宋"/>
                <w:szCs w:val="21"/>
              </w:rPr>
            </w:pPr>
          </w:p>
        </w:tc>
        <w:tc>
          <w:tcPr>
            <w:tcW w:w="803" w:type="pct"/>
            <w:tcBorders>
              <w:top w:val="single" w:color="000000" w:sz="4" w:space="0"/>
              <w:left w:val="nil"/>
              <w:bottom w:val="single" w:color="000000" w:sz="4" w:space="0"/>
              <w:right w:val="single" w:color="000000" w:sz="4" w:space="0"/>
            </w:tcBorders>
            <w:vAlign w:val="center"/>
          </w:tcPr>
          <w:p>
            <w:pPr>
              <w:snapToGrid w:val="0"/>
              <w:jc w:val="center"/>
              <w:rPr>
                <w:rStyle w:val="16"/>
                <w:rFonts w:ascii="仿宋" w:hAnsi="仿宋" w:eastAsia="仿宋"/>
                <w:szCs w:val="21"/>
              </w:rPr>
            </w:pPr>
            <w:r>
              <w:rPr>
                <w:rStyle w:val="16"/>
                <w:rFonts w:hint="eastAsia" w:ascii="仿宋" w:hAnsi="仿宋" w:eastAsia="仿宋"/>
                <w:szCs w:val="21"/>
              </w:rPr>
              <w:t>电商物流学院</w:t>
            </w:r>
          </w:p>
        </w:tc>
        <w:tc>
          <w:tcPr>
            <w:tcW w:w="1167" w:type="pct"/>
            <w:tcBorders>
              <w:top w:val="single" w:color="000000" w:sz="4" w:space="0"/>
              <w:left w:val="nil"/>
              <w:bottom w:val="single" w:color="000000" w:sz="4" w:space="0"/>
              <w:right w:val="single" w:color="000000" w:sz="4" w:space="0"/>
            </w:tcBorders>
            <w:vAlign w:val="center"/>
          </w:tcPr>
          <w:p>
            <w:pPr>
              <w:snapToGrid w:val="0"/>
              <w:jc w:val="center"/>
              <w:rPr>
                <w:rStyle w:val="16"/>
                <w:rFonts w:ascii="仿宋" w:hAnsi="仿宋" w:eastAsia="仿宋"/>
                <w:szCs w:val="21"/>
              </w:rPr>
            </w:pPr>
            <w:r>
              <w:rPr>
                <w:rStyle w:val="16"/>
                <w:rFonts w:hint="eastAsia" w:ascii="仿宋" w:hAnsi="仿宋" w:eastAsia="仿宋"/>
                <w:szCs w:val="21"/>
              </w:rPr>
              <w:t>金融科技应用专业人才培养方案</w:t>
            </w:r>
          </w:p>
        </w:tc>
        <w:tc>
          <w:tcPr>
            <w:tcW w:w="553" w:type="pct"/>
            <w:tcBorders>
              <w:top w:val="single" w:color="000000" w:sz="4" w:space="0"/>
              <w:left w:val="nil"/>
              <w:bottom w:val="single" w:color="000000" w:sz="4" w:space="0"/>
              <w:right w:val="single" w:color="000000" w:sz="4" w:space="0"/>
            </w:tcBorders>
            <w:vAlign w:val="center"/>
          </w:tcPr>
          <w:p>
            <w:pPr>
              <w:snapToGrid w:val="0"/>
              <w:jc w:val="center"/>
              <w:rPr>
                <w:rStyle w:val="16"/>
                <w:rFonts w:ascii="仿宋" w:hAnsi="仿宋" w:eastAsia="仿宋"/>
                <w:szCs w:val="21"/>
              </w:rPr>
            </w:pPr>
            <w:r>
              <w:rPr>
                <w:rStyle w:val="16"/>
                <w:rFonts w:hint="eastAsia" w:ascii="仿宋" w:hAnsi="仿宋" w:eastAsia="仿宋"/>
                <w:szCs w:val="21"/>
              </w:rPr>
              <w:t>高职</w:t>
            </w:r>
          </w:p>
        </w:tc>
        <w:tc>
          <w:tcPr>
            <w:tcW w:w="716" w:type="pct"/>
            <w:tcBorders>
              <w:top w:val="single" w:color="000000" w:sz="4" w:space="0"/>
              <w:left w:val="nil"/>
              <w:bottom w:val="single" w:color="000000" w:sz="4" w:space="0"/>
              <w:right w:val="single" w:color="000000" w:sz="4" w:space="0"/>
            </w:tcBorders>
            <w:vAlign w:val="center"/>
          </w:tcPr>
          <w:p>
            <w:pPr>
              <w:snapToGrid w:val="0"/>
              <w:jc w:val="center"/>
              <w:rPr>
                <w:rStyle w:val="16"/>
                <w:rFonts w:ascii="仿宋" w:hAnsi="仿宋" w:eastAsia="仿宋"/>
                <w:szCs w:val="21"/>
              </w:rPr>
            </w:pPr>
            <w:r>
              <w:rPr>
                <w:rStyle w:val="16"/>
                <w:rFonts w:hint="eastAsia" w:ascii="仿宋" w:hAnsi="仿宋" w:eastAsia="仿宋"/>
                <w:szCs w:val="21"/>
              </w:rPr>
              <w:t>朱玮玮</w:t>
            </w:r>
          </w:p>
        </w:tc>
        <w:tc>
          <w:tcPr>
            <w:tcW w:w="761" w:type="pct"/>
            <w:tcBorders>
              <w:top w:val="single" w:color="000000" w:sz="4" w:space="0"/>
              <w:left w:val="nil"/>
              <w:bottom w:val="single" w:color="000000" w:sz="4" w:space="0"/>
              <w:right w:val="single" w:color="000000" w:sz="4" w:space="0"/>
            </w:tcBorders>
            <w:vAlign w:val="center"/>
          </w:tcPr>
          <w:p>
            <w:pPr>
              <w:snapToGrid w:val="0"/>
              <w:jc w:val="center"/>
              <w:rPr>
                <w:rStyle w:val="16"/>
                <w:rFonts w:ascii="仿宋" w:hAnsi="仿宋" w:eastAsia="仿宋"/>
                <w:szCs w:val="21"/>
              </w:rPr>
            </w:pPr>
            <w:r>
              <w:rPr>
                <w:rStyle w:val="16"/>
                <w:rFonts w:hint="eastAsia" w:ascii="仿宋" w:hAnsi="仿宋" w:eastAsia="仿宋"/>
                <w:szCs w:val="21"/>
              </w:rPr>
              <w:t>副教授</w:t>
            </w:r>
          </w:p>
        </w:tc>
        <w:tc>
          <w:tcPr>
            <w:tcW w:w="685" w:type="pct"/>
            <w:tcBorders>
              <w:top w:val="single" w:color="000000" w:sz="4" w:space="0"/>
              <w:left w:val="nil"/>
              <w:bottom w:val="single" w:color="000000" w:sz="4" w:space="0"/>
              <w:right w:val="single" w:color="000000" w:sz="4" w:space="0"/>
            </w:tcBorders>
            <w:vAlign w:val="center"/>
          </w:tcPr>
          <w:p>
            <w:pPr>
              <w:snapToGrid w:val="0"/>
              <w:jc w:val="center"/>
              <w:rPr>
                <w:rStyle w:val="16"/>
                <w:rFonts w:ascii="仿宋" w:hAnsi="仿宋" w:eastAsia="仿宋"/>
                <w:szCs w:val="21"/>
              </w:rPr>
            </w:pPr>
            <w:r>
              <w:rPr>
                <w:rStyle w:val="16"/>
                <w:rFonts w:hint="eastAsia" w:ascii="仿宋" w:hAnsi="仿宋" w:eastAsia="仿宋"/>
                <w:szCs w:val="21"/>
              </w:rPr>
              <w:t>15938772465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316" w:type="pct"/>
            <w:tcBorders>
              <w:top w:val="single" w:color="000000" w:sz="4" w:space="0"/>
              <w:left w:val="single" w:color="000000" w:sz="4" w:space="0"/>
              <w:bottom w:val="single" w:color="000000" w:sz="4" w:space="0"/>
              <w:right w:val="single" w:color="000000" w:sz="4" w:space="0"/>
            </w:tcBorders>
            <w:vAlign w:val="center"/>
          </w:tcPr>
          <w:p>
            <w:pPr>
              <w:snapToGrid w:val="0"/>
              <w:jc w:val="center"/>
              <w:rPr>
                <w:rStyle w:val="16"/>
                <w:rFonts w:ascii="仿宋" w:hAnsi="仿宋" w:eastAsia="仿宋"/>
                <w:szCs w:val="21"/>
              </w:rPr>
            </w:pPr>
          </w:p>
        </w:tc>
        <w:tc>
          <w:tcPr>
            <w:tcW w:w="803" w:type="pct"/>
            <w:tcBorders>
              <w:top w:val="single" w:color="000000" w:sz="4" w:space="0"/>
              <w:left w:val="nil"/>
              <w:bottom w:val="single" w:color="000000" w:sz="4" w:space="0"/>
              <w:right w:val="single" w:color="000000" w:sz="4" w:space="0"/>
            </w:tcBorders>
            <w:vAlign w:val="center"/>
          </w:tcPr>
          <w:p>
            <w:pPr>
              <w:snapToGrid w:val="0"/>
              <w:jc w:val="center"/>
              <w:rPr>
                <w:rStyle w:val="16"/>
                <w:rFonts w:ascii="仿宋" w:hAnsi="仿宋" w:eastAsia="仿宋"/>
                <w:szCs w:val="21"/>
              </w:rPr>
            </w:pPr>
          </w:p>
        </w:tc>
        <w:tc>
          <w:tcPr>
            <w:tcW w:w="1167" w:type="pct"/>
            <w:tcBorders>
              <w:top w:val="single" w:color="000000" w:sz="4" w:space="0"/>
              <w:left w:val="nil"/>
              <w:bottom w:val="single" w:color="000000" w:sz="4" w:space="0"/>
              <w:right w:val="single" w:color="000000" w:sz="4" w:space="0"/>
            </w:tcBorders>
            <w:vAlign w:val="center"/>
          </w:tcPr>
          <w:p>
            <w:pPr>
              <w:snapToGrid w:val="0"/>
              <w:jc w:val="center"/>
              <w:rPr>
                <w:rStyle w:val="16"/>
                <w:rFonts w:ascii="仿宋" w:hAnsi="仿宋" w:eastAsia="仿宋"/>
                <w:szCs w:val="21"/>
              </w:rPr>
            </w:pPr>
          </w:p>
        </w:tc>
        <w:tc>
          <w:tcPr>
            <w:tcW w:w="553" w:type="pct"/>
            <w:tcBorders>
              <w:top w:val="single" w:color="000000" w:sz="4" w:space="0"/>
              <w:left w:val="nil"/>
              <w:bottom w:val="single" w:color="000000" w:sz="4" w:space="0"/>
              <w:right w:val="single" w:color="000000" w:sz="4" w:space="0"/>
            </w:tcBorders>
            <w:vAlign w:val="center"/>
          </w:tcPr>
          <w:p>
            <w:pPr>
              <w:snapToGrid w:val="0"/>
              <w:jc w:val="center"/>
              <w:rPr>
                <w:rStyle w:val="16"/>
                <w:rFonts w:ascii="仿宋" w:hAnsi="仿宋" w:eastAsia="仿宋"/>
                <w:szCs w:val="21"/>
              </w:rPr>
            </w:pPr>
          </w:p>
        </w:tc>
        <w:tc>
          <w:tcPr>
            <w:tcW w:w="716" w:type="pct"/>
            <w:tcBorders>
              <w:top w:val="single" w:color="000000" w:sz="4" w:space="0"/>
              <w:left w:val="nil"/>
              <w:bottom w:val="single" w:color="000000" w:sz="4" w:space="0"/>
              <w:right w:val="single" w:color="000000" w:sz="4" w:space="0"/>
            </w:tcBorders>
            <w:vAlign w:val="center"/>
          </w:tcPr>
          <w:p>
            <w:pPr>
              <w:snapToGrid w:val="0"/>
              <w:jc w:val="center"/>
              <w:rPr>
                <w:rStyle w:val="16"/>
                <w:rFonts w:ascii="仿宋" w:hAnsi="仿宋" w:eastAsia="仿宋"/>
                <w:szCs w:val="21"/>
              </w:rPr>
            </w:pPr>
          </w:p>
        </w:tc>
        <w:tc>
          <w:tcPr>
            <w:tcW w:w="761" w:type="pct"/>
            <w:tcBorders>
              <w:top w:val="single" w:color="000000" w:sz="4" w:space="0"/>
              <w:left w:val="nil"/>
              <w:bottom w:val="single" w:color="000000" w:sz="4" w:space="0"/>
              <w:right w:val="single" w:color="000000" w:sz="4" w:space="0"/>
            </w:tcBorders>
            <w:vAlign w:val="center"/>
          </w:tcPr>
          <w:p>
            <w:pPr>
              <w:snapToGrid w:val="0"/>
              <w:jc w:val="center"/>
              <w:rPr>
                <w:rStyle w:val="16"/>
                <w:rFonts w:ascii="仿宋" w:hAnsi="仿宋" w:eastAsia="仿宋"/>
                <w:szCs w:val="21"/>
              </w:rPr>
            </w:pPr>
          </w:p>
        </w:tc>
        <w:tc>
          <w:tcPr>
            <w:tcW w:w="685" w:type="pct"/>
            <w:tcBorders>
              <w:top w:val="single" w:color="000000" w:sz="4" w:space="0"/>
              <w:left w:val="nil"/>
              <w:bottom w:val="single" w:color="000000" w:sz="4" w:space="0"/>
              <w:right w:val="single" w:color="000000" w:sz="4" w:space="0"/>
            </w:tcBorders>
            <w:vAlign w:val="center"/>
          </w:tcPr>
          <w:p>
            <w:pPr>
              <w:snapToGrid w:val="0"/>
              <w:jc w:val="center"/>
              <w:rPr>
                <w:rStyle w:val="16"/>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316" w:type="pct"/>
            <w:tcBorders>
              <w:top w:val="single" w:color="000000" w:sz="4" w:space="0"/>
              <w:left w:val="single" w:color="000000" w:sz="4" w:space="0"/>
              <w:bottom w:val="single" w:color="000000" w:sz="4" w:space="0"/>
              <w:right w:val="single" w:color="000000" w:sz="4" w:space="0"/>
            </w:tcBorders>
            <w:vAlign w:val="center"/>
          </w:tcPr>
          <w:p>
            <w:pPr>
              <w:snapToGrid w:val="0"/>
              <w:jc w:val="center"/>
              <w:rPr>
                <w:rStyle w:val="16"/>
                <w:rFonts w:ascii="仿宋" w:hAnsi="仿宋" w:eastAsia="仿宋"/>
                <w:szCs w:val="21"/>
              </w:rPr>
            </w:pPr>
          </w:p>
        </w:tc>
        <w:tc>
          <w:tcPr>
            <w:tcW w:w="803" w:type="pct"/>
            <w:tcBorders>
              <w:top w:val="single" w:color="000000" w:sz="4" w:space="0"/>
              <w:left w:val="nil"/>
              <w:bottom w:val="single" w:color="000000" w:sz="4" w:space="0"/>
              <w:right w:val="single" w:color="000000" w:sz="4" w:space="0"/>
            </w:tcBorders>
            <w:vAlign w:val="center"/>
          </w:tcPr>
          <w:p>
            <w:pPr>
              <w:snapToGrid w:val="0"/>
              <w:jc w:val="center"/>
              <w:rPr>
                <w:rStyle w:val="16"/>
                <w:rFonts w:ascii="仿宋" w:hAnsi="仿宋" w:eastAsia="仿宋"/>
                <w:szCs w:val="21"/>
              </w:rPr>
            </w:pPr>
          </w:p>
        </w:tc>
        <w:tc>
          <w:tcPr>
            <w:tcW w:w="1167" w:type="pct"/>
            <w:tcBorders>
              <w:top w:val="single" w:color="000000" w:sz="4" w:space="0"/>
              <w:left w:val="nil"/>
              <w:bottom w:val="single" w:color="000000" w:sz="4" w:space="0"/>
              <w:right w:val="single" w:color="000000" w:sz="4" w:space="0"/>
            </w:tcBorders>
            <w:vAlign w:val="center"/>
          </w:tcPr>
          <w:p>
            <w:pPr>
              <w:snapToGrid w:val="0"/>
              <w:jc w:val="center"/>
              <w:rPr>
                <w:rStyle w:val="16"/>
                <w:rFonts w:ascii="仿宋" w:hAnsi="仿宋" w:eastAsia="仿宋"/>
                <w:szCs w:val="21"/>
              </w:rPr>
            </w:pPr>
          </w:p>
        </w:tc>
        <w:tc>
          <w:tcPr>
            <w:tcW w:w="553" w:type="pct"/>
            <w:tcBorders>
              <w:top w:val="single" w:color="000000" w:sz="4" w:space="0"/>
              <w:left w:val="nil"/>
              <w:bottom w:val="single" w:color="000000" w:sz="4" w:space="0"/>
              <w:right w:val="single" w:color="000000" w:sz="4" w:space="0"/>
            </w:tcBorders>
            <w:vAlign w:val="center"/>
          </w:tcPr>
          <w:p>
            <w:pPr>
              <w:snapToGrid w:val="0"/>
              <w:jc w:val="center"/>
              <w:rPr>
                <w:rStyle w:val="16"/>
                <w:rFonts w:ascii="仿宋" w:hAnsi="仿宋" w:eastAsia="仿宋"/>
                <w:szCs w:val="21"/>
              </w:rPr>
            </w:pPr>
          </w:p>
        </w:tc>
        <w:tc>
          <w:tcPr>
            <w:tcW w:w="716" w:type="pct"/>
            <w:tcBorders>
              <w:top w:val="single" w:color="000000" w:sz="4" w:space="0"/>
              <w:left w:val="nil"/>
              <w:bottom w:val="single" w:color="000000" w:sz="4" w:space="0"/>
              <w:right w:val="single" w:color="000000" w:sz="4" w:space="0"/>
            </w:tcBorders>
            <w:vAlign w:val="center"/>
          </w:tcPr>
          <w:p>
            <w:pPr>
              <w:snapToGrid w:val="0"/>
              <w:jc w:val="center"/>
              <w:rPr>
                <w:rStyle w:val="16"/>
                <w:rFonts w:ascii="仿宋" w:hAnsi="仿宋" w:eastAsia="仿宋"/>
                <w:szCs w:val="21"/>
              </w:rPr>
            </w:pPr>
          </w:p>
        </w:tc>
        <w:tc>
          <w:tcPr>
            <w:tcW w:w="761" w:type="pct"/>
            <w:tcBorders>
              <w:top w:val="single" w:color="000000" w:sz="4" w:space="0"/>
              <w:left w:val="nil"/>
              <w:bottom w:val="single" w:color="000000" w:sz="4" w:space="0"/>
              <w:right w:val="single" w:color="000000" w:sz="4" w:space="0"/>
            </w:tcBorders>
            <w:vAlign w:val="center"/>
          </w:tcPr>
          <w:p>
            <w:pPr>
              <w:snapToGrid w:val="0"/>
              <w:jc w:val="center"/>
              <w:rPr>
                <w:rStyle w:val="16"/>
                <w:rFonts w:ascii="仿宋" w:hAnsi="仿宋" w:eastAsia="仿宋"/>
                <w:szCs w:val="21"/>
              </w:rPr>
            </w:pPr>
          </w:p>
        </w:tc>
        <w:tc>
          <w:tcPr>
            <w:tcW w:w="685" w:type="pct"/>
            <w:tcBorders>
              <w:top w:val="single" w:color="000000" w:sz="4" w:space="0"/>
              <w:left w:val="nil"/>
              <w:bottom w:val="single" w:color="000000" w:sz="4" w:space="0"/>
              <w:right w:val="single" w:color="000000" w:sz="4" w:space="0"/>
            </w:tcBorders>
            <w:vAlign w:val="center"/>
          </w:tcPr>
          <w:p>
            <w:pPr>
              <w:snapToGrid w:val="0"/>
              <w:jc w:val="center"/>
              <w:rPr>
                <w:rStyle w:val="16"/>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316" w:type="pct"/>
            <w:tcBorders>
              <w:top w:val="single" w:color="000000" w:sz="4" w:space="0"/>
              <w:left w:val="single" w:color="000000" w:sz="4" w:space="0"/>
              <w:bottom w:val="single" w:color="000000" w:sz="4" w:space="0"/>
              <w:right w:val="single" w:color="000000" w:sz="4" w:space="0"/>
            </w:tcBorders>
            <w:vAlign w:val="center"/>
          </w:tcPr>
          <w:p>
            <w:pPr>
              <w:snapToGrid w:val="0"/>
              <w:jc w:val="center"/>
              <w:rPr>
                <w:rStyle w:val="16"/>
                <w:rFonts w:ascii="仿宋" w:hAnsi="仿宋" w:eastAsia="仿宋"/>
                <w:szCs w:val="21"/>
              </w:rPr>
            </w:pPr>
          </w:p>
        </w:tc>
        <w:tc>
          <w:tcPr>
            <w:tcW w:w="803" w:type="pct"/>
            <w:tcBorders>
              <w:top w:val="single" w:color="000000" w:sz="4" w:space="0"/>
              <w:left w:val="nil"/>
              <w:bottom w:val="single" w:color="000000" w:sz="4" w:space="0"/>
              <w:right w:val="single" w:color="000000" w:sz="4" w:space="0"/>
            </w:tcBorders>
            <w:vAlign w:val="center"/>
          </w:tcPr>
          <w:p>
            <w:pPr>
              <w:snapToGrid w:val="0"/>
              <w:jc w:val="center"/>
              <w:rPr>
                <w:rStyle w:val="16"/>
                <w:rFonts w:ascii="仿宋" w:hAnsi="仿宋" w:eastAsia="仿宋"/>
                <w:szCs w:val="21"/>
              </w:rPr>
            </w:pPr>
          </w:p>
        </w:tc>
        <w:tc>
          <w:tcPr>
            <w:tcW w:w="1167" w:type="pct"/>
            <w:tcBorders>
              <w:top w:val="single" w:color="000000" w:sz="4" w:space="0"/>
              <w:left w:val="nil"/>
              <w:bottom w:val="single" w:color="000000" w:sz="4" w:space="0"/>
              <w:right w:val="single" w:color="000000" w:sz="4" w:space="0"/>
            </w:tcBorders>
            <w:vAlign w:val="center"/>
          </w:tcPr>
          <w:p>
            <w:pPr>
              <w:snapToGrid w:val="0"/>
              <w:jc w:val="center"/>
              <w:rPr>
                <w:rStyle w:val="16"/>
                <w:rFonts w:ascii="仿宋" w:hAnsi="仿宋" w:eastAsia="仿宋"/>
                <w:szCs w:val="21"/>
              </w:rPr>
            </w:pPr>
          </w:p>
        </w:tc>
        <w:tc>
          <w:tcPr>
            <w:tcW w:w="553" w:type="pct"/>
            <w:tcBorders>
              <w:top w:val="single" w:color="000000" w:sz="4" w:space="0"/>
              <w:left w:val="nil"/>
              <w:bottom w:val="single" w:color="000000" w:sz="4" w:space="0"/>
              <w:right w:val="single" w:color="000000" w:sz="4" w:space="0"/>
            </w:tcBorders>
            <w:vAlign w:val="center"/>
          </w:tcPr>
          <w:p>
            <w:pPr>
              <w:snapToGrid w:val="0"/>
              <w:jc w:val="center"/>
              <w:rPr>
                <w:rStyle w:val="16"/>
                <w:rFonts w:ascii="仿宋" w:hAnsi="仿宋" w:eastAsia="仿宋"/>
                <w:szCs w:val="21"/>
              </w:rPr>
            </w:pPr>
          </w:p>
        </w:tc>
        <w:tc>
          <w:tcPr>
            <w:tcW w:w="716" w:type="pct"/>
            <w:tcBorders>
              <w:top w:val="single" w:color="000000" w:sz="4" w:space="0"/>
              <w:left w:val="nil"/>
              <w:bottom w:val="single" w:color="000000" w:sz="4" w:space="0"/>
              <w:right w:val="single" w:color="000000" w:sz="4" w:space="0"/>
            </w:tcBorders>
            <w:vAlign w:val="center"/>
          </w:tcPr>
          <w:p>
            <w:pPr>
              <w:snapToGrid w:val="0"/>
              <w:jc w:val="center"/>
              <w:rPr>
                <w:rStyle w:val="16"/>
                <w:rFonts w:ascii="仿宋" w:hAnsi="仿宋" w:eastAsia="仿宋"/>
                <w:szCs w:val="21"/>
              </w:rPr>
            </w:pPr>
          </w:p>
        </w:tc>
        <w:tc>
          <w:tcPr>
            <w:tcW w:w="761" w:type="pct"/>
            <w:tcBorders>
              <w:top w:val="single" w:color="000000" w:sz="4" w:space="0"/>
              <w:left w:val="nil"/>
              <w:bottom w:val="single" w:color="000000" w:sz="4" w:space="0"/>
              <w:right w:val="single" w:color="000000" w:sz="4" w:space="0"/>
            </w:tcBorders>
            <w:vAlign w:val="center"/>
          </w:tcPr>
          <w:p>
            <w:pPr>
              <w:snapToGrid w:val="0"/>
              <w:jc w:val="center"/>
              <w:rPr>
                <w:rStyle w:val="16"/>
                <w:rFonts w:ascii="仿宋" w:hAnsi="仿宋" w:eastAsia="仿宋"/>
                <w:szCs w:val="21"/>
              </w:rPr>
            </w:pPr>
          </w:p>
        </w:tc>
        <w:tc>
          <w:tcPr>
            <w:tcW w:w="685" w:type="pct"/>
            <w:tcBorders>
              <w:top w:val="single" w:color="000000" w:sz="4" w:space="0"/>
              <w:left w:val="nil"/>
              <w:bottom w:val="single" w:color="000000" w:sz="4" w:space="0"/>
              <w:right w:val="single" w:color="000000" w:sz="4" w:space="0"/>
            </w:tcBorders>
            <w:vAlign w:val="center"/>
          </w:tcPr>
          <w:p>
            <w:pPr>
              <w:snapToGrid w:val="0"/>
              <w:jc w:val="center"/>
              <w:rPr>
                <w:rStyle w:val="16"/>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316" w:type="pct"/>
            <w:tcBorders>
              <w:top w:val="single" w:color="000000" w:sz="4" w:space="0"/>
              <w:left w:val="single" w:color="000000" w:sz="4" w:space="0"/>
              <w:bottom w:val="single" w:color="000000" w:sz="4" w:space="0"/>
              <w:right w:val="single" w:color="000000" w:sz="4" w:space="0"/>
            </w:tcBorders>
            <w:vAlign w:val="center"/>
          </w:tcPr>
          <w:p>
            <w:pPr>
              <w:snapToGrid w:val="0"/>
              <w:jc w:val="center"/>
              <w:rPr>
                <w:rStyle w:val="16"/>
                <w:rFonts w:ascii="仿宋" w:hAnsi="仿宋" w:eastAsia="仿宋"/>
                <w:szCs w:val="21"/>
              </w:rPr>
            </w:pPr>
          </w:p>
        </w:tc>
        <w:tc>
          <w:tcPr>
            <w:tcW w:w="803" w:type="pct"/>
            <w:tcBorders>
              <w:top w:val="single" w:color="000000" w:sz="4" w:space="0"/>
              <w:left w:val="nil"/>
              <w:bottom w:val="single" w:color="000000" w:sz="4" w:space="0"/>
              <w:right w:val="single" w:color="000000" w:sz="4" w:space="0"/>
            </w:tcBorders>
            <w:vAlign w:val="center"/>
          </w:tcPr>
          <w:p>
            <w:pPr>
              <w:snapToGrid w:val="0"/>
              <w:jc w:val="center"/>
              <w:rPr>
                <w:rStyle w:val="16"/>
                <w:rFonts w:ascii="仿宋" w:hAnsi="仿宋" w:eastAsia="仿宋"/>
                <w:szCs w:val="21"/>
              </w:rPr>
            </w:pPr>
          </w:p>
        </w:tc>
        <w:tc>
          <w:tcPr>
            <w:tcW w:w="1167" w:type="pct"/>
            <w:tcBorders>
              <w:top w:val="single" w:color="000000" w:sz="4" w:space="0"/>
              <w:left w:val="nil"/>
              <w:bottom w:val="single" w:color="000000" w:sz="4" w:space="0"/>
              <w:right w:val="single" w:color="000000" w:sz="4" w:space="0"/>
            </w:tcBorders>
            <w:vAlign w:val="center"/>
          </w:tcPr>
          <w:p>
            <w:pPr>
              <w:snapToGrid w:val="0"/>
              <w:jc w:val="center"/>
              <w:rPr>
                <w:rStyle w:val="16"/>
                <w:rFonts w:ascii="仿宋" w:hAnsi="仿宋" w:eastAsia="仿宋"/>
                <w:szCs w:val="21"/>
              </w:rPr>
            </w:pPr>
          </w:p>
        </w:tc>
        <w:tc>
          <w:tcPr>
            <w:tcW w:w="553" w:type="pct"/>
            <w:tcBorders>
              <w:top w:val="single" w:color="000000" w:sz="4" w:space="0"/>
              <w:left w:val="nil"/>
              <w:bottom w:val="single" w:color="000000" w:sz="4" w:space="0"/>
              <w:right w:val="single" w:color="000000" w:sz="4" w:space="0"/>
            </w:tcBorders>
            <w:vAlign w:val="center"/>
          </w:tcPr>
          <w:p>
            <w:pPr>
              <w:snapToGrid w:val="0"/>
              <w:jc w:val="center"/>
              <w:rPr>
                <w:rStyle w:val="16"/>
                <w:rFonts w:ascii="仿宋" w:hAnsi="仿宋" w:eastAsia="仿宋"/>
                <w:szCs w:val="21"/>
              </w:rPr>
            </w:pPr>
          </w:p>
        </w:tc>
        <w:tc>
          <w:tcPr>
            <w:tcW w:w="716" w:type="pct"/>
            <w:tcBorders>
              <w:top w:val="single" w:color="000000" w:sz="4" w:space="0"/>
              <w:left w:val="nil"/>
              <w:bottom w:val="single" w:color="000000" w:sz="4" w:space="0"/>
              <w:right w:val="single" w:color="000000" w:sz="4" w:space="0"/>
            </w:tcBorders>
            <w:vAlign w:val="center"/>
          </w:tcPr>
          <w:p>
            <w:pPr>
              <w:snapToGrid w:val="0"/>
              <w:jc w:val="center"/>
              <w:rPr>
                <w:rStyle w:val="16"/>
                <w:rFonts w:ascii="仿宋" w:hAnsi="仿宋" w:eastAsia="仿宋"/>
                <w:szCs w:val="21"/>
              </w:rPr>
            </w:pPr>
          </w:p>
        </w:tc>
        <w:tc>
          <w:tcPr>
            <w:tcW w:w="761" w:type="pct"/>
            <w:tcBorders>
              <w:top w:val="single" w:color="000000" w:sz="4" w:space="0"/>
              <w:left w:val="nil"/>
              <w:bottom w:val="single" w:color="000000" w:sz="4" w:space="0"/>
              <w:right w:val="single" w:color="000000" w:sz="4" w:space="0"/>
            </w:tcBorders>
            <w:vAlign w:val="center"/>
          </w:tcPr>
          <w:p>
            <w:pPr>
              <w:snapToGrid w:val="0"/>
              <w:jc w:val="center"/>
              <w:rPr>
                <w:rStyle w:val="16"/>
                <w:rFonts w:ascii="仿宋" w:hAnsi="仿宋" w:eastAsia="仿宋"/>
                <w:szCs w:val="21"/>
              </w:rPr>
            </w:pPr>
          </w:p>
        </w:tc>
        <w:tc>
          <w:tcPr>
            <w:tcW w:w="685" w:type="pct"/>
            <w:tcBorders>
              <w:top w:val="single" w:color="000000" w:sz="4" w:space="0"/>
              <w:left w:val="nil"/>
              <w:bottom w:val="single" w:color="000000" w:sz="4" w:space="0"/>
              <w:right w:val="single" w:color="000000" w:sz="4" w:space="0"/>
            </w:tcBorders>
            <w:vAlign w:val="center"/>
          </w:tcPr>
          <w:p>
            <w:pPr>
              <w:snapToGrid w:val="0"/>
              <w:jc w:val="center"/>
              <w:rPr>
                <w:rStyle w:val="16"/>
                <w:rFonts w:ascii="仿宋" w:hAnsi="仿宋" w:eastAsia="仿宋"/>
                <w:szCs w:val="21"/>
              </w:rPr>
            </w:pPr>
          </w:p>
        </w:tc>
      </w:tr>
    </w:tbl>
    <w:p>
      <w:pPr>
        <w:ind w:firstLine="640" w:firstLineChars="200"/>
        <w:rPr>
          <w:rFonts w:ascii="仿宋" w:hAnsi="仿宋" w:eastAsia="仿宋"/>
          <w:sz w:val="32"/>
          <w:szCs w:val="32"/>
        </w:rPr>
      </w:pPr>
    </w:p>
    <w:sectPr>
      <w:pgSz w:w="16838" w:h="11906" w:orient="landscape"/>
      <w:pgMar w:top="1361" w:right="1440" w:bottom="1304" w:left="1440" w:header="851" w:footer="992" w:gutter="0"/>
      <w:cols w:space="72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88044195"/>
    </w:sdtPr>
    <w:sdtEndPr>
      <w:rPr>
        <w:sz w:val="28"/>
        <w:szCs w:val="28"/>
      </w:rPr>
    </w:sdtEndPr>
    <w:sdtContent>
      <w:p>
        <w:pPr>
          <w:pStyle w:val="7"/>
          <w:jc w:val="center"/>
          <w:rPr>
            <w:sz w:val="28"/>
            <w:szCs w:val="28"/>
          </w:rPr>
        </w:pP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22</w:t>
        </w:r>
        <w:r>
          <w:rPr>
            <w:sz w:val="28"/>
            <w:szCs w:val="28"/>
          </w:rPr>
          <w:fldChar w:fldCharType="end"/>
        </w:r>
      </w:p>
    </w:sdtContent>
  </w:sdt>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HorizontalSpacing w:val="105"/>
  <w:drawingGridVerticalSpacing w:val="159"/>
  <w:noPunctuationKerning w:val="1"/>
  <w:characterSpacingControl w:val="doNotCompress"/>
  <w:compat>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lZTIzN2RkYWUwYmZjYThlMDY2Y2MyNWZhMGFiZGEifQ=="/>
  </w:docVars>
  <w:rsids>
    <w:rsidRoot w:val="002A6EF2"/>
    <w:rsid w:val="00006EBA"/>
    <w:rsid w:val="00010593"/>
    <w:rsid w:val="000105C7"/>
    <w:rsid w:val="00012B67"/>
    <w:rsid w:val="00016383"/>
    <w:rsid w:val="0002205D"/>
    <w:rsid w:val="00027A1F"/>
    <w:rsid w:val="00034064"/>
    <w:rsid w:val="0003415F"/>
    <w:rsid w:val="000346B4"/>
    <w:rsid w:val="0003737A"/>
    <w:rsid w:val="000404B9"/>
    <w:rsid w:val="0004171F"/>
    <w:rsid w:val="000522D3"/>
    <w:rsid w:val="00054F07"/>
    <w:rsid w:val="00055C18"/>
    <w:rsid w:val="00056713"/>
    <w:rsid w:val="0005681B"/>
    <w:rsid w:val="000669A4"/>
    <w:rsid w:val="000675C2"/>
    <w:rsid w:val="00067F45"/>
    <w:rsid w:val="000704F5"/>
    <w:rsid w:val="000745EC"/>
    <w:rsid w:val="000805E2"/>
    <w:rsid w:val="00086E3B"/>
    <w:rsid w:val="00091369"/>
    <w:rsid w:val="000A29A6"/>
    <w:rsid w:val="000B5EC3"/>
    <w:rsid w:val="000C36B3"/>
    <w:rsid w:val="000E22DF"/>
    <w:rsid w:val="000E4EB7"/>
    <w:rsid w:val="000E58EA"/>
    <w:rsid w:val="000F4CC5"/>
    <w:rsid w:val="00102150"/>
    <w:rsid w:val="001057BD"/>
    <w:rsid w:val="00105B3A"/>
    <w:rsid w:val="00115449"/>
    <w:rsid w:val="00115871"/>
    <w:rsid w:val="001173F0"/>
    <w:rsid w:val="00147A60"/>
    <w:rsid w:val="00154605"/>
    <w:rsid w:val="00167F54"/>
    <w:rsid w:val="00180095"/>
    <w:rsid w:val="001848FB"/>
    <w:rsid w:val="00186B0E"/>
    <w:rsid w:val="00190835"/>
    <w:rsid w:val="00196626"/>
    <w:rsid w:val="001975C8"/>
    <w:rsid w:val="001A1FFA"/>
    <w:rsid w:val="001A2AB0"/>
    <w:rsid w:val="001B0C57"/>
    <w:rsid w:val="001C0E0D"/>
    <w:rsid w:val="001C42A4"/>
    <w:rsid w:val="001D0D5F"/>
    <w:rsid w:val="001D0DA4"/>
    <w:rsid w:val="001D37D2"/>
    <w:rsid w:val="001E27A5"/>
    <w:rsid w:val="001E5A59"/>
    <w:rsid w:val="001E6FF7"/>
    <w:rsid w:val="001F0AC4"/>
    <w:rsid w:val="00201A20"/>
    <w:rsid w:val="002136FA"/>
    <w:rsid w:val="00215739"/>
    <w:rsid w:val="00234292"/>
    <w:rsid w:val="002362C3"/>
    <w:rsid w:val="002366C8"/>
    <w:rsid w:val="00242234"/>
    <w:rsid w:val="0024548D"/>
    <w:rsid w:val="00246E60"/>
    <w:rsid w:val="002476D4"/>
    <w:rsid w:val="00247FA7"/>
    <w:rsid w:val="0025016F"/>
    <w:rsid w:val="00257837"/>
    <w:rsid w:val="00260444"/>
    <w:rsid w:val="00260E13"/>
    <w:rsid w:val="00261E1C"/>
    <w:rsid w:val="00265D14"/>
    <w:rsid w:val="00267F14"/>
    <w:rsid w:val="00277FB8"/>
    <w:rsid w:val="0028308E"/>
    <w:rsid w:val="0028607A"/>
    <w:rsid w:val="00291833"/>
    <w:rsid w:val="00295D7E"/>
    <w:rsid w:val="002A5A7E"/>
    <w:rsid w:val="002A6EF2"/>
    <w:rsid w:val="002A75E3"/>
    <w:rsid w:val="002B23BC"/>
    <w:rsid w:val="002B3657"/>
    <w:rsid w:val="002B4B73"/>
    <w:rsid w:val="002B6314"/>
    <w:rsid w:val="002B6DD3"/>
    <w:rsid w:val="002C1C40"/>
    <w:rsid w:val="002C471A"/>
    <w:rsid w:val="002C544A"/>
    <w:rsid w:val="002D1FF1"/>
    <w:rsid w:val="002D48D4"/>
    <w:rsid w:val="002D553C"/>
    <w:rsid w:val="002D5BE9"/>
    <w:rsid w:val="002E0368"/>
    <w:rsid w:val="002E0C32"/>
    <w:rsid w:val="002E75F4"/>
    <w:rsid w:val="0030216F"/>
    <w:rsid w:val="00302B6E"/>
    <w:rsid w:val="00304E7C"/>
    <w:rsid w:val="00312598"/>
    <w:rsid w:val="0032154D"/>
    <w:rsid w:val="00322788"/>
    <w:rsid w:val="00323326"/>
    <w:rsid w:val="0032750C"/>
    <w:rsid w:val="00331FB3"/>
    <w:rsid w:val="0034270A"/>
    <w:rsid w:val="00342CDD"/>
    <w:rsid w:val="00346D74"/>
    <w:rsid w:val="00351F18"/>
    <w:rsid w:val="00353F47"/>
    <w:rsid w:val="0035432B"/>
    <w:rsid w:val="00356AAF"/>
    <w:rsid w:val="00356AFB"/>
    <w:rsid w:val="00357061"/>
    <w:rsid w:val="00360010"/>
    <w:rsid w:val="00371578"/>
    <w:rsid w:val="00371F83"/>
    <w:rsid w:val="00372B91"/>
    <w:rsid w:val="00380666"/>
    <w:rsid w:val="00386BD8"/>
    <w:rsid w:val="003927F0"/>
    <w:rsid w:val="00393FA8"/>
    <w:rsid w:val="00395D2B"/>
    <w:rsid w:val="0039644A"/>
    <w:rsid w:val="003B1654"/>
    <w:rsid w:val="003B2C42"/>
    <w:rsid w:val="003C1581"/>
    <w:rsid w:val="003C223D"/>
    <w:rsid w:val="003C2872"/>
    <w:rsid w:val="003C72C6"/>
    <w:rsid w:val="003D0B0F"/>
    <w:rsid w:val="003D17D3"/>
    <w:rsid w:val="003D32C7"/>
    <w:rsid w:val="003D3E03"/>
    <w:rsid w:val="003D53DA"/>
    <w:rsid w:val="003D5542"/>
    <w:rsid w:val="003D661E"/>
    <w:rsid w:val="003D6988"/>
    <w:rsid w:val="003D747E"/>
    <w:rsid w:val="003E41BC"/>
    <w:rsid w:val="003F3DC8"/>
    <w:rsid w:val="003F593E"/>
    <w:rsid w:val="003F5E63"/>
    <w:rsid w:val="003F71FA"/>
    <w:rsid w:val="003F7B92"/>
    <w:rsid w:val="00400115"/>
    <w:rsid w:val="00400A8B"/>
    <w:rsid w:val="00414D34"/>
    <w:rsid w:val="00415496"/>
    <w:rsid w:val="00416942"/>
    <w:rsid w:val="0042188D"/>
    <w:rsid w:val="00421AF9"/>
    <w:rsid w:val="004229F2"/>
    <w:rsid w:val="004243DE"/>
    <w:rsid w:val="00425AA6"/>
    <w:rsid w:val="00433920"/>
    <w:rsid w:val="00433D10"/>
    <w:rsid w:val="004410D0"/>
    <w:rsid w:val="00444008"/>
    <w:rsid w:val="004461B4"/>
    <w:rsid w:val="004462F7"/>
    <w:rsid w:val="00450EC7"/>
    <w:rsid w:val="00457A44"/>
    <w:rsid w:val="004615FC"/>
    <w:rsid w:val="004643AD"/>
    <w:rsid w:val="004706B1"/>
    <w:rsid w:val="004726EF"/>
    <w:rsid w:val="00476726"/>
    <w:rsid w:val="004773A0"/>
    <w:rsid w:val="00477E29"/>
    <w:rsid w:val="00490210"/>
    <w:rsid w:val="004912CE"/>
    <w:rsid w:val="0049370F"/>
    <w:rsid w:val="00495500"/>
    <w:rsid w:val="004A1A99"/>
    <w:rsid w:val="004A4B91"/>
    <w:rsid w:val="004A790C"/>
    <w:rsid w:val="004B07C3"/>
    <w:rsid w:val="004B6771"/>
    <w:rsid w:val="004D0C92"/>
    <w:rsid w:val="004E197B"/>
    <w:rsid w:val="005075CB"/>
    <w:rsid w:val="005129CD"/>
    <w:rsid w:val="0052227E"/>
    <w:rsid w:val="005234EC"/>
    <w:rsid w:val="00532053"/>
    <w:rsid w:val="00533820"/>
    <w:rsid w:val="0053747F"/>
    <w:rsid w:val="005416A1"/>
    <w:rsid w:val="00563A5A"/>
    <w:rsid w:val="0056600A"/>
    <w:rsid w:val="00572129"/>
    <w:rsid w:val="00575EC4"/>
    <w:rsid w:val="0057607C"/>
    <w:rsid w:val="00577AD3"/>
    <w:rsid w:val="005846AA"/>
    <w:rsid w:val="00586942"/>
    <w:rsid w:val="005A042C"/>
    <w:rsid w:val="005A1B7A"/>
    <w:rsid w:val="005A2EA5"/>
    <w:rsid w:val="005A4722"/>
    <w:rsid w:val="005A53F1"/>
    <w:rsid w:val="005B0201"/>
    <w:rsid w:val="005B483D"/>
    <w:rsid w:val="005C53AA"/>
    <w:rsid w:val="005C5BD5"/>
    <w:rsid w:val="005C7C30"/>
    <w:rsid w:val="005E39A6"/>
    <w:rsid w:val="005E3DC7"/>
    <w:rsid w:val="005F0484"/>
    <w:rsid w:val="005F31DF"/>
    <w:rsid w:val="005F3DDE"/>
    <w:rsid w:val="005F4B19"/>
    <w:rsid w:val="005F4BFA"/>
    <w:rsid w:val="006011D3"/>
    <w:rsid w:val="0060407E"/>
    <w:rsid w:val="00604913"/>
    <w:rsid w:val="00605E6D"/>
    <w:rsid w:val="00611025"/>
    <w:rsid w:val="00621871"/>
    <w:rsid w:val="00624A23"/>
    <w:rsid w:val="006301EE"/>
    <w:rsid w:val="00633354"/>
    <w:rsid w:val="00637B48"/>
    <w:rsid w:val="00642A95"/>
    <w:rsid w:val="00644791"/>
    <w:rsid w:val="00644CCC"/>
    <w:rsid w:val="006476B8"/>
    <w:rsid w:val="00647945"/>
    <w:rsid w:val="00651332"/>
    <w:rsid w:val="0065422D"/>
    <w:rsid w:val="006543B2"/>
    <w:rsid w:val="00654CE1"/>
    <w:rsid w:val="006651A7"/>
    <w:rsid w:val="00674500"/>
    <w:rsid w:val="00683542"/>
    <w:rsid w:val="0068365D"/>
    <w:rsid w:val="00690E1B"/>
    <w:rsid w:val="00692E29"/>
    <w:rsid w:val="00697A26"/>
    <w:rsid w:val="006A207B"/>
    <w:rsid w:val="006A5BD5"/>
    <w:rsid w:val="006A7010"/>
    <w:rsid w:val="006C3A0D"/>
    <w:rsid w:val="006C52B0"/>
    <w:rsid w:val="006D3939"/>
    <w:rsid w:val="006D3B0F"/>
    <w:rsid w:val="006E0A1D"/>
    <w:rsid w:val="006E3025"/>
    <w:rsid w:val="006E44CB"/>
    <w:rsid w:val="006E7096"/>
    <w:rsid w:val="006F56BB"/>
    <w:rsid w:val="006F5B6C"/>
    <w:rsid w:val="0070194E"/>
    <w:rsid w:val="00707639"/>
    <w:rsid w:val="007113B0"/>
    <w:rsid w:val="007115E2"/>
    <w:rsid w:val="00714264"/>
    <w:rsid w:val="00715103"/>
    <w:rsid w:val="00725174"/>
    <w:rsid w:val="007264CE"/>
    <w:rsid w:val="00726510"/>
    <w:rsid w:val="0073493B"/>
    <w:rsid w:val="00736A0A"/>
    <w:rsid w:val="007400C7"/>
    <w:rsid w:val="00743C3F"/>
    <w:rsid w:val="00747235"/>
    <w:rsid w:val="00760AE7"/>
    <w:rsid w:val="0077229E"/>
    <w:rsid w:val="00783513"/>
    <w:rsid w:val="00783B6F"/>
    <w:rsid w:val="0079114A"/>
    <w:rsid w:val="00791E6F"/>
    <w:rsid w:val="00793366"/>
    <w:rsid w:val="0079585A"/>
    <w:rsid w:val="007A0DD2"/>
    <w:rsid w:val="007A35BF"/>
    <w:rsid w:val="007A3702"/>
    <w:rsid w:val="007B216E"/>
    <w:rsid w:val="007B3E7C"/>
    <w:rsid w:val="007B4202"/>
    <w:rsid w:val="007B77BA"/>
    <w:rsid w:val="007D1934"/>
    <w:rsid w:val="007D20D3"/>
    <w:rsid w:val="007D2B82"/>
    <w:rsid w:val="007D377C"/>
    <w:rsid w:val="007D6E29"/>
    <w:rsid w:val="007E0042"/>
    <w:rsid w:val="007E3387"/>
    <w:rsid w:val="007E6F98"/>
    <w:rsid w:val="007F2555"/>
    <w:rsid w:val="007F3212"/>
    <w:rsid w:val="007F5F71"/>
    <w:rsid w:val="00804EEC"/>
    <w:rsid w:val="00805FDA"/>
    <w:rsid w:val="00807885"/>
    <w:rsid w:val="00807F74"/>
    <w:rsid w:val="00811B86"/>
    <w:rsid w:val="008141BB"/>
    <w:rsid w:val="00833E0D"/>
    <w:rsid w:val="0085786D"/>
    <w:rsid w:val="008600DA"/>
    <w:rsid w:val="008603DF"/>
    <w:rsid w:val="008608A7"/>
    <w:rsid w:val="00860F3A"/>
    <w:rsid w:val="008650C8"/>
    <w:rsid w:val="00873D0A"/>
    <w:rsid w:val="00875422"/>
    <w:rsid w:val="0088133F"/>
    <w:rsid w:val="0088290F"/>
    <w:rsid w:val="00884A81"/>
    <w:rsid w:val="00886102"/>
    <w:rsid w:val="008907FC"/>
    <w:rsid w:val="0089130A"/>
    <w:rsid w:val="008929F4"/>
    <w:rsid w:val="008A1385"/>
    <w:rsid w:val="008A1421"/>
    <w:rsid w:val="008A7695"/>
    <w:rsid w:val="008B2BB5"/>
    <w:rsid w:val="008B4D8C"/>
    <w:rsid w:val="008C0874"/>
    <w:rsid w:val="008E7BB4"/>
    <w:rsid w:val="008F22EE"/>
    <w:rsid w:val="008F276D"/>
    <w:rsid w:val="008F58B0"/>
    <w:rsid w:val="009023F4"/>
    <w:rsid w:val="00904716"/>
    <w:rsid w:val="0090563D"/>
    <w:rsid w:val="009112CB"/>
    <w:rsid w:val="00914E66"/>
    <w:rsid w:val="00915C5A"/>
    <w:rsid w:val="009221BC"/>
    <w:rsid w:val="00936F8C"/>
    <w:rsid w:val="00937C26"/>
    <w:rsid w:val="00943B64"/>
    <w:rsid w:val="00971C7C"/>
    <w:rsid w:val="009815C0"/>
    <w:rsid w:val="00985950"/>
    <w:rsid w:val="00991B10"/>
    <w:rsid w:val="009935EE"/>
    <w:rsid w:val="009938FB"/>
    <w:rsid w:val="009943C4"/>
    <w:rsid w:val="009A1D60"/>
    <w:rsid w:val="009A2616"/>
    <w:rsid w:val="009A450F"/>
    <w:rsid w:val="009A6E0C"/>
    <w:rsid w:val="009B1699"/>
    <w:rsid w:val="009B16E5"/>
    <w:rsid w:val="009C259F"/>
    <w:rsid w:val="009F2261"/>
    <w:rsid w:val="009F3D67"/>
    <w:rsid w:val="00A02F31"/>
    <w:rsid w:val="00A034D5"/>
    <w:rsid w:val="00A034DC"/>
    <w:rsid w:val="00A122D4"/>
    <w:rsid w:val="00A12649"/>
    <w:rsid w:val="00A12DA7"/>
    <w:rsid w:val="00A12F6C"/>
    <w:rsid w:val="00A26F69"/>
    <w:rsid w:val="00A272B0"/>
    <w:rsid w:val="00A27FD7"/>
    <w:rsid w:val="00A33363"/>
    <w:rsid w:val="00A33D15"/>
    <w:rsid w:val="00A33DBB"/>
    <w:rsid w:val="00A3789C"/>
    <w:rsid w:val="00A46B8E"/>
    <w:rsid w:val="00A53E58"/>
    <w:rsid w:val="00A71227"/>
    <w:rsid w:val="00A71E50"/>
    <w:rsid w:val="00A80D77"/>
    <w:rsid w:val="00A81417"/>
    <w:rsid w:val="00AA1D5D"/>
    <w:rsid w:val="00AA385B"/>
    <w:rsid w:val="00AA3EC7"/>
    <w:rsid w:val="00AA4FA2"/>
    <w:rsid w:val="00AA716B"/>
    <w:rsid w:val="00AA78E5"/>
    <w:rsid w:val="00AB573A"/>
    <w:rsid w:val="00AC1564"/>
    <w:rsid w:val="00AC7709"/>
    <w:rsid w:val="00AD21E9"/>
    <w:rsid w:val="00AD2547"/>
    <w:rsid w:val="00AD6870"/>
    <w:rsid w:val="00AD780F"/>
    <w:rsid w:val="00AE2603"/>
    <w:rsid w:val="00AE6796"/>
    <w:rsid w:val="00AE7723"/>
    <w:rsid w:val="00AE7DB4"/>
    <w:rsid w:val="00B01D08"/>
    <w:rsid w:val="00B20AE1"/>
    <w:rsid w:val="00B22AF2"/>
    <w:rsid w:val="00B23239"/>
    <w:rsid w:val="00B32642"/>
    <w:rsid w:val="00B374E7"/>
    <w:rsid w:val="00B37668"/>
    <w:rsid w:val="00B37959"/>
    <w:rsid w:val="00B4583D"/>
    <w:rsid w:val="00B500D6"/>
    <w:rsid w:val="00B50526"/>
    <w:rsid w:val="00B540AE"/>
    <w:rsid w:val="00B57550"/>
    <w:rsid w:val="00B67091"/>
    <w:rsid w:val="00B71D37"/>
    <w:rsid w:val="00B721C6"/>
    <w:rsid w:val="00B75D83"/>
    <w:rsid w:val="00B81D38"/>
    <w:rsid w:val="00B828D9"/>
    <w:rsid w:val="00B94C55"/>
    <w:rsid w:val="00BA1CC7"/>
    <w:rsid w:val="00BA268A"/>
    <w:rsid w:val="00BA51E5"/>
    <w:rsid w:val="00BB3925"/>
    <w:rsid w:val="00BC3087"/>
    <w:rsid w:val="00BD29B6"/>
    <w:rsid w:val="00BD6E15"/>
    <w:rsid w:val="00BD7E5C"/>
    <w:rsid w:val="00BE45AD"/>
    <w:rsid w:val="00BE6AC8"/>
    <w:rsid w:val="00BF196C"/>
    <w:rsid w:val="00BF297E"/>
    <w:rsid w:val="00BF51EA"/>
    <w:rsid w:val="00BF655E"/>
    <w:rsid w:val="00BF73EB"/>
    <w:rsid w:val="00C05F4C"/>
    <w:rsid w:val="00C0725F"/>
    <w:rsid w:val="00C10F70"/>
    <w:rsid w:val="00C128ED"/>
    <w:rsid w:val="00C16939"/>
    <w:rsid w:val="00C17AB4"/>
    <w:rsid w:val="00C22B07"/>
    <w:rsid w:val="00C2629A"/>
    <w:rsid w:val="00C30E69"/>
    <w:rsid w:val="00C35688"/>
    <w:rsid w:val="00C374D1"/>
    <w:rsid w:val="00C37538"/>
    <w:rsid w:val="00C42DEC"/>
    <w:rsid w:val="00C56001"/>
    <w:rsid w:val="00C60FF2"/>
    <w:rsid w:val="00C72B63"/>
    <w:rsid w:val="00C7361D"/>
    <w:rsid w:val="00C73D33"/>
    <w:rsid w:val="00C75CCD"/>
    <w:rsid w:val="00C779C1"/>
    <w:rsid w:val="00C83D8F"/>
    <w:rsid w:val="00C84DC3"/>
    <w:rsid w:val="00C91C61"/>
    <w:rsid w:val="00C93AFC"/>
    <w:rsid w:val="00C976C7"/>
    <w:rsid w:val="00CA3D95"/>
    <w:rsid w:val="00CA5CF9"/>
    <w:rsid w:val="00CA6FFA"/>
    <w:rsid w:val="00CC0E46"/>
    <w:rsid w:val="00CC7CAB"/>
    <w:rsid w:val="00CD1184"/>
    <w:rsid w:val="00CE1C3E"/>
    <w:rsid w:val="00CE578C"/>
    <w:rsid w:val="00CF21A9"/>
    <w:rsid w:val="00CF296B"/>
    <w:rsid w:val="00D068C0"/>
    <w:rsid w:val="00D06C8E"/>
    <w:rsid w:val="00D12D8C"/>
    <w:rsid w:val="00D13454"/>
    <w:rsid w:val="00D15734"/>
    <w:rsid w:val="00D17EB0"/>
    <w:rsid w:val="00D202D2"/>
    <w:rsid w:val="00D22413"/>
    <w:rsid w:val="00D22528"/>
    <w:rsid w:val="00D24AB6"/>
    <w:rsid w:val="00D261EB"/>
    <w:rsid w:val="00D307FB"/>
    <w:rsid w:val="00D32FE0"/>
    <w:rsid w:val="00D3440F"/>
    <w:rsid w:val="00D439AB"/>
    <w:rsid w:val="00D47ED9"/>
    <w:rsid w:val="00D50B8F"/>
    <w:rsid w:val="00D53BD2"/>
    <w:rsid w:val="00D54A8E"/>
    <w:rsid w:val="00D57241"/>
    <w:rsid w:val="00D62840"/>
    <w:rsid w:val="00D678E8"/>
    <w:rsid w:val="00D714D0"/>
    <w:rsid w:val="00D72413"/>
    <w:rsid w:val="00D7778F"/>
    <w:rsid w:val="00D77AC8"/>
    <w:rsid w:val="00D830A2"/>
    <w:rsid w:val="00D86C7A"/>
    <w:rsid w:val="00D91333"/>
    <w:rsid w:val="00D948D8"/>
    <w:rsid w:val="00D958BB"/>
    <w:rsid w:val="00DA03BA"/>
    <w:rsid w:val="00DA31F6"/>
    <w:rsid w:val="00DA472C"/>
    <w:rsid w:val="00DB4D95"/>
    <w:rsid w:val="00DC052D"/>
    <w:rsid w:val="00DC0D3C"/>
    <w:rsid w:val="00DD46D2"/>
    <w:rsid w:val="00DD5532"/>
    <w:rsid w:val="00DE0D9C"/>
    <w:rsid w:val="00DE431A"/>
    <w:rsid w:val="00DE7F06"/>
    <w:rsid w:val="00DF12B8"/>
    <w:rsid w:val="00DF4BCE"/>
    <w:rsid w:val="00DF6378"/>
    <w:rsid w:val="00DF69E1"/>
    <w:rsid w:val="00E012F5"/>
    <w:rsid w:val="00E056B5"/>
    <w:rsid w:val="00E13E2A"/>
    <w:rsid w:val="00E1555D"/>
    <w:rsid w:val="00E24D94"/>
    <w:rsid w:val="00E31127"/>
    <w:rsid w:val="00E31B4B"/>
    <w:rsid w:val="00E3421D"/>
    <w:rsid w:val="00E372E2"/>
    <w:rsid w:val="00E43B03"/>
    <w:rsid w:val="00E6075F"/>
    <w:rsid w:val="00E613D9"/>
    <w:rsid w:val="00E63394"/>
    <w:rsid w:val="00E63999"/>
    <w:rsid w:val="00E77D3D"/>
    <w:rsid w:val="00E808D0"/>
    <w:rsid w:val="00E80E4B"/>
    <w:rsid w:val="00E8145F"/>
    <w:rsid w:val="00E90AC7"/>
    <w:rsid w:val="00E9354C"/>
    <w:rsid w:val="00EA0AC4"/>
    <w:rsid w:val="00EA30F7"/>
    <w:rsid w:val="00EA62B3"/>
    <w:rsid w:val="00EA6ECE"/>
    <w:rsid w:val="00EB17A1"/>
    <w:rsid w:val="00EB2F14"/>
    <w:rsid w:val="00EC5C57"/>
    <w:rsid w:val="00EC64F7"/>
    <w:rsid w:val="00EC6C03"/>
    <w:rsid w:val="00EC7A61"/>
    <w:rsid w:val="00ED75CA"/>
    <w:rsid w:val="00ED79F9"/>
    <w:rsid w:val="00EE24EE"/>
    <w:rsid w:val="00EE5240"/>
    <w:rsid w:val="00EF3306"/>
    <w:rsid w:val="00F0366A"/>
    <w:rsid w:val="00F06FEE"/>
    <w:rsid w:val="00F1086A"/>
    <w:rsid w:val="00F16044"/>
    <w:rsid w:val="00F30677"/>
    <w:rsid w:val="00F348E7"/>
    <w:rsid w:val="00F40CDB"/>
    <w:rsid w:val="00F422D1"/>
    <w:rsid w:val="00F44D83"/>
    <w:rsid w:val="00F5766C"/>
    <w:rsid w:val="00F679D2"/>
    <w:rsid w:val="00F777E6"/>
    <w:rsid w:val="00F77A22"/>
    <w:rsid w:val="00F8570E"/>
    <w:rsid w:val="00FA05DF"/>
    <w:rsid w:val="00FA1EFE"/>
    <w:rsid w:val="00FA56FC"/>
    <w:rsid w:val="00FB109C"/>
    <w:rsid w:val="00FB3D42"/>
    <w:rsid w:val="00FB46A8"/>
    <w:rsid w:val="00FB4BB6"/>
    <w:rsid w:val="00FB5221"/>
    <w:rsid w:val="00FB5A10"/>
    <w:rsid w:val="00FB5F28"/>
    <w:rsid w:val="00FB6418"/>
    <w:rsid w:val="00FC2C32"/>
    <w:rsid w:val="00FC521C"/>
    <w:rsid w:val="00FC563B"/>
    <w:rsid w:val="00FD0ADF"/>
    <w:rsid w:val="00FD4F21"/>
    <w:rsid w:val="00FD6367"/>
    <w:rsid w:val="00FE1110"/>
    <w:rsid w:val="00FE157B"/>
    <w:rsid w:val="00FE2367"/>
    <w:rsid w:val="00FE46E1"/>
    <w:rsid w:val="00FE51C2"/>
    <w:rsid w:val="00FE74F8"/>
    <w:rsid w:val="00FF1EB4"/>
    <w:rsid w:val="00FF4828"/>
    <w:rsid w:val="00FF56B5"/>
    <w:rsid w:val="00FF6706"/>
    <w:rsid w:val="00FF6CA8"/>
    <w:rsid w:val="01182C38"/>
    <w:rsid w:val="028359B8"/>
    <w:rsid w:val="034649C6"/>
    <w:rsid w:val="04027224"/>
    <w:rsid w:val="045907C6"/>
    <w:rsid w:val="05527C69"/>
    <w:rsid w:val="05AA2098"/>
    <w:rsid w:val="06B16891"/>
    <w:rsid w:val="07391591"/>
    <w:rsid w:val="085B58CB"/>
    <w:rsid w:val="0B666F70"/>
    <w:rsid w:val="0D767BE7"/>
    <w:rsid w:val="0E883192"/>
    <w:rsid w:val="0EE64FE1"/>
    <w:rsid w:val="0FEE2832"/>
    <w:rsid w:val="109E5611"/>
    <w:rsid w:val="11361237"/>
    <w:rsid w:val="115A7068"/>
    <w:rsid w:val="11767487"/>
    <w:rsid w:val="140B54CD"/>
    <w:rsid w:val="142C1BE7"/>
    <w:rsid w:val="14E9250C"/>
    <w:rsid w:val="1543262E"/>
    <w:rsid w:val="15DF0155"/>
    <w:rsid w:val="16533B2C"/>
    <w:rsid w:val="1A444411"/>
    <w:rsid w:val="1CC9293C"/>
    <w:rsid w:val="1D0E623C"/>
    <w:rsid w:val="1D205495"/>
    <w:rsid w:val="1D7738EA"/>
    <w:rsid w:val="1D9B2C5B"/>
    <w:rsid w:val="1FB630C3"/>
    <w:rsid w:val="22EE3977"/>
    <w:rsid w:val="24A123DE"/>
    <w:rsid w:val="24DD2640"/>
    <w:rsid w:val="24E92342"/>
    <w:rsid w:val="26205497"/>
    <w:rsid w:val="26647BE9"/>
    <w:rsid w:val="28BE14E7"/>
    <w:rsid w:val="29995DFC"/>
    <w:rsid w:val="2A6D34D9"/>
    <w:rsid w:val="2B9D6359"/>
    <w:rsid w:val="2C161986"/>
    <w:rsid w:val="2CDE06F5"/>
    <w:rsid w:val="2D8F0DC8"/>
    <w:rsid w:val="2D986AF6"/>
    <w:rsid w:val="2DBB27E5"/>
    <w:rsid w:val="2E0F37E4"/>
    <w:rsid w:val="2E4E53F9"/>
    <w:rsid w:val="2E6E3CFB"/>
    <w:rsid w:val="2EF04D29"/>
    <w:rsid w:val="3002294D"/>
    <w:rsid w:val="33CC574C"/>
    <w:rsid w:val="33E660E2"/>
    <w:rsid w:val="3704375D"/>
    <w:rsid w:val="37A24B4B"/>
    <w:rsid w:val="37B50995"/>
    <w:rsid w:val="384653A1"/>
    <w:rsid w:val="394F772A"/>
    <w:rsid w:val="39D43F8F"/>
    <w:rsid w:val="3C731890"/>
    <w:rsid w:val="3CB424E3"/>
    <w:rsid w:val="3CD32791"/>
    <w:rsid w:val="3D2A1651"/>
    <w:rsid w:val="3FBE6FFA"/>
    <w:rsid w:val="3FFF0C57"/>
    <w:rsid w:val="415D3E87"/>
    <w:rsid w:val="426A7571"/>
    <w:rsid w:val="433938D5"/>
    <w:rsid w:val="443B6D55"/>
    <w:rsid w:val="45352A25"/>
    <w:rsid w:val="45863281"/>
    <w:rsid w:val="47347438"/>
    <w:rsid w:val="48E24C72"/>
    <w:rsid w:val="49EA6246"/>
    <w:rsid w:val="4A252695"/>
    <w:rsid w:val="4A2770A2"/>
    <w:rsid w:val="4A6E382A"/>
    <w:rsid w:val="4B0A6436"/>
    <w:rsid w:val="4BC14171"/>
    <w:rsid w:val="4CE2681E"/>
    <w:rsid w:val="503C735D"/>
    <w:rsid w:val="50EC5D00"/>
    <w:rsid w:val="50F36006"/>
    <w:rsid w:val="511F5E45"/>
    <w:rsid w:val="533D2B6B"/>
    <w:rsid w:val="537868FE"/>
    <w:rsid w:val="53E0500A"/>
    <w:rsid w:val="54A26F6A"/>
    <w:rsid w:val="5660156D"/>
    <w:rsid w:val="57482A8C"/>
    <w:rsid w:val="5829377B"/>
    <w:rsid w:val="58F33FFE"/>
    <w:rsid w:val="5AE52FF0"/>
    <w:rsid w:val="5C397A0E"/>
    <w:rsid w:val="5C722A23"/>
    <w:rsid w:val="5D283143"/>
    <w:rsid w:val="5D746848"/>
    <w:rsid w:val="5FA810B8"/>
    <w:rsid w:val="5FAF5E3A"/>
    <w:rsid w:val="60E750C3"/>
    <w:rsid w:val="643B7C00"/>
    <w:rsid w:val="64E77440"/>
    <w:rsid w:val="69763488"/>
    <w:rsid w:val="6B923E7E"/>
    <w:rsid w:val="6CBA1DEC"/>
    <w:rsid w:val="6D4F4126"/>
    <w:rsid w:val="6FB351EA"/>
    <w:rsid w:val="6FC45463"/>
    <w:rsid w:val="703A4ED7"/>
    <w:rsid w:val="718D07DE"/>
    <w:rsid w:val="72113D4E"/>
    <w:rsid w:val="725F0F5E"/>
    <w:rsid w:val="72B67FE1"/>
    <w:rsid w:val="73723F22"/>
    <w:rsid w:val="73832A2A"/>
    <w:rsid w:val="73942E89"/>
    <w:rsid w:val="741C399D"/>
    <w:rsid w:val="747D5E8B"/>
    <w:rsid w:val="775533D3"/>
    <w:rsid w:val="77895A58"/>
    <w:rsid w:val="788F3C1E"/>
    <w:rsid w:val="79053EE1"/>
    <w:rsid w:val="7A831DCE"/>
    <w:rsid w:val="7AE161D1"/>
    <w:rsid w:val="7BD81D81"/>
    <w:rsid w:val="7C2970B5"/>
    <w:rsid w:val="7D395C6B"/>
    <w:rsid w:val="7D5568D5"/>
    <w:rsid w:val="7DE321F9"/>
    <w:rsid w:val="7E796BF2"/>
    <w:rsid w:val="7F931036"/>
    <w:rsid w:val="7FBF128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ascii="Calibri" w:hAnsi="Calibri" w:eastAsia="宋体" w:cstheme="minorBidi"/>
      <w:kern w:val="2"/>
      <w:sz w:val="21"/>
      <w:szCs w:val="24"/>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link w:val="28"/>
    <w:qFormat/>
    <w:uiPriority w:val="0"/>
    <w:pPr>
      <w:widowControl w:val="0"/>
    </w:pPr>
    <w:rPr>
      <w:rFonts w:ascii="Times New Roman" w:hAnsi="Times New Roman" w:cs="Times New Roman"/>
      <w:sz w:val="24"/>
    </w:rPr>
  </w:style>
  <w:style w:type="paragraph" w:styleId="4">
    <w:name w:val="Document Map"/>
    <w:basedOn w:val="1"/>
    <w:link w:val="32"/>
    <w:qFormat/>
    <w:uiPriority w:val="0"/>
    <w:pPr>
      <w:widowControl w:val="0"/>
      <w:shd w:val="clear" w:color="auto" w:fill="000080"/>
    </w:pPr>
    <w:rPr>
      <w:rFonts w:cs="Times New Roman"/>
      <w:szCs w:val="22"/>
    </w:rPr>
  </w:style>
  <w:style w:type="paragraph" w:styleId="5">
    <w:name w:val="annotation text"/>
    <w:basedOn w:val="1"/>
    <w:link w:val="34"/>
    <w:qFormat/>
    <w:uiPriority w:val="99"/>
    <w:pPr>
      <w:widowControl w:val="0"/>
      <w:jc w:val="left"/>
    </w:pPr>
    <w:rPr>
      <w:rFonts w:eastAsia="等线" w:cs="Times New Roman"/>
      <w:sz w:val="24"/>
      <w:szCs w:val="20"/>
    </w:rPr>
  </w:style>
  <w:style w:type="paragraph" w:styleId="6">
    <w:name w:val="Balloon Text"/>
    <w:basedOn w:val="1"/>
    <w:link w:val="36"/>
    <w:qFormat/>
    <w:uiPriority w:val="0"/>
    <w:rPr>
      <w:sz w:val="18"/>
      <w:szCs w:val="18"/>
    </w:rPr>
  </w:style>
  <w:style w:type="paragraph" w:styleId="7">
    <w:name w:val="footer"/>
    <w:basedOn w:val="1"/>
    <w:link w:val="18"/>
    <w:qFormat/>
    <w:uiPriority w:val="99"/>
    <w:pPr>
      <w:tabs>
        <w:tab w:val="right" w:pos="4153"/>
        <w:tab w:val="left" w:leader="underscore" w:pos="8306"/>
      </w:tabs>
      <w:snapToGrid w:val="0"/>
      <w:jc w:val="left"/>
    </w:pPr>
    <w:rPr>
      <w:sz w:val="18"/>
      <w:szCs w:val="18"/>
    </w:rPr>
  </w:style>
  <w:style w:type="paragraph" w:styleId="8">
    <w:name w:val="header"/>
    <w:basedOn w:val="1"/>
    <w:link w:val="19"/>
    <w:qFormat/>
    <w:uiPriority w:val="0"/>
    <w:pPr>
      <w:pBdr>
        <w:bottom w:val="single" w:color="000000" w:sz="6" w:space="1"/>
      </w:pBdr>
      <w:tabs>
        <w:tab w:val="right" w:pos="4153"/>
        <w:tab w:val="left" w:leader="underscore" w:pos="8306"/>
      </w:tabs>
      <w:snapToGrid w:val="0"/>
      <w:jc w:val="center"/>
    </w:pPr>
    <w:rPr>
      <w:kern w:val="0"/>
      <w:sz w:val="18"/>
      <w:szCs w:val="18"/>
    </w:rPr>
  </w:style>
  <w:style w:type="paragraph" w:styleId="9">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10">
    <w:name w:val="Normal (Web)"/>
    <w:basedOn w:val="1"/>
    <w:unhideWhenUsed/>
    <w:qFormat/>
    <w:uiPriority w:val="99"/>
    <w:pPr>
      <w:spacing w:before="100" w:beforeAutospacing="1" w:after="100" w:afterAutospacing="1"/>
      <w:jc w:val="left"/>
    </w:pPr>
    <w:rPr>
      <w:kern w:val="0"/>
      <w:sz w:val="24"/>
    </w:rPr>
  </w:style>
  <w:style w:type="table" w:styleId="12">
    <w:name w:val="Table Grid"/>
    <w:basedOn w:val="1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FollowedHyperlink"/>
    <w:qFormat/>
    <w:uiPriority w:val="0"/>
    <w:rPr>
      <w:rFonts w:ascii="Calibri" w:hAnsi="Calibri" w:eastAsia="宋体" w:cs="Times New Roman"/>
      <w:color w:val="800080"/>
      <w:u w:val="single"/>
    </w:rPr>
  </w:style>
  <w:style w:type="character" w:styleId="15">
    <w:name w:val="Hyperlink"/>
    <w:qFormat/>
    <w:uiPriority w:val="0"/>
    <w:rPr>
      <w:rFonts w:ascii="Calibri" w:hAnsi="Calibri" w:eastAsia="宋体" w:cs="Times New Roman"/>
      <w:color w:val="0000FF"/>
      <w:u w:val="single"/>
    </w:rPr>
  </w:style>
  <w:style w:type="character" w:customStyle="1" w:styleId="16">
    <w:name w:val="NormalCharacter"/>
    <w:semiHidden/>
    <w:qFormat/>
    <w:uiPriority w:val="0"/>
  </w:style>
  <w:style w:type="table" w:customStyle="1" w:styleId="17">
    <w:name w:val="TableNormal"/>
    <w:semiHidden/>
    <w:qFormat/>
    <w:uiPriority w:val="0"/>
    <w:tblPr>
      <w:tblCellMar>
        <w:top w:w="0" w:type="dxa"/>
        <w:left w:w="0" w:type="dxa"/>
        <w:bottom w:w="0" w:type="dxa"/>
        <w:right w:w="0" w:type="dxa"/>
      </w:tblCellMar>
    </w:tblPr>
  </w:style>
  <w:style w:type="character" w:customStyle="1" w:styleId="18">
    <w:name w:val="页脚 Char"/>
    <w:link w:val="7"/>
    <w:qFormat/>
    <w:uiPriority w:val="99"/>
    <w:rPr>
      <w:kern w:val="2"/>
      <w:sz w:val="18"/>
      <w:szCs w:val="18"/>
    </w:rPr>
  </w:style>
  <w:style w:type="character" w:customStyle="1" w:styleId="19">
    <w:name w:val="页眉 Char"/>
    <w:link w:val="8"/>
    <w:qFormat/>
    <w:locked/>
    <w:uiPriority w:val="0"/>
    <w:rPr>
      <w:rFonts w:eastAsia="宋体"/>
      <w:sz w:val="18"/>
      <w:szCs w:val="18"/>
      <w:lang w:val="en-US" w:eastAsia="zh-CN" w:bidi="ar-SA"/>
    </w:rPr>
  </w:style>
  <w:style w:type="paragraph" w:customStyle="1" w:styleId="20">
    <w:name w:val="BodyTextIndent"/>
    <w:basedOn w:val="1"/>
    <w:qFormat/>
    <w:uiPriority w:val="0"/>
    <w:pPr>
      <w:spacing w:line="700" w:lineRule="exact"/>
      <w:ind w:firstLine="640" w:firstLineChars="200"/>
    </w:pPr>
    <w:rPr>
      <w:rFonts w:eastAsia="仿宋"/>
      <w:sz w:val="32"/>
      <w:szCs w:val="22"/>
    </w:rPr>
  </w:style>
  <w:style w:type="paragraph" w:customStyle="1" w:styleId="21">
    <w:name w:val="BodyText"/>
    <w:basedOn w:val="1"/>
    <w:qFormat/>
    <w:uiPriority w:val="0"/>
    <w:pPr>
      <w:ind w:left="120" w:firstLine="528"/>
    </w:pPr>
    <w:rPr>
      <w:rFonts w:ascii="仿宋" w:hAnsi="仿宋" w:eastAsia="仿宋"/>
      <w:sz w:val="28"/>
      <w:szCs w:val="28"/>
      <w:lang w:val="zh-CN" w:bidi="zh-CN"/>
    </w:rPr>
  </w:style>
  <w:style w:type="paragraph" w:customStyle="1" w:styleId="22">
    <w:name w:val="179"/>
    <w:basedOn w:val="1"/>
    <w:qFormat/>
    <w:uiPriority w:val="0"/>
    <w:pPr>
      <w:ind w:left="120" w:hanging="284"/>
    </w:pPr>
    <w:rPr>
      <w:rFonts w:ascii="仿宋" w:hAnsi="仿宋" w:eastAsia="仿宋"/>
      <w:lang w:val="zh-CN" w:bidi="zh-CN"/>
    </w:rPr>
  </w:style>
  <w:style w:type="paragraph" w:customStyle="1" w:styleId="23">
    <w:name w:val="UserStyle_2"/>
    <w:basedOn w:val="1"/>
    <w:next w:val="1"/>
    <w:qFormat/>
    <w:uiPriority w:val="0"/>
    <w:pPr>
      <w:spacing w:line="560" w:lineRule="exact"/>
      <w:ind w:firstLine="560" w:firstLineChars="200"/>
    </w:pPr>
    <w:rPr>
      <w:rFonts w:ascii="宋体" w:hAnsi="宋体"/>
      <w:sz w:val="28"/>
      <w:szCs w:val="28"/>
    </w:rPr>
  </w:style>
  <w:style w:type="paragraph" w:customStyle="1" w:styleId="24">
    <w:name w:val="UserStyle_3"/>
    <w:basedOn w:val="1"/>
    <w:qFormat/>
    <w:uiPriority w:val="0"/>
    <w:rPr>
      <w:rFonts w:ascii="宋体" w:hAnsi="宋体"/>
      <w:lang w:val="zh-CN" w:bidi="zh-CN"/>
    </w:rPr>
  </w:style>
  <w:style w:type="paragraph" w:customStyle="1" w:styleId="25">
    <w:name w:val="UserStyle_4"/>
    <w:basedOn w:val="1"/>
    <w:qFormat/>
    <w:uiPriority w:val="0"/>
    <w:rPr>
      <w:szCs w:val="21"/>
    </w:rPr>
  </w:style>
  <w:style w:type="paragraph" w:customStyle="1" w:styleId="26">
    <w:name w:val="UserStyle_5"/>
    <w:basedOn w:val="1"/>
    <w:qFormat/>
    <w:uiPriority w:val="0"/>
    <w:pPr>
      <w:snapToGrid w:val="0"/>
      <w:spacing w:before="100" w:beforeAutospacing="1" w:after="100" w:afterAutospacing="1" w:line="360" w:lineRule="auto"/>
      <w:ind w:firstLine="200" w:firstLineChars="200"/>
    </w:pPr>
    <w:rPr>
      <w:rFonts w:ascii="Times New Roman" w:hAnsi="Times New Roman" w:eastAsia="黑体"/>
      <w:sz w:val="24"/>
      <w:szCs w:val="28"/>
    </w:rPr>
  </w:style>
  <w:style w:type="table" w:customStyle="1" w:styleId="27">
    <w:name w:val="TableGrid"/>
    <w:basedOn w:val="17"/>
    <w:qFormat/>
    <w:uiPriority w:val="0"/>
  </w:style>
  <w:style w:type="character" w:customStyle="1" w:styleId="28">
    <w:name w:val="正文文本 Char"/>
    <w:link w:val="3"/>
    <w:qFormat/>
    <w:uiPriority w:val="0"/>
    <w:rPr>
      <w:rFonts w:ascii="Times New Roman" w:hAnsi="Times New Roman" w:eastAsia="宋体"/>
      <w:kern w:val="2"/>
      <w:sz w:val="24"/>
      <w:szCs w:val="24"/>
    </w:rPr>
  </w:style>
  <w:style w:type="character" w:customStyle="1" w:styleId="29">
    <w:name w:val="font01"/>
    <w:qFormat/>
    <w:uiPriority w:val="0"/>
    <w:rPr>
      <w:rFonts w:hint="eastAsia" w:ascii="宋体" w:hAnsi="宋体" w:eastAsia="宋体" w:cs="宋体"/>
      <w:color w:val="000000"/>
      <w:sz w:val="18"/>
      <w:szCs w:val="18"/>
      <w:u w:val="none"/>
    </w:rPr>
  </w:style>
  <w:style w:type="character" w:customStyle="1" w:styleId="30">
    <w:name w:val="font11"/>
    <w:qFormat/>
    <w:uiPriority w:val="0"/>
    <w:rPr>
      <w:rFonts w:hint="default" w:ascii="Times New Roman" w:hAnsi="Times New Roman" w:cs="Times New Roman"/>
      <w:color w:val="000000"/>
      <w:sz w:val="18"/>
      <w:szCs w:val="18"/>
      <w:u w:val="none"/>
    </w:rPr>
  </w:style>
  <w:style w:type="character" w:customStyle="1" w:styleId="31">
    <w:name w:val="font31"/>
    <w:qFormat/>
    <w:uiPriority w:val="0"/>
    <w:rPr>
      <w:rFonts w:hint="default" w:ascii="Times New Roman" w:hAnsi="Times New Roman" w:eastAsia="宋体" w:cs="Times New Roman"/>
      <w:color w:val="000000"/>
      <w:sz w:val="18"/>
      <w:szCs w:val="18"/>
      <w:u w:val="none"/>
    </w:rPr>
  </w:style>
  <w:style w:type="character" w:customStyle="1" w:styleId="32">
    <w:name w:val="文档结构图 Char"/>
    <w:basedOn w:val="13"/>
    <w:link w:val="4"/>
    <w:qFormat/>
    <w:uiPriority w:val="0"/>
    <w:rPr>
      <w:rFonts w:eastAsia="宋体"/>
      <w:kern w:val="2"/>
      <w:sz w:val="21"/>
      <w:szCs w:val="22"/>
      <w:shd w:val="clear" w:color="auto" w:fill="000080"/>
    </w:rPr>
  </w:style>
  <w:style w:type="character" w:customStyle="1" w:styleId="33">
    <w:name w:val="正文文本 Char1"/>
    <w:basedOn w:val="13"/>
    <w:qFormat/>
    <w:uiPriority w:val="0"/>
    <w:rPr>
      <w:rFonts w:eastAsia="宋体" w:cstheme="minorBidi"/>
      <w:kern w:val="2"/>
      <w:sz w:val="21"/>
      <w:szCs w:val="24"/>
    </w:rPr>
  </w:style>
  <w:style w:type="character" w:customStyle="1" w:styleId="34">
    <w:name w:val="批注文字 Char"/>
    <w:basedOn w:val="13"/>
    <w:link w:val="5"/>
    <w:qFormat/>
    <w:uiPriority w:val="99"/>
    <w:rPr>
      <w:kern w:val="2"/>
      <w:sz w:val="24"/>
    </w:rPr>
  </w:style>
  <w:style w:type="character" w:customStyle="1" w:styleId="35">
    <w:name w:val="批注文字 Char1"/>
    <w:basedOn w:val="13"/>
    <w:qFormat/>
    <w:uiPriority w:val="0"/>
    <w:rPr>
      <w:rFonts w:eastAsia="宋体" w:cstheme="minorBidi"/>
      <w:kern w:val="2"/>
      <w:sz w:val="21"/>
      <w:szCs w:val="24"/>
    </w:rPr>
  </w:style>
  <w:style w:type="character" w:customStyle="1" w:styleId="36">
    <w:name w:val="批注框文本 Char"/>
    <w:basedOn w:val="13"/>
    <w:link w:val="6"/>
    <w:qFormat/>
    <w:uiPriority w:val="0"/>
    <w:rPr>
      <w:rFonts w:eastAsia="宋体" w:cstheme="minorBidi"/>
      <w:kern w:val="2"/>
      <w:sz w:val="18"/>
      <w:szCs w:val="18"/>
    </w:rPr>
  </w:style>
  <w:style w:type="paragraph" w:styleId="37">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A6189-47B3-4755-A876-CF2742C808B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24</Pages>
  <Words>13104</Words>
  <Characters>14065</Characters>
  <Lines>112</Lines>
  <Paragraphs>31</Paragraphs>
  <TotalTime>0</TotalTime>
  <ScaleCrop>false</ScaleCrop>
  <LinksUpToDate>false</LinksUpToDate>
  <CharactersWithSpaces>14309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2022-06-20T04:46:00Z</dcterms:created>
  <dc:creator>Windows 用户</dc:creator>
  <cp:lastModifiedBy>守望林夕</cp:lastModifiedBy>
  <cp:lastPrinted>2023-08-30T02:14:24Z</cp:lastPrinted>
  <dcterms:modified xsi:type="dcterms:W3CDTF">2023-08-30T02:14:36Z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2A6D2D6277F544C293E2E2809AFA568C_13</vt:lpwstr>
  </property>
</Properties>
</file>