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pacing w:before="0" w:beforeAutospacing="0" w:after="0" w:afterAutospacing="0"/>
        <w:ind w:firstLine="0" w:firstLineChars="0"/>
        <w:jc w:val="center"/>
        <w:rPr>
          <w:rStyle w:val="15"/>
          <w:rFonts w:ascii="宋体" w:hAnsi="宋体" w:eastAsia="宋体"/>
          <w:b/>
          <w:color w:val="000000" w:themeColor="text1"/>
          <w:sz w:val="44"/>
          <w:szCs w:val="44"/>
          <w14:textFill>
            <w14:solidFill>
              <w14:schemeClr w14:val="tx1"/>
            </w14:solidFill>
          </w14:textFill>
        </w:rPr>
      </w:pPr>
      <w:r>
        <w:rPr>
          <w:rStyle w:val="15"/>
          <w:rFonts w:hint="eastAsia" w:ascii="宋体" w:hAnsi="宋体" w:eastAsia="宋体"/>
          <w:b/>
          <w:color w:val="000000" w:themeColor="text1"/>
          <w:sz w:val="44"/>
          <w:szCs w:val="44"/>
          <w14:textFill>
            <w14:solidFill>
              <w14:schemeClr w14:val="tx1"/>
            </w14:solidFill>
          </w14:textFill>
        </w:rPr>
        <w:t>数字智能产业学院</w:t>
      </w:r>
    </w:p>
    <w:p>
      <w:pPr>
        <w:pStyle w:val="16"/>
        <w:spacing w:before="0" w:beforeAutospacing="0" w:after="0" w:afterAutospacing="0"/>
        <w:ind w:firstLine="0" w:firstLineChars="0"/>
        <w:jc w:val="center"/>
        <w:rPr>
          <w:rStyle w:val="15"/>
          <w:rFonts w:ascii="宋体" w:hAnsi="宋体" w:eastAsia="宋体"/>
          <w:color w:val="000000" w:themeColor="text1"/>
          <w:sz w:val="44"/>
          <w:szCs w:val="44"/>
          <w14:textFill>
            <w14:solidFill>
              <w14:schemeClr w14:val="tx1"/>
            </w14:solidFill>
          </w14:textFill>
        </w:rPr>
      </w:pPr>
      <w:r>
        <w:rPr>
          <w:rStyle w:val="15"/>
          <w:rFonts w:hint="eastAsia" w:ascii="宋体" w:hAnsi="宋体" w:eastAsia="宋体"/>
          <w:b/>
          <w:color w:val="000000" w:themeColor="text1"/>
          <w:sz w:val="36"/>
          <w:szCs w:val="36"/>
          <w14:textFill>
            <w14:solidFill>
              <w14:schemeClr w14:val="tx1"/>
            </w14:solidFill>
          </w14:textFill>
        </w:rPr>
        <w:t>网络营销与直播电商</w:t>
      </w:r>
      <w:r>
        <w:rPr>
          <w:rStyle w:val="15"/>
          <w:rFonts w:ascii="宋体" w:hAnsi="宋体" w:eastAsia="宋体"/>
          <w:b/>
          <w:color w:val="000000" w:themeColor="text1"/>
          <w:sz w:val="36"/>
          <w:szCs w:val="36"/>
          <w14:textFill>
            <w14:solidFill>
              <w14:schemeClr w14:val="tx1"/>
            </w14:solidFill>
          </w14:textFill>
        </w:rPr>
        <w:t>专业人才培养方案编制说明</w:t>
      </w:r>
    </w:p>
    <w:p>
      <w:pPr>
        <w:ind w:firstLine="664" w:firstLineChars="200"/>
        <w:rPr>
          <w:rStyle w:val="15"/>
          <w:rFonts w:ascii="仿宋" w:hAnsi="仿宋" w:eastAsia="仿宋"/>
          <w:color w:val="000000" w:themeColor="text1"/>
          <w:spacing w:val="6"/>
          <w:kern w:val="0"/>
          <w:sz w:val="32"/>
          <w:szCs w:val="32"/>
          <w14:textFill>
            <w14:solidFill>
              <w14:schemeClr w14:val="tx1"/>
            </w14:solidFill>
          </w14:textFill>
        </w:rPr>
      </w:pPr>
      <w:r>
        <w:rPr>
          <w:rStyle w:val="15"/>
          <w:rFonts w:ascii="仿宋" w:hAnsi="仿宋" w:eastAsia="仿宋"/>
          <w:color w:val="000000" w:themeColor="text1"/>
          <w:spacing w:val="6"/>
          <w:kern w:val="0"/>
          <w:sz w:val="32"/>
          <w:szCs w:val="32"/>
          <w14:textFill>
            <w14:solidFill>
              <w14:schemeClr w14:val="tx1"/>
            </w14:solidFill>
          </w14:textFill>
        </w:rPr>
        <w:t>本专业人才培养方案适用于三年全日制高职</w:t>
      </w:r>
      <w:r>
        <w:rPr>
          <w:rStyle w:val="15"/>
          <w:rFonts w:hint="eastAsia" w:ascii="仿宋" w:hAnsi="仿宋" w:eastAsia="仿宋"/>
          <w:color w:val="000000" w:themeColor="text1"/>
          <w:spacing w:val="6"/>
          <w:kern w:val="0"/>
          <w:sz w:val="32"/>
          <w:szCs w:val="32"/>
          <w14:textFill>
            <w14:solidFill>
              <w14:schemeClr w14:val="tx1"/>
            </w14:solidFill>
          </w14:textFill>
        </w:rPr>
        <w:t>网络营销与直播电商</w:t>
      </w:r>
      <w:r>
        <w:rPr>
          <w:rStyle w:val="15"/>
          <w:rFonts w:ascii="仿宋" w:hAnsi="仿宋" w:eastAsia="仿宋"/>
          <w:color w:val="000000" w:themeColor="text1"/>
          <w:spacing w:val="6"/>
          <w:kern w:val="0"/>
          <w:sz w:val="32"/>
          <w:szCs w:val="32"/>
          <w14:textFill>
            <w14:solidFill>
              <w14:schemeClr w14:val="tx1"/>
            </w14:solidFill>
          </w14:textFill>
        </w:rPr>
        <w:t>专业，由洛阳职业技术学院</w:t>
      </w:r>
      <w:r>
        <w:rPr>
          <w:rStyle w:val="15"/>
          <w:rFonts w:hint="eastAsia" w:ascii="仿宋" w:hAnsi="仿宋" w:eastAsia="仿宋"/>
          <w:color w:val="000000" w:themeColor="text1"/>
          <w:spacing w:val="6"/>
          <w:kern w:val="0"/>
          <w:sz w:val="32"/>
          <w:szCs w:val="32"/>
          <w14:textFill>
            <w14:solidFill>
              <w14:schemeClr w14:val="tx1"/>
            </w14:solidFill>
          </w14:textFill>
        </w:rPr>
        <w:t>网络营销与直播电商</w:t>
      </w:r>
      <w:r>
        <w:rPr>
          <w:rStyle w:val="15"/>
          <w:rFonts w:ascii="仿宋" w:hAnsi="仿宋" w:eastAsia="仿宋"/>
          <w:color w:val="000000" w:themeColor="text1"/>
          <w:spacing w:val="6"/>
          <w:kern w:val="0"/>
          <w:sz w:val="32"/>
          <w:szCs w:val="32"/>
          <w14:textFill>
            <w14:solidFill>
              <w14:schemeClr w14:val="tx1"/>
            </w14:solidFill>
          </w14:textFill>
        </w:rPr>
        <w:t>专业建设</w:t>
      </w:r>
      <w:r>
        <w:rPr>
          <w:rStyle w:val="15"/>
          <w:rFonts w:hint="eastAsia" w:ascii="仿宋" w:hAnsi="仿宋" w:eastAsia="仿宋"/>
          <w:color w:val="000000" w:themeColor="text1"/>
          <w:spacing w:val="6"/>
          <w:kern w:val="0"/>
          <w:sz w:val="32"/>
          <w:szCs w:val="32"/>
          <w14:textFill>
            <w14:solidFill>
              <w14:schemeClr w14:val="tx1"/>
            </w14:solidFill>
          </w14:textFill>
        </w:rPr>
        <w:t>指导</w:t>
      </w:r>
      <w:r>
        <w:rPr>
          <w:rStyle w:val="15"/>
          <w:rFonts w:ascii="仿宋" w:hAnsi="仿宋" w:eastAsia="仿宋"/>
          <w:color w:val="000000" w:themeColor="text1"/>
          <w:spacing w:val="6"/>
          <w:kern w:val="0"/>
          <w:sz w:val="32"/>
          <w:szCs w:val="32"/>
          <w14:textFill>
            <w14:solidFill>
              <w14:schemeClr w14:val="tx1"/>
            </w14:solidFill>
          </w14:textFill>
        </w:rPr>
        <w:t>委员会组织专业教师，</w:t>
      </w:r>
      <w:r>
        <w:rPr>
          <w:rStyle w:val="15"/>
          <w:rFonts w:hint="eastAsia" w:ascii="华文仿宋" w:hAnsi="华文仿宋" w:eastAsia="华文仿宋" w:cs="华文仿宋"/>
          <w:color w:val="000000" w:themeColor="text1"/>
          <w:spacing w:val="6"/>
          <w:kern w:val="0"/>
          <w:sz w:val="32"/>
          <w:szCs w:val="32"/>
          <w14:textFill>
            <w14:solidFill>
              <w14:schemeClr w14:val="tx1"/>
            </w14:solidFill>
          </w14:textFill>
        </w:rPr>
        <w:t>与</w:t>
      </w:r>
      <w:r>
        <w:rPr>
          <w:rStyle w:val="15"/>
          <w:rFonts w:hint="eastAsia" w:ascii="华文仿宋" w:hAnsi="华文仿宋" w:eastAsia="华文仿宋" w:cs="华文仿宋"/>
          <w:color w:val="000000" w:themeColor="text1"/>
          <w:sz w:val="32"/>
          <w:szCs w:val="32"/>
          <w14:textFill>
            <w14:solidFill>
              <w14:schemeClr w14:val="tx1"/>
            </w14:solidFill>
          </w14:textFill>
        </w:rPr>
        <w:t>河南打造前程科技有限公司</w:t>
      </w:r>
      <w:r>
        <w:rPr>
          <w:rStyle w:val="15"/>
          <w:rFonts w:ascii="仿宋" w:hAnsi="仿宋" w:eastAsia="仿宋"/>
          <w:color w:val="000000" w:themeColor="text1"/>
          <w:spacing w:val="6"/>
          <w:kern w:val="0"/>
          <w:sz w:val="32"/>
          <w:szCs w:val="32"/>
          <w14:textFill>
            <w14:solidFill>
              <w14:schemeClr w14:val="tx1"/>
            </w14:solidFill>
          </w14:textFill>
        </w:rPr>
        <w:t>等合作企业的专家共同制订</w:t>
      </w:r>
      <w:r>
        <w:rPr>
          <w:rStyle w:val="15"/>
          <w:rFonts w:hint="eastAsia" w:ascii="仿宋" w:hAnsi="仿宋" w:eastAsia="仿宋"/>
          <w:color w:val="000000" w:themeColor="text1"/>
          <w:spacing w:val="6"/>
          <w:kern w:val="0"/>
          <w:sz w:val="32"/>
          <w:szCs w:val="32"/>
          <w14:textFill>
            <w14:solidFill>
              <w14:schemeClr w14:val="tx1"/>
            </w14:solidFill>
          </w14:textFill>
        </w:rPr>
        <w:t>。</w:t>
      </w:r>
      <w:r>
        <w:rPr>
          <w:rStyle w:val="15"/>
          <w:rFonts w:ascii="仿宋" w:hAnsi="仿宋" w:eastAsia="仿宋"/>
          <w:color w:val="000000" w:themeColor="text1"/>
          <w:spacing w:val="6"/>
          <w:kern w:val="0"/>
          <w:sz w:val="32"/>
          <w:szCs w:val="32"/>
          <w14:textFill>
            <w14:solidFill>
              <w14:schemeClr w14:val="tx1"/>
            </w14:solidFill>
          </w14:textFill>
        </w:rPr>
        <w:t>从202</w:t>
      </w:r>
      <w:r>
        <w:rPr>
          <w:rStyle w:val="15"/>
          <w:rFonts w:hint="eastAsia" w:ascii="仿宋" w:hAnsi="仿宋" w:eastAsia="仿宋"/>
          <w:color w:val="000000" w:themeColor="text1"/>
          <w:spacing w:val="6"/>
          <w:kern w:val="0"/>
          <w:sz w:val="32"/>
          <w:szCs w:val="32"/>
          <w14:textFill>
            <w14:solidFill>
              <w14:schemeClr w14:val="tx1"/>
            </w14:solidFill>
          </w14:textFill>
        </w:rPr>
        <w:t>3</w:t>
      </w:r>
      <w:r>
        <w:rPr>
          <w:rStyle w:val="15"/>
          <w:rFonts w:ascii="仿宋" w:hAnsi="仿宋" w:eastAsia="仿宋"/>
          <w:color w:val="000000" w:themeColor="text1"/>
          <w:spacing w:val="6"/>
          <w:kern w:val="0"/>
          <w:sz w:val="32"/>
          <w:szCs w:val="32"/>
          <w14:textFill>
            <w14:solidFill>
              <w14:schemeClr w14:val="tx1"/>
            </w14:solidFill>
          </w14:textFill>
        </w:rPr>
        <w:t>级</w:t>
      </w:r>
      <w:r>
        <w:rPr>
          <w:rStyle w:val="15"/>
          <w:rFonts w:hint="eastAsia" w:ascii="仿宋" w:hAnsi="仿宋" w:eastAsia="仿宋"/>
          <w:color w:val="000000" w:themeColor="text1"/>
          <w:spacing w:val="6"/>
          <w:kern w:val="0"/>
          <w:sz w:val="32"/>
          <w:szCs w:val="32"/>
          <w14:textFill>
            <w14:solidFill>
              <w14:schemeClr w14:val="tx1"/>
            </w14:solidFill>
          </w14:textFill>
        </w:rPr>
        <w:t>网络营销与直播电商</w:t>
      </w:r>
      <w:r>
        <w:rPr>
          <w:rStyle w:val="15"/>
          <w:rFonts w:ascii="仿宋" w:hAnsi="仿宋" w:eastAsia="仿宋"/>
          <w:color w:val="000000" w:themeColor="text1"/>
          <w:spacing w:val="6"/>
          <w:kern w:val="0"/>
          <w:sz w:val="32"/>
          <w:szCs w:val="32"/>
          <w14:textFill>
            <w14:solidFill>
              <w14:schemeClr w14:val="tx1"/>
            </w14:solidFill>
          </w14:textFill>
        </w:rPr>
        <w:t>专业学生开始实施。</w:t>
      </w:r>
    </w:p>
    <w:p>
      <w:pPr>
        <w:pStyle w:val="16"/>
        <w:spacing w:before="0" w:beforeAutospacing="0" w:after="0" w:afterAutospacing="0" w:line="240" w:lineRule="auto"/>
        <w:ind w:firstLine="643"/>
        <w:jc w:val="center"/>
        <w:rPr>
          <w:rStyle w:val="15"/>
          <w:rFonts w:ascii="仿宋" w:hAnsi="仿宋" w:eastAsia="仿宋"/>
          <w:b/>
          <w:color w:val="000000" w:themeColor="text1"/>
          <w:sz w:val="32"/>
          <w:szCs w:val="32"/>
          <w14:textFill>
            <w14:solidFill>
              <w14:schemeClr w14:val="tx1"/>
            </w14:solidFill>
          </w14:textFill>
        </w:rPr>
      </w:pPr>
      <w:r>
        <w:rPr>
          <w:rStyle w:val="15"/>
          <w:rFonts w:ascii="仿宋" w:hAnsi="仿宋" w:eastAsia="仿宋"/>
          <w:b/>
          <w:color w:val="000000" w:themeColor="text1"/>
          <w:sz w:val="32"/>
          <w:szCs w:val="32"/>
          <w14:textFill>
            <w14:solidFill>
              <w14:schemeClr w14:val="tx1"/>
            </w14:solidFill>
          </w14:textFill>
        </w:rPr>
        <w:t>主要编制人员一览表</w:t>
      </w:r>
    </w:p>
    <w:tbl>
      <w:tblPr>
        <w:tblStyle w:val="9"/>
        <w:tblpPr w:leftFromText="180" w:rightFromText="180" w:vertAnchor="text" w:horzAnchor="page" w:tblpX="1674" w:tblpY="121"/>
        <w:tblOverlap w:val="never"/>
        <w:tblW w:w="8546" w:type="dxa"/>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540"/>
        <w:gridCol w:w="1450"/>
        <w:gridCol w:w="3544"/>
        <w:gridCol w:w="1701"/>
        <w:gridCol w:w="1311"/>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540" w:type="dxa"/>
            <w:shd w:val="clear" w:color="auto" w:fill="auto"/>
            <w:vAlign w:val="center"/>
          </w:tcPr>
          <w:p>
            <w:pPr>
              <w:jc w:val="center"/>
              <w:rPr>
                <w:rStyle w:val="15"/>
                <w:rFonts w:ascii="宋体" w:hAnsi="宋体"/>
                <w:b/>
                <w:color w:val="000000" w:themeColor="text1"/>
                <w:szCs w:val="21"/>
                <w14:textFill>
                  <w14:solidFill>
                    <w14:schemeClr w14:val="tx1"/>
                  </w14:solidFill>
                </w14:textFill>
              </w:rPr>
            </w:pPr>
            <w:r>
              <w:rPr>
                <w:rStyle w:val="15"/>
                <w:rFonts w:hint="eastAsia" w:ascii="宋体" w:hAnsi="宋体"/>
                <w:b/>
                <w:color w:val="000000" w:themeColor="text1"/>
                <w:szCs w:val="21"/>
                <w14:textFill>
                  <w14:solidFill>
                    <w14:schemeClr w14:val="tx1"/>
                  </w14:solidFill>
                </w14:textFill>
              </w:rPr>
              <w:t>序号</w:t>
            </w:r>
          </w:p>
        </w:tc>
        <w:tc>
          <w:tcPr>
            <w:tcW w:w="1450" w:type="dxa"/>
            <w:shd w:val="clear" w:color="auto" w:fill="auto"/>
            <w:vAlign w:val="center"/>
          </w:tcPr>
          <w:p>
            <w:pPr>
              <w:jc w:val="center"/>
              <w:rPr>
                <w:rStyle w:val="15"/>
                <w:rFonts w:ascii="宋体" w:hAnsi="宋体"/>
                <w:b/>
                <w:color w:val="000000" w:themeColor="text1"/>
                <w:szCs w:val="21"/>
                <w14:textFill>
                  <w14:solidFill>
                    <w14:schemeClr w14:val="tx1"/>
                  </w14:solidFill>
                </w14:textFill>
              </w:rPr>
            </w:pPr>
            <w:r>
              <w:rPr>
                <w:rStyle w:val="15"/>
                <w:rFonts w:hint="eastAsia" w:ascii="宋体" w:hAnsi="宋体"/>
                <w:b/>
                <w:color w:val="000000" w:themeColor="text1"/>
                <w:szCs w:val="21"/>
                <w14:textFill>
                  <w14:solidFill>
                    <w14:schemeClr w14:val="tx1"/>
                  </w14:solidFill>
                </w14:textFill>
              </w:rPr>
              <w:t>姓名</w:t>
            </w:r>
          </w:p>
        </w:tc>
        <w:tc>
          <w:tcPr>
            <w:tcW w:w="3544" w:type="dxa"/>
            <w:shd w:val="clear" w:color="auto" w:fill="auto"/>
            <w:vAlign w:val="center"/>
          </w:tcPr>
          <w:p>
            <w:pPr>
              <w:jc w:val="center"/>
              <w:rPr>
                <w:rStyle w:val="15"/>
                <w:rFonts w:ascii="宋体" w:hAnsi="宋体"/>
                <w:b/>
                <w:color w:val="000000" w:themeColor="text1"/>
                <w:szCs w:val="21"/>
                <w14:textFill>
                  <w14:solidFill>
                    <w14:schemeClr w14:val="tx1"/>
                  </w14:solidFill>
                </w14:textFill>
              </w:rPr>
            </w:pPr>
            <w:r>
              <w:rPr>
                <w:rStyle w:val="15"/>
                <w:rFonts w:hint="eastAsia" w:ascii="宋体" w:hAnsi="宋体"/>
                <w:b/>
                <w:color w:val="000000" w:themeColor="text1"/>
                <w:szCs w:val="21"/>
                <w14:textFill>
                  <w14:solidFill>
                    <w14:schemeClr w14:val="tx1"/>
                  </w14:solidFill>
                </w14:textFill>
              </w:rPr>
              <w:t>所 在 单 位</w:t>
            </w:r>
          </w:p>
        </w:tc>
        <w:tc>
          <w:tcPr>
            <w:tcW w:w="1701" w:type="dxa"/>
            <w:shd w:val="clear" w:color="auto" w:fill="auto"/>
            <w:vAlign w:val="center"/>
          </w:tcPr>
          <w:p>
            <w:pPr>
              <w:jc w:val="center"/>
              <w:rPr>
                <w:rStyle w:val="15"/>
                <w:rFonts w:ascii="宋体" w:hAnsi="宋体"/>
                <w:b/>
                <w:color w:val="000000" w:themeColor="text1"/>
                <w:szCs w:val="21"/>
                <w14:textFill>
                  <w14:solidFill>
                    <w14:schemeClr w14:val="tx1"/>
                  </w14:solidFill>
                </w14:textFill>
              </w:rPr>
            </w:pPr>
            <w:r>
              <w:rPr>
                <w:rStyle w:val="15"/>
                <w:rFonts w:hint="eastAsia" w:ascii="宋体" w:hAnsi="宋体"/>
                <w:b/>
                <w:color w:val="000000" w:themeColor="text1"/>
                <w:szCs w:val="21"/>
                <w14:textFill>
                  <w14:solidFill>
                    <w14:schemeClr w14:val="tx1"/>
                  </w14:solidFill>
                </w14:textFill>
              </w:rPr>
              <w:t>职称/职务</w:t>
            </w:r>
          </w:p>
        </w:tc>
        <w:tc>
          <w:tcPr>
            <w:tcW w:w="1311" w:type="dxa"/>
            <w:shd w:val="clear" w:color="auto" w:fill="auto"/>
            <w:vAlign w:val="center"/>
          </w:tcPr>
          <w:p>
            <w:pPr>
              <w:jc w:val="center"/>
              <w:rPr>
                <w:rStyle w:val="15"/>
                <w:rFonts w:ascii="宋体" w:hAnsi="宋体"/>
                <w:b/>
                <w:color w:val="000000" w:themeColor="text1"/>
                <w:szCs w:val="21"/>
                <w14:textFill>
                  <w14:solidFill>
                    <w14:schemeClr w14:val="tx1"/>
                  </w14:solidFill>
                </w14:textFill>
              </w:rPr>
            </w:pPr>
            <w:r>
              <w:rPr>
                <w:rStyle w:val="15"/>
                <w:rFonts w:hint="eastAsia" w:ascii="宋体" w:hAnsi="宋体"/>
                <w:b/>
                <w:color w:val="000000" w:themeColor="text1"/>
                <w:szCs w:val="21"/>
                <w14:textFill>
                  <w14:solidFill>
                    <w14:schemeClr w14:val="tx1"/>
                  </w14:solidFill>
                </w14:textFill>
              </w:rPr>
              <w:t>签   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54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1450"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王军华</w:t>
            </w:r>
          </w:p>
        </w:tc>
        <w:tc>
          <w:tcPr>
            <w:tcW w:w="3544"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洛阳职业技术学院电商物流学院</w:t>
            </w:r>
          </w:p>
        </w:tc>
        <w:tc>
          <w:tcPr>
            <w:tcW w:w="1701"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教授</w:t>
            </w:r>
          </w:p>
        </w:tc>
        <w:tc>
          <w:tcPr>
            <w:tcW w:w="1311" w:type="dxa"/>
            <w:shd w:val="clear" w:color="auto" w:fill="auto"/>
            <w:vAlign w:val="center"/>
          </w:tcPr>
          <w:p>
            <w:pPr>
              <w:jc w:val="center"/>
              <w:rPr>
                <w:rFonts w:ascii="宋体" w:hAnsi="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54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2</w:t>
            </w:r>
          </w:p>
        </w:tc>
        <w:tc>
          <w:tcPr>
            <w:tcW w:w="1450"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 xml:space="preserve">张 </w:t>
            </w:r>
            <w:r>
              <w:rPr>
                <w:rStyle w:val="15"/>
                <w:rFonts w:ascii="宋体" w:hAnsi="宋体"/>
                <w:color w:val="000000" w:themeColor="text1"/>
                <w:szCs w:val="21"/>
                <w14:textFill>
                  <w14:solidFill>
                    <w14:schemeClr w14:val="tx1"/>
                  </w14:solidFill>
                </w14:textFill>
              </w:rPr>
              <w:t xml:space="preserve"> </w:t>
            </w:r>
            <w:r>
              <w:rPr>
                <w:rStyle w:val="15"/>
                <w:rFonts w:hint="eastAsia" w:ascii="宋体" w:hAnsi="宋体"/>
                <w:color w:val="000000" w:themeColor="text1"/>
                <w:szCs w:val="21"/>
                <w14:textFill>
                  <w14:solidFill>
                    <w14:schemeClr w14:val="tx1"/>
                  </w14:solidFill>
                </w14:textFill>
              </w:rPr>
              <w:t>靖</w:t>
            </w:r>
          </w:p>
        </w:tc>
        <w:tc>
          <w:tcPr>
            <w:tcW w:w="3544" w:type="dxa"/>
            <w:shd w:val="clear" w:color="auto" w:fill="auto"/>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洛阳职业技术学院电商物流学院</w:t>
            </w:r>
          </w:p>
        </w:tc>
        <w:tc>
          <w:tcPr>
            <w:tcW w:w="1701"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副教授</w:t>
            </w:r>
          </w:p>
        </w:tc>
        <w:tc>
          <w:tcPr>
            <w:tcW w:w="1311" w:type="dxa"/>
            <w:shd w:val="clear" w:color="auto" w:fill="auto"/>
            <w:vAlign w:val="center"/>
          </w:tcPr>
          <w:p>
            <w:pPr>
              <w:jc w:val="center"/>
              <w:rPr>
                <w:rFonts w:ascii="宋体" w:hAnsi="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54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3</w:t>
            </w:r>
          </w:p>
        </w:tc>
        <w:tc>
          <w:tcPr>
            <w:tcW w:w="1450"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杜  伟</w:t>
            </w:r>
          </w:p>
        </w:tc>
        <w:tc>
          <w:tcPr>
            <w:tcW w:w="3544"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洛阳职业技术学院电商物流学院</w:t>
            </w:r>
          </w:p>
        </w:tc>
        <w:tc>
          <w:tcPr>
            <w:tcW w:w="1701"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教授</w:t>
            </w:r>
          </w:p>
        </w:tc>
        <w:tc>
          <w:tcPr>
            <w:tcW w:w="1311"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54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4</w:t>
            </w:r>
          </w:p>
        </w:tc>
        <w:tc>
          <w:tcPr>
            <w:tcW w:w="1450"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刘昱彤</w:t>
            </w:r>
          </w:p>
        </w:tc>
        <w:tc>
          <w:tcPr>
            <w:tcW w:w="3544"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洛阳职业技术学院电商物流学院</w:t>
            </w:r>
          </w:p>
        </w:tc>
        <w:tc>
          <w:tcPr>
            <w:tcW w:w="1701"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讲师</w:t>
            </w:r>
          </w:p>
        </w:tc>
        <w:tc>
          <w:tcPr>
            <w:tcW w:w="1311" w:type="dxa"/>
            <w:shd w:val="clear" w:color="auto" w:fill="auto"/>
            <w:vAlign w:val="center"/>
          </w:tcPr>
          <w:p>
            <w:pPr>
              <w:jc w:val="center"/>
              <w:rPr>
                <w:rFonts w:ascii="宋体" w:hAnsi="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54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5</w:t>
            </w:r>
          </w:p>
        </w:tc>
        <w:tc>
          <w:tcPr>
            <w:tcW w:w="1450"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赵慧祎</w:t>
            </w:r>
          </w:p>
        </w:tc>
        <w:tc>
          <w:tcPr>
            <w:tcW w:w="3544" w:type="dxa"/>
            <w:shd w:val="clear" w:color="auto" w:fill="auto"/>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洛阳职业技术学院电商物流学院</w:t>
            </w:r>
          </w:p>
        </w:tc>
        <w:tc>
          <w:tcPr>
            <w:tcW w:w="1701"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助教</w:t>
            </w:r>
          </w:p>
        </w:tc>
        <w:tc>
          <w:tcPr>
            <w:tcW w:w="1311" w:type="dxa"/>
            <w:shd w:val="clear" w:color="auto" w:fill="auto"/>
            <w:vAlign w:val="center"/>
          </w:tcPr>
          <w:p>
            <w:pPr>
              <w:jc w:val="center"/>
              <w:rPr>
                <w:rFonts w:ascii="宋体" w:hAnsi="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54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6</w:t>
            </w:r>
          </w:p>
        </w:tc>
        <w:tc>
          <w:tcPr>
            <w:tcW w:w="1450" w:type="dxa"/>
            <w:shd w:val="clear" w:color="auto" w:fill="auto"/>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宋  玮</w:t>
            </w:r>
          </w:p>
        </w:tc>
        <w:tc>
          <w:tcPr>
            <w:tcW w:w="3544"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河南打造前程科技有限公司</w:t>
            </w:r>
          </w:p>
        </w:tc>
        <w:tc>
          <w:tcPr>
            <w:tcW w:w="1701"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教学总监</w:t>
            </w:r>
          </w:p>
        </w:tc>
        <w:tc>
          <w:tcPr>
            <w:tcW w:w="1311" w:type="dxa"/>
            <w:shd w:val="clear" w:color="auto" w:fill="auto"/>
            <w:vAlign w:val="center"/>
          </w:tcPr>
          <w:p>
            <w:pPr>
              <w:jc w:val="center"/>
              <w:rPr>
                <w:rFonts w:ascii="宋体" w:hAnsi="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54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7</w:t>
            </w:r>
          </w:p>
        </w:tc>
        <w:tc>
          <w:tcPr>
            <w:tcW w:w="1450"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杨  超</w:t>
            </w:r>
          </w:p>
        </w:tc>
        <w:tc>
          <w:tcPr>
            <w:tcW w:w="3544" w:type="dxa"/>
            <w:shd w:val="clear" w:color="auto" w:fill="auto"/>
            <w:vAlign w:val="center"/>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河南打造前程科技有限公司</w:t>
            </w:r>
          </w:p>
        </w:tc>
        <w:tc>
          <w:tcPr>
            <w:tcW w:w="1701" w:type="dxa"/>
            <w:shd w:val="clear" w:color="auto" w:fill="auto"/>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网销教研部主管</w:t>
            </w:r>
          </w:p>
        </w:tc>
        <w:tc>
          <w:tcPr>
            <w:tcW w:w="1311" w:type="dxa"/>
            <w:shd w:val="clear" w:color="auto" w:fill="auto"/>
            <w:vAlign w:val="center"/>
          </w:tcPr>
          <w:p>
            <w:pPr>
              <w:jc w:val="center"/>
              <w:rPr>
                <w:rFonts w:ascii="宋体" w:hAnsi="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54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8</w:t>
            </w:r>
          </w:p>
        </w:tc>
        <w:tc>
          <w:tcPr>
            <w:tcW w:w="1450" w:type="dxa"/>
            <w:shd w:val="clear" w:color="auto" w:fill="auto"/>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段京娟</w:t>
            </w:r>
          </w:p>
        </w:tc>
        <w:tc>
          <w:tcPr>
            <w:tcW w:w="3544" w:type="dxa"/>
            <w:shd w:val="clear" w:color="auto" w:fill="auto"/>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河南文晔文化传媒有限公司</w:t>
            </w:r>
          </w:p>
        </w:tc>
        <w:tc>
          <w:tcPr>
            <w:tcW w:w="1701" w:type="dxa"/>
            <w:shd w:val="clear" w:color="auto" w:fill="auto"/>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运营总监</w:t>
            </w:r>
          </w:p>
        </w:tc>
        <w:tc>
          <w:tcPr>
            <w:tcW w:w="1311" w:type="dxa"/>
            <w:shd w:val="clear" w:color="auto" w:fill="auto"/>
            <w:vAlign w:val="center"/>
          </w:tcPr>
          <w:p>
            <w:pPr>
              <w:jc w:val="center"/>
              <w:rPr>
                <w:rFonts w:ascii="宋体" w:hAnsi="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54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9</w:t>
            </w:r>
          </w:p>
        </w:tc>
        <w:tc>
          <w:tcPr>
            <w:tcW w:w="145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孙正先</w:t>
            </w:r>
          </w:p>
        </w:tc>
        <w:tc>
          <w:tcPr>
            <w:tcW w:w="3544"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洛苑文化文化传媒有限公司</w:t>
            </w:r>
          </w:p>
        </w:tc>
        <w:tc>
          <w:tcPr>
            <w:tcW w:w="1701"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营销总监</w:t>
            </w:r>
          </w:p>
        </w:tc>
        <w:tc>
          <w:tcPr>
            <w:tcW w:w="1311" w:type="dxa"/>
            <w:shd w:val="clear" w:color="auto" w:fill="auto"/>
            <w:vAlign w:val="center"/>
          </w:tcPr>
          <w:p>
            <w:pPr>
              <w:jc w:val="center"/>
              <w:rPr>
                <w:rFonts w:ascii="宋体" w:hAnsi="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54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10</w:t>
            </w:r>
          </w:p>
        </w:tc>
        <w:tc>
          <w:tcPr>
            <w:tcW w:w="145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卢世龙</w:t>
            </w:r>
          </w:p>
        </w:tc>
        <w:tc>
          <w:tcPr>
            <w:tcW w:w="3544"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河南驰诺网络科技有限公司</w:t>
            </w:r>
          </w:p>
        </w:tc>
        <w:tc>
          <w:tcPr>
            <w:tcW w:w="1701"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22届优秀毕业生</w:t>
            </w:r>
          </w:p>
        </w:tc>
        <w:tc>
          <w:tcPr>
            <w:tcW w:w="1311" w:type="dxa"/>
            <w:shd w:val="clear" w:color="auto" w:fill="auto"/>
            <w:vAlign w:val="center"/>
          </w:tcPr>
          <w:p>
            <w:pPr>
              <w:jc w:val="center"/>
              <w:rPr>
                <w:rFonts w:ascii="宋体" w:hAnsi="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54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11</w:t>
            </w:r>
          </w:p>
        </w:tc>
        <w:tc>
          <w:tcPr>
            <w:tcW w:w="1450"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王冰洋</w:t>
            </w:r>
          </w:p>
        </w:tc>
        <w:tc>
          <w:tcPr>
            <w:tcW w:w="3544"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郑州云易校宝智能科技有限公司</w:t>
            </w:r>
          </w:p>
        </w:tc>
        <w:tc>
          <w:tcPr>
            <w:tcW w:w="1701" w:type="dxa"/>
            <w:shd w:val="clear" w:color="auto" w:fill="auto"/>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22届优秀毕业生</w:t>
            </w:r>
          </w:p>
        </w:tc>
        <w:tc>
          <w:tcPr>
            <w:tcW w:w="1311" w:type="dxa"/>
            <w:shd w:val="clear" w:color="auto" w:fill="auto"/>
            <w:vAlign w:val="center"/>
          </w:tcPr>
          <w:p>
            <w:pPr>
              <w:jc w:val="center"/>
              <w:rPr>
                <w:rFonts w:ascii="宋体" w:hAnsi="宋体"/>
                <w:color w:val="000000" w:themeColor="text1"/>
                <w:szCs w:val="21"/>
                <w14:textFill>
                  <w14:solidFill>
                    <w14:schemeClr w14:val="tx1"/>
                  </w14:solidFill>
                </w14:textFill>
              </w:rPr>
            </w:pPr>
          </w:p>
        </w:tc>
      </w:tr>
    </w:tbl>
    <w:p>
      <w:pPr>
        <w:pStyle w:val="16"/>
        <w:spacing w:before="0" w:beforeAutospacing="0" w:after="0" w:afterAutospacing="0" w:line="240" w:lineRule="auto"/>
        <w:ind w:firstLine="640"/>
        <w:rPr>
          <w:rStyle w:val="15"/>
          <w:rFonts w:ascii="仿宋" w:hAnsi="仿宋" w:eastAsia="仿宋"/>
          <w:color w:val="000000" w:themeColor="text1"/>
          <w:sz w:val="32"/>
          <w:szCs w:val="32"/>
          <w14:textFill>
            <w14:solidFill>
              <w14:schemeClr w14:val="tx1"/>
            </w14:solidFill>
          </w14:textFill>
        </w:rPr>
      </w:pPr>
    </w:p>
    <w:p>
      <w:pPr>
        <w:pStyle w:val="16"/>
        <w:spacing w:before="0" w:beforeAutospacing="0" w:after="0" w:afterAutospacing="0" w:line="240" w:lineRule="auto"/>
        <w:ind w:firstLine="640"/>
        <w:rPr>
          <w:rStyle w:val="15"/>
          <w:rFonts w:ascii="仿宋" w:hAnsi="仿宋" w:eastAsia="仿宋"/>
          <w:color w:val="000000" w:themeColor="text1"/>
          <w:sz w:val="32"/>
          <w:szCs w:val="32"/>
          <w14:textFill>
            <w14:solidFill>
              <w14:schemeClr w14:val="tx1"/>
            </w14:solidFill>
          </w14:textFill>
        </w:rPr>
      </w:pPr>
      <w:r>
        <w:rPr>
          <w:rStyle w:val="15"/>
          <w:rFonts w:ascii="仿宋" w:hAnsi="仿宋" w:eastAsia="仿宋"/>
          <w:color w:val="000000" w:themeColor="text1"/>
          <w:sz w:val="32"/>
          <w:szCs w:val="32"/>
          <w14:textFill>
            <w14:solidFill>
              <w14:schemeClr w14:val="tx1"/>
            </w14:solidFill>
          </w14:textFill>
        </w:rPr>
        <w:t>复核人：</w:t>
      </w:r>
    </w:p>
    <w:p>
      <w:pPr>
        <w:pStyle w:val="16"/>
        <w:spacing w:before="0" w:beforeAutospacing="0" w:after="0" w:afterAutospacing="0" w:line="240" w:lineRule="auto"/>
        <w:ind w:firstLine="640"/>
        <w:rPr>
          <w:rStyle w:val="15"/>
          <w:rFonts w:ascii="仿宋" w:hAnsi="仿宋" w:eastAsia="仿宋"/>
          <w:color w:val="000000" w:themeColor="text1"/>
          <w:sz w:val="32"/>
          <w:szCs w:val="32"/>
          <w14:textFill>
            <w14:solidFill>
              <w14:schemeClr w14:val="tx1"/>
            </w14:solidFill>
          </w14:textFill>
        </w:rPr>
      </w:pPr>
    </w:p>
    <w:p>
      <w:pPr>
        <w:pStyle w:val="16"/>
        <w:spacing w:before="0" w:beforeAutospacing="0" w:after="0" w:afterAutospacing="0" w:line="240" w:lineRule="auto"/>
        <w:ind w:firstLine="640"/>
        <w:rPr>
          <w:rStyle w:val="15"/>
          <w:rFonts w:ascii="仿宋" w:hAnsi="仿宋" w:eastAsia="仿宋"/>
          <w:color w:val="000000" w:themeColor="text1"/>
          <w:sz w:val="32"/>
          <w:szCs w:val="32"/>
          <w14:textFill>
            <w14:solidFill>
              <w14:schemeClr w14:val="tx1"/>
            </w14:solidFill>
          </w14:textFill>
        </w:rPr>
      </w:pPr>
    </w:p>
    <w:p>
      <w:pPr>
        <w:pStyle w:val="16"/>
        <w:spacing w:before="0" w:beforeAutospacing="0" w:after="0" w:afterAutospacing="0" w:line="240" w:lineRule="auto"/>
        <w:ind w:firstLine="640"/>
        <w:rPr>
          <w:rStyle w:val="15"/>
          <w:rFonts w:ascii="仿宋" w:hAnsi="仿宋" w:eastAsia="仿宋"/>
          <w:color w:val="000000" w:themeColor="text1"/>
          <w:sz w:val="32"/>
          <w:szCs w:val="32"/>
          <w14:textFill>
            <w14:solidFill>
              <w14:schemeClr w14:val="tx1"/>
            </w14:solidFill>
          </w14:textFill>
        </w:rPr>
      </w:pPr>
    </w:p>
    <w:p>
      <w:pPr>
        <w:pStyle w:val="16"/>
        <w:spacing w:before="0" w:beforeAutospacing="0" w:after="0" w:afterAutospacing="0" w:line="240" w:lineRule="auto"/>
        <w:ind w:firstLine="640"/>
        <w:rPr>
          <w:rStyle w:val="15"/>
          <w:rFonts w:ascii="仿宋" w:hAnsi="仿宋" w:eastAsia="仿宋"/>
          <w:color w:val="000000" w:themeColor="text1"/>
          <w:sz w:val="32"/>
          <w:szCs w:val="32"/>
          <w14:textFill>
            <w14:solidFill>
              <w14:schemeClr w14:val="tx1"/>
            </w14:solidFill>
          </w14:textFill>
        </w:rPr>
      </w:pPr>
    </w:p>
    <w:p>
      <w:pPr>
        <w:jc w:val="left"/>
        <w:rPr>
          <w:rFonts w:ascii="宋体" w:hAnsi="宋体"/>
          <w:color w:val="000000" w:themeColor="text1"/>
          <w:sz w:val="24"/>
          <w14:textFill>
            <w14:solidFill>
              <w14:schemeClr w14:val="tx1"/>
            </w14:solidFill>
          </w14:textFill>
        </w:rPr>
      </w:pPr>
      <w:r>
        <w:rPr>
          <w:rStyle w:val="15"/>
          <w:rFonts w:hint="eastAsia" w:ascii="仿宋" w:hAnsi="仿宋" w:eastAsia="仿宋"/>
          <w:color w:val="000000" w:themeColor="text1"/>
          <w:sz w:val="32"/>
          <w:szCs w:val="32"/>
          <w14:textFill>
            <w14:solidFill>
              <w14:schemeClr w14:val="tx1"/>
            </w14:solidFill>
          </w14:textFill>
        </w:rPr>
        <w:t xml:space="preserve">                         专业负责人（签字）：</w:t>
      </w:r>
      <w:r>
        <w:rPr>
          <w:rStyle w:val="15"/>
          <w:rFonts w:ascii="仿宋" w:hAnsi="仿宋" w:eastAsia="仿宋"/>
          <w:color w:val="000000" w:themeColor="text1"/>
          <w:sz w:val="32"/>
          <w:szCs w:val="32"/>
          <w14:textFill>
            <w14:solidFill>
              <w14:schemeClr w14:val="tx1"/>
            </w14:solidFill>
          </w14:textFill>
        </w:rPr>
        <w:br w:type="page"/>
      </w:r>
    </w:p>
    <w:p>
      <w:pPr>
        <w:spacing w:line="440" w:lineRule="exact"/>
        <w:jc w:val="center"/>
        <w:rPr>
          <w:rFonts w:ascii="华文仿宋" w:hAnsi="华文仿宋" w:eastAsia="华文仿宋"/>
          <w:b/>
          <w:color w:val="000000" w:themeColor="text1"/>
          <w:sz w:val="32"/>
          <w:szCs w:val="32"/>
          <w14:textFill>
            <w14:solidFill>
              <w14:schemeClr w14:val="tx1"/>
            </w14:solidFill>
          </w14:textFill>
        </w:rPr>
      </w:pPr>
      <w:bookmarkStart w:id="0" w:name="_Toc312243478"/>
      <w:r>
        <w:rPr>
          <w:rFonts w:hint="eastAsia" w:ascii="华文仿宋" w:hAnsi="华文仿宋" w:eastAsia="华文仿宋"/>
          <w:b/>
          <w:color w:val="000000" w:themeColor="text1"/>
          <w:sz w:val="32"/>
          <w:szCs w:val="32"/>
          <w14:textFill>
            <w14:solidFill>
              <w14:schemeClr w14:val="tx1"/>
            </w14:solidFill>
          </w14:textFill>
        </w:rPr>
        <w:t>202</w:t>
      </w:r>
      <w:r>
        <w:rPr>
          <w:rFonts w:ascii="华文仿宋" w:hAnsi="华文仿宋" w:eastAsia="华文仿宋"/>
          <w:b/>
          <w:color w:val="000000" w:themeColor="text1"/>
          <w:sz w:val="32"/>
          <w:szCs w:val="32"/>
          <w14:textFill>
            <w14:solidFill>
              <w14:schemeClr w14:val="tx1"/>
            </w14:solidFill>
          </w14:textFill>
        </w:rPr>
        <w:t>3</w:t>
      </w:r>
      <w:r>
        <w:rPr>
          <w:rFonts w:hint="eastAsia" w:ascii="华文仿宋" w:hAnsi="华文仿宋" w:eastAsia="华文仿宋"/>
          <w:b/>
          <w:color w:val="000000" w:themeColor="text1"/>
          <w:sz w:val="32"/>
          <w:szCs w:val="32"/>
          <w14:textFill>
            <w14:solidFill>
              <w14:schemeClr w14:val="tx1"/>
            </w14:solidFill>
          </w14:textFill>
        </w:rPr>
        <w:t>级网络营销与直播电商专业人才培养方案</w:t>
      </w:r>
      <w:bookmarkEnd w:id="0"/>
    </w:p>
    <w:p>
      <w:pPr>
        <w:spacing w:line="440" w:lineRule="exact"/>
        <w:rPr>
          <w:rFonts w:ascii="宋体" w:hAnsi="宋体"/>
          <w:color w:val="000000" w:themeColor="text1"/>
          <w:sz w:val="24"/>
          <w14:textFill>
            <w14:solidFill>
              <w14:schemeClr w14:val="tx1"/>
            </w14:solidFill>
          </w14:textFill>
        </w:rPr>
      </w:pPr>
    </w:p>
    <w:p>
      <w:pPr>
        <w:spacing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 xml:space="preserve">一、专业名称、代码及入学要求                      </w:t>
      </w:r>
    </w:p>
    <w:p>
      <w:pPr>
        <w:spacing w:beforeLines="50" w:line="440" w:lineRule="exact"/>
        <w:ind w:firstLine="480" w:firstLineChars="200"/>
        <w:rPr>
          <w:rFonts w:ascii="宋体" w:hAnsi="宋体"/>
          <w:b/>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专业名称：网络营销与直播电商                                           </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专业代码：530704</w:t>
      </w:r>
    </w:p>
    <w:p>
      <w:pPr>
        <w:spacing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二、入学要求：</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普通高级中学毕业，中等专业学校毕业或具备同等学力</w:t>
      </w:r>
    </w:p>
    <w:p>
      <w:pPr>
        <w:spacing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三、修业年限</w:t>
      </w:r>
    </w:p>
    <w:p>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学制：三年</w:t>
      </w:r>
    </w:p>
    <w:p>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学历：大专</w:t>
      </w:r>
    </w:p>
    <w:p>
      <w:pPr>
        <w:spacing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四、职业面向与就业岗位</w:t>
      </w:r>
    </w:p>
    <w:tbl>
      <w:tblPr>
        <w:tblStyle w:val="9"/>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276"/>
        <w:gridCol w:w="1212"/>
        <w:gridCol w:w="1488"/>
        <w:gridCol w:w="1505"/>
        <w:gridCol w:w="16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384" w:type="dxa"/>
            <w:vAlign w:val="center"/>
          </w:tcPr>
          <w:p>
            <w:pPr>
              <w:spacing w:line="440" w:lineRule="exact"/>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所属专业大类（代码）</w:t>
            </w:r>
          </w:p>
        </w:tc>
        <w:tc>
          <w:tcPr>
            <w:tcW w:w="1276" w:type="dxa"/>
            <w:vAlign w:val="center"/>
          </w:tcPr>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所属专业类</w:t>
            </w:r>
          </w:p>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（代码）</w:t>
            </w:r>
          </w:p>
        </w:tc>
        <w:tc>
          <w:tcPr>
            <w:tcW w:w="1212" w:type="dxa"/>
            <w:vAlign w:val="center"/>
          </w:tcPr>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对应行业</w:t>
            </w:r>
          </w:p>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（代码）</w:t>
            </w:r>
          </w:p>
        </w:tc>
        <w:tc>
          <w:tcPr>
            <w:tcW w:w="1488" w:type="dxa"/>
            <w:vAlign w:val="center"/>
          </w:tcPr>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主要职业类别</w:t>
            </w:r>
          </w:p>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（代码）</w:t>
            </w:r>
          </w:p>
        </w:tc>
        <w:tc>
          <w:tcPr>
            <w:tcW w:w="1505" w:type="dxa"/>
            <w:vAlign w:val="center"/>
          </w:tcPr>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主要岗位类别（或技术领域）</w:t>
            </w:r>
          </w:p>
        </w:tc>
        <w:tc>
          <w:tcPr>
            <w:tcW w:w="1657" w:type="dxa"/>
            <w:vAlign w:val="center"/>
          </w:tcPr>
          <w:p>
            <w:pPr>
              <w:spacing w:line="440" w:lineRule="exact"/>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9" w:hRule="exact"/>
        </w:trPr>
        <w:tc>
          <w:tcPr>
            <w:tcW w:w="1384" w:type="dxa"/>
            <w:vAlign w:val="center"/>
          </w:tcPr>
          <w:p>
            <w:pPr>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财经商贸大类(53)</w:t>
            </w:r>
          </w:p>
        </w:tc>
        <w:tc>
          <w:tcPr>
            <w:tcW w:w="1276" w:type="dxa"/>
            <w:vAlign w:val="center"/>
          </w:tcPr>
          <w:p>
            <w:pPr>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电子商务类(5307)</w:t>
            </w:r>
          </w:p>
        </w:tc>
        <w:tc>
          <w:tcPr>
            <w:tcW w:w="1212" w:type="dxa"/>
            <w:vAlign w:val="center"/>
          </w:tcPr>
          <w:p>
            <w:pPr>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互联网和相关服务(64)</w:t>
            </w:r>
          </w:p>
          <w:p>
            <w:pPr>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商务服务业(72)</w:t>
            </w:r>
          </w:p>
        </w:tc>
        <w:tc>
          <w:tcPr>
            <w:tcW w:w="1488" w:type="dxa"/>
            <w:vAlign w:val="center"/>
          </w:tcPr>
          <w:p>
            <w:pPr>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销售人员(4-01-02)</w:t>
            </w:r>
          </w:p>
          <w:p>
            <w:pPr>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商务专业人员(2-06-07)</w:t>
            </w:r>
          </w:p>
          <w:p>
            <w:pPr>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电子商务师 (4-01-02-02)</w:t>
            </w:r>
          </w:p>
        </w:tc>
        <w:tc>
          <w:tcPr>
            <w:tcW w:w="1505" w:type="dxa"/>
            <w:vAlign w:val="center"/>
          </w:tcPr>
          <w:p>
            <w:pPr>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 xml:space="preserve">新媒体营销 </w:t>
            </w:r>
          </w:p>
          <w:p>
            <w:pPr>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 xml:space="preserve"> 电商直播</w:t>
            </w:r>
          </w:p>
          <w:p>
            <w:pPr>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电商运营</w:t>
            </w:r>
          </w:p>
        </w:tc>
        <w:tc>
          <w:tcPr>
            <w:tcW w:w="1657" w:type="dxa"/>
            <w:vAlign w:val="center"/>
          </w:tcPr>
          <w:p>
            <w:pPr>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新媒体营销师</w:t>
            </w:r>
          </w:p>
          <w:p>
            <w:pPr>
              <w:jc w:val="center"/>
              <w:rPr>
                <w:rFonts w:ascii="Times New Roman" w:hAnsi="Times New Roman" w:cs="Times New Roman"/>
                <w:color w:val="000000" w:themeColor="text1"/>
                <w:szCs w:val="21"/>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1+X自媒体运营</w:t>
            </w:r>
          </w:p>
          <w:p>
            <w:pPr>
              <w:jc w:val="center"/>
              <w:rPr>
                <w:rFonts w:ascii="宋体" w:hAnsi="宋体" w:cs="Tahoma"/>
                <w:bCs/>
                <w:color w:val="000000" w:themeColor="text1"/>
                <w:kern w:val="0"/>
                <w:sz w:val="18"/>
                <w:szCs w:val="18"/>
                <w14:textFill>
                  <w14:solidFill>
                    <w14:schemeClr w14:val="tx1"/>
                  </w14:solidFill>
                </w14:textFill>
              </w:rPr>
            </w:pPr>
            <w:r>
              <w:rPr>
                <w:rFonts w:hint="eastAsia" w:ascii="宋体" w:hAnsi="宋体" w:cs="Tahoma"/>
                <w:bCs/>
                <w:color w:val="000000" w:themeColor="text1"/>
                <w:kern w:val="0"/>
                <w:sz w:val="18"/>
                <w:szCs w:val="18"/>
                <w14:textFill>
                  <w14:solidFill>
                    <w14:schemeClr w14:val="tx1"/>
                  </w14:solidFill>
                </w14:textFill>
              </w:rPr>
              <w:t>电商直播销售员</w:t>
            </w:r>
          </w:p>
        </w:tc>
      </w:tr>
    </w:tbl>
    <w:p>
      <w:pPr>
        <w:spacing w:beforeLines="50" w:line="440" w:lineRule="exact"/>
        <w:rPr>
          <w:rFonts w:ascii="宋体" w:hAnsi="宋体"/>
          <w:b/>
          <w:color w:val="000000" w:themeColor="text1"/>
          <w:sz w:val="24"/>
          <w14:textFill>
            <w14:solidFill>
              <w14:schemeClr w14:val="tx1"/>
            </w14:solidFill>
          </w14:textFill>
        </w:rPr>
      </w:pPr>
    </w:p>
    <w:p>
      <w:pPr>
        <w:spacing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五、培养目标与培养规格</w:t>
      </w:r>
    </w:p>
    <w:p>
      <w:pPr>
        <w:spacing w:line="440" w:lineRule="exac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（一）培养目标</w:t>
      </w:r>
    </w:p>
    <w:p>
      <w:pPr>
        <w:spacing w:line="440" w:lineRule="atLeas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专业培养理想信念坚定，德、智、体、美、劳全面发展，服务地方经济，崇尚技能，追求卓越的精神。具有较强的网络营销专业价值理念，具备网络营销、短视频运营、新媒体运营、直播运营的专业知识，能够从事中小企业网络营销系统分析，网络营销活动策划、运营、网络销售平台的经营与管理等业务的高素质技术技能人才。</w:t>
      </w:r>
    </w:p>
    <w:p>
      <w:pPr>
        <w:numPr>
          <w:ilvl w:val="0"/>
          <w:numId w:val="1"/>
        </w:numPr>
        <w:spacing w:line="440" w:lineRule="exac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培养规格</w:t>
      </w:r>
    </w:p>
    <w:p>
      <w:pPr>
        <w:spacing w:line="440" w:lineRule="exact"/>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本专业毕业生应在素质、知识和能力方面达到以下要求。 </w:t>
      </w:r>
    </w:p>
    <w:p>
      <w:pPr>
        <w:spacing w:line="440" w:lineRule="exact"/>
        <w:ind w:firstLine="482" w:firstLineChars="200"/>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1.素质 </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（1）具有正确的世界观、人生观、价值观。</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（2）坚定拥护中国共产党领导和我国社会主义制度，在习近平新时代中国特色社会主义思想指引下，践行社会主义核心价值观，具有深厚的爱国情感和中华民族自豪感。</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（3）具有良好的职业道德、职业素养、法律意识。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（4）崇尚宪法、遵法守纪、崇德向善、诚实守信、尊重生命，履行道德准则和行为规范，具有社会责任感和社会参与意识。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（5）具有质量意识、环保意识、安全意识、信息素养、工匠精神和创新思维。尊重劳动、热爱劳动、具有较强的实践能力。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（6）勇于奋斗、乐观向上，具有自我管理能力、职业生涯规划的意识，有较强的集体意识和团队合作精神。</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（7）具有健康的体魄、心理和健全的人格，掌握基本运动知识和一两项运动技能，养成良好的健身与卫生习惯，良好的行为习惯。</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（8）具有一定的审美和人文素养，能够形成一两项艺术特长或爱好。</w:t>
      </w:r>
    </w:p>
    <w:p>
      <w:pPr>
        <w:spacing w:line="440" w:lineRule="exact"/>
        <w:ind w:firstLine="482" w:firstLineChars="200"/>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2.知识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（1）掌握必备的思想政治理论、军事理论、科学文化基础知识和中华优秀传统文化知识。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（2）熟悉与本专业相关的法律法规以及环境保护、安全消防等相关知识。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（3）熟悉常见的心理健康、情绪调节、心理问题及其预防等心理学基础知识。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（4）了解我国的国防历史和现代化国防建设的现状，了解世界军事及我国周边安全环境，掌握当代高技术战争的形成及其特点。</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（5）掌握文字写作语言与文字交流、信息技术应用以及商业文化素养等知识。</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（6）掌握品牌策划及日常运营、活动策划方案制定与实施的相关知识。</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（7）掌握文案创意方法与文案撰写、新媒体设计与制作网络广告制作与投放的相关知识。</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（8）掌握搜索引擎站内站外优化、竞价账户搭建及维护的相关知识。</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（9）掌握客户服务、客户关系维护的相关知识。</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（10）掌握新媒体推广、社群运营的相关知识。</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（11）掌握互联网产品分类、互联网产品销售的相关知识。</w:t>
      </w:r>
    </w:p>
    <w:p>
      <w:pPr>
        <w:spacing w:line="440" w:lineRule="exact"/>
        <w:ind w:firstLine="482" w:firstLineChars="200"/>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3.能力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（1）具有探究学习、终身学习、分析问题和解决问题的能力。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（2）具有良好的语言、文字表达能力和沟通能力。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（3）具有适应生活的能力、调节情绪的能力、人际交往的能力，以及自我心理调节的能力。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（4）具有敬业精神和职业道德观念，具有求实创新精神。</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（5）具有利用互联网平台直接从事现代营销活动的初步能力。</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（6）具有第三方交易平台产品推广营销能力。</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（7）能够针对企业经营目标，开展品牌定位调研、策划品牌推广计划并实施。</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（8）具备文案创意与撰写的能力，能够挖掘客户需求，制定文案创意方案并撰写发布。</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（9）具备新媒体推广策划、渠道选择、运营实施的能力，能够根据公司战略，确定推广方法和内容并实施。</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（10）具备网络广告策划及投放的能力，能够根据企业网络广告投放目标策划并制作网络广告，合理规划投放时间、资金预算，进行投放。</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（11）具备搜索引擎营销的能力，能够对企业的搜索引擎竞价账户进行搭建和维护，能够对企业的网站(店)进行站内优化、站外优化。</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（12）具备线上线下活动策划与执行能力，能够策划活动方案、整合资源，进行活动实施与监控。</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（13）具备开发客户、服务客户维护客户关系的能力，能够帮助企业开发新客户，提升客户满意度。</w:t>
      </w:r>
    </w:p>
    <w:p>
      <w:pPr>
        <w:widowControl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（14）具备社群营销策划及运营的能力，能够自建社群并开展社群运营活动。</w:t>
      </w:r>
    </w:p>
    <w:p>
      <w:pPr>
        <w:spacing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六、课程设置</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本专业主要包括公共基础课程和专业课程。</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（一）公共基础课程。</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公共基础课程，共14门</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合计学分43。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商务英语）、信息技术、大学语文（财经应用文写作）。</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主要公共基础课程简介如下：</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1</w:t>
      </w:r>
      <w:r>
        <w:rPr>
          <w:rFonts w:hint="eastAsia"/>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思想道德与法治</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第一学期开设，</w:t>
      </w:r>
      <w:r>
        <w:rPr>
          <w:rFonts w:hint="eastAsia"/>
          <w:color w:val="000000" w:themeColor="text1"/>
          <w:sz w:val="24"/>
          <w14:textFill>
            <w14:solidFill>
              <w14:schemeClr w14:val="tx1"/>
            </w14:solidFill>
          </w14:textFill>
        </w:rPr>
        <w:t>3学分，共54</w:t>
      </w:r>
      <w:r>
        <w:rPr>
          <w:color w:val="000000" w:themeColor="text1"/>
          <w:sz w:val="24"/>
          <w14:textFill>
            <w14:solidFill>
              <w14:schemeClr w14:val="tx1"/>
            </w14:solidFill>
          </w14:textFill>
        </w:rPr>
        <w:t>学时，其中理论</w:t>
      </w:r>
      <w:r>
        <w:rPr>
          <w:rFonts w:hint="eastAsia"/>
          <w:color w:val="000000" w:themeColor="text1"/>
          <w:sz w:val="24"/>
          <w14:textFill>
            <w14:solidFill>
              <w14:schemeClr w14:val="tx1"/>
            </w14:solidFill>
          </w14:textFill>
        </w:rPr>
        <w:t>46</w:t>
      </w:r>
      <w:r>
        <w:rPr>
          <w:color w:val="000000" w:themeColor="text1"/>
          <w:sz w:val="24"/>
          <w14:textFill>
            <w14:solidFill>
              <w14:schemeClr w14:val="tx1"/>
            </w14:solidFill>
          </w14:textFill>
        </w:rPr>
        <w:t>学时，实践</w:t>
      </w:r>
      <w:r>
        <w:rPr>
          <w:rFonts w:hint="eastAsia"/>
          <w:color w:val="000000" w:themeColor="text1"/>
          <w:sz w:val="24"/>
          <w14:textFill>
            <w14:solidFill>
              <w14:schemeClr w14:val="tx1"/>
            </w14:solidFill>
          </w14:textFill>
        </w:rPr>
        <w:t>8</w:t>
      </w:r>
      <w:r>
        <w:rPr>
          <w:color w:val="000000" w:themeColor="text1"/>
          <w:sz w:val="24"/>
          <w14:textFill>
            <w14:solidFill>
              <w14:schemeClr w14:val="tx1"/>
            </w14:solidFill>
          </w14:textFill>
        </w:rPr>
        <w:t>学时</w:t>
      </w:r>
      <w:r>
        <w:rPr>
          <w:rFonts w:hint="eastAsia"/>
          <w:color w:val="000000" w:themeColor="text1"/>
          <w:sz w:val="24"/>
          <w14:textFill>
            <w14:solidFill>
              <w14:schemeClr w14:val="tx1"/>
            </w14:solidFill>
          </w14:textFill>
        </w:rPr>
        <w:t>。</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课程目标</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本课程是系统地对大学生进行马克思主义理论教育和品德、法律教育的主渠道和基本环节</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b/>
          <w:color w:val="000000" w:themeColor="text1"/>
          <w:sz w:val="24"/>
          <w14:textFill>
            <w14:solidFill>
              <w14:schemeClr w14:val="tx1"/>
            </w14:solidFill>
          </w14:textFill>
        </w:rPr>
      </w:pPr>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毛泽东思想</w:t>
      </w:r>
      <w:r>
        <w:rPr>
          <w:rFonts w:hint="eastAsia"/>
          <w:color w:val="000000" w:themeColor="text1"/>
          <w:sz w:val="24"/>
          <w14:textFill>
            <w14:solidFill>
              <w14:schemeClr w14:val="tx1"/>
            </w14:solidFill>
          </w14:textFill>
        </w:rPr>
        <w:t>和</w:t>
      </w:r>
      <w:r>
        <w:rPr>
          <w:color w:val="000000" w:themeColor="text1"/>
          <w:sz w:val="24"/>
          <w14:textFill>
            <w14:solidFill>
              <w14:schemeClr w14:val="tx1"/>
            </w14:solidFill>
          </w14:textFill>
        </w:rPr>
        <w:t>中国特色社会主义理论体系概论</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第二学期开设，</w:t>
      </w:r>
      <w:r>
        <w:rPr>
          <w:rFonts w:hint="eastAsia"/>
          <w:color w:val="000000" w:themeColor="text1"/>
          <w:sz w:val="24"/>
          <w14:textFill>
            <w14:solidFill>
              <w14:schemeClr w14:val="tx1"/>
            </w14:solidFill>
          </w14:textFill>
        </w:rPr>
        <w:t>2学分，共36</w:t>
      </w:r>
      <w:r>
        <w:rPr>
          <w:color w:val="000000" w:themeColor="text1"/>
          <w:sz w:val="24"/>
          <w14:textFill>
            <w14:solidFill>
              <w14:schemeClr w14:val="tx1"/>
            </w14:solidFill>
          </w14:textFill>
        </w:rPr>
        <w:t>学时，其中理论</w:t>
      </w:r>
      <w:r>
        <w:rPr>
          <w:rFonts w:hint="eastAsia"/>
          <w:color w:val="000000" w:themeColor="text1"/>
          <w:sz w:val="24"/>
          <w14:textFill>
            <w14:solidFill>
              <w14:schemeClr w14:val="tx1"/>
            </w14:solidFill>
          </w14:textFill>
        </w:rPr>
        <w:t>32学时，实践4学时</w:t>
      </w:r>
      <w:r>
        <w:rPr>
          <w:color w:val="000000" w:themeColor="text1"/>
          <w:sz w:val="24"/>
          <w14:textFill>
            <w14:solidFill>
              <w14:schemeClr w14:val="tx1"/>
            </w14:solidFill>
          </w14:textFill>
        </w:rPr>
        <w:t>。</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 习近平新时代中国特色社会主义思想概论</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第</w:t>
      </w:r>
      <w:r>
        <w:rPr>
          <w:rFonts w:hint="eastAsia"/>
          <w:color w:val="000000" w:themeColor="text1"/>
          <w:sz w:val="24"/>
          <w14:textFill>
            <w14:solidFill>
              <w14:schemeClr w14:val="tx1"/>
            </w14:solidFill>
          </w14:textFill>
        </w:rPr>
        <w:t>三</w:t>
      </w:r>
      <w:r>
        <w:rPr>
          <w:color w:val="000000" w:themeColor="text1"/>
          <w:sz w:val="24"/>
          <w14:textFill>
            <w14:solidFill>
              <w14:schemeClr w14:val="tx1"/>
            </w14:solidFill>
          </w14:textFill>
        </w:rPr>
        <w:t>学期开设，</w:t>
      </w:r>
      <w:r>
        <w:rPr>
          <w:rFonts w:hint="eastAsia"/>
          <w:color w:val="000000" w:themeColor="text1"/>
          <w:sz w:val="24"/>
          <w14:textFill>
            <w14:solidFill>
              <w14:schemeClr w14:val="tx1"/>
            </w14:solidFill>
          </w14:textFill>
        </w:rPr>
        <w:t>3学分，</w:t>
      </w:r>
      <w:r>
        <w:rPr>
          <w:color w:val="000000" w:themeColor="text1"/>
          <w:sz w:val="24"/>
          <w14:textFill>
            <w14:solidFill>
              <w14:schemeClr w14:val="tx1"/>
            </w14:solidFill>
          </w14:textFill>
        </w:rPr>
        <w:t>共54学时，其中理论46学时，实践8学时</w:t>
      </w:r>
      <w:r>
        <w:rPr>
          <w:rFonts w:hint="eastAsia"/>
          <w:color w:val="000000" w:themeColor="text1"/>
          <w:sz w:val="24"/>
          <w14:textFill>
            <w14:solidFill>
              <w14:schemeClr w14:val="tx1"/>
            </w14:solidFill>
          </w14:textFill>
        </w:rPr>
        <w:t>。</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四个意识</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，坚定</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四个自信</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，坚决做到</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两个维护</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color w:val="000000" w:themeColor="text1"/>
          <w:sz w:val="24"/>
          <w14:textFill>
            <w14:solidFill>
              <w14:schemeClr w14:val="tx1"/>
            </w14:solidFill>
          </w14:textFill>
        </w:rPr>
        <w:t>。</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内容简介：本课程充分体现</w:t>
      </w:r>
      <w:r>
        <w:rPr>
          <w:rFonts w:hint="eastAsia"/>
          <w:color w:val="000000" w:themeColor="text1"/>
          <w:sz w:val="24"/>
          <w14:textFill>
            <w14:solidFill>
              <w14:schemeClr w14:val="tx1"/>
            </w14:solidFill>
          </w14:textFill>
        </w:rPr>
        <w:t>“十</w:t>
      </w:r>
      <w:r>
        <w:rPr>
          <w:color w:val="000000" w:themeColor="text1"/>
          <w:sz w:val="24"/>
          <w14:textFill>
            <w14:solidFill>
              <w14:schemeClr w14:val="tx1"/>
            </w14:solidFill>
          </w14:textFill>
        </w:rPr>
        <w:t>个明确</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十四个坚持</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一国两制</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4．</w:t>
      </w:r>
      <w:r>
        <w:rPr>
          <w:color w:val="000000" w:themeColor="text1"/>
          <w:sz w:val="24"/>
          <w14:textFill>
            <w14:solidFill>
              <w14:schemeClr w14:val="tx1"/>
            </w14:solidFill>
          </w14:textFill>
        </w:rPr>
        <w:t>形势与政策</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第一至四学期开设，</w:t>
      </w:r>
      <w:r>
        <w:rPr>
          <w:rFonts w:hint="eastAsia"/>
          <w:color w:val="000000" w:themeColor="text1"/>
          <w:sz w:val="24"/>
          <w14:textFill>
            <w14:solidFill>
              <w14:schemeClr w14:val="tx1"/>
            </w14:solidFill>
          </w14:textFill>
        </w:rPr>
        <w:t>2学分，每学期8学时，</w:t>
      </w:r>
      <w:r>
        <w:rPr>
          <w:color w:val="000000" w:themeColor="text1"/>
          <w:sz w:val="24"/>
          <w14:textFill>
            <w14:solidFill>
              <w14:schemeClr w14:val="tx1"/>
            </w14:solidFill>
          </w14:textFill>
        </w:rPr>
        <w:t>共</w:t>
      </w:r>
      <w:r>
        <w:rPr>
          <w:rFonts w:hint="eastAsia"/>
          <w:color w:val="000000" w:themeColor="text1"/>
          <w:sz w:val="24"/>
          <w14:textFill>
            <w14:solidFill>
              <w14:schemeClr w14:val="tx1"/>
            </w14:solidFill>
          </w14:textFill>
        </w:rPr>
        <w:t>32</w:t>
      </w:r>
      <w:r>
        <w:rPr>
          <w:color w:val="000000" w:themeColor="text1"/>
          <w:sz w:val="24"/>
          <w14:textFill>
            <w14:solidFill>
              <w14:schemeClr w14:val="tx1"/>
            </w14:solidFill>
          </w14:textFill>
        </w:rPr>
        <w:t>学时</w:t>
      </w:r>
      <w:r>
        <w:rPr>
          <w:rFonts w:hint="eastAsia"/>
          <w:color w:val="000000" w:themeColor="text1"/>
          <w:sz w:val="24"/>
          <w14:textFill>
            <w14:solidFill>
              <w14:schemeClr w14:val="tx1"/>
            </w14:solidFill>
          </w14:textFill>
        </w:rPr>
        <w:t>，其中</w:t>
      </w:r>
      <w:r>
        <w:rPr>
          <w:color w:val="000000" w:themeColor="text1"/>
          <w:sz w:val="24"/>
          <w14:textFill>
            <w14:solidFill>
              <w14:schemeClr w14:val="tx1"/>
            </w14:solidFill>
          </w14:textFill>
        </w:rPr>
        <w:t>理论3</w:t>
      </w: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学时。</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课程目标</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内容简介：本课程主要以马克思列宁主义、毛泽东思想、邓小平理论、</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三个代表</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w:t>
      </w:r>
      <w:r>
        <w:rPr>
          <w:color w:val="000000" w:themeColor="text1"/>
          <w:sz w:val="24"/>
          <w14:textFill>
            <w14:solidFill>
              <w14:schemeClr w14:val="tx1"/>
            </w14:solidFill>
          </w14:textFill>
        </w:rPr>
        <w:t>大学生职业发展与就业指导</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第一至四学期开设，</w:t>
      </w:r>
      <w:r>
        <w:rPr>
          <w:rFonts w:hint="eastAsia"/>
          <w:color w:val="000000" w:themeColor="text1"/>
          <w:sz w:val="24"/>
          <w14:textFill>
            <w14:solidFill>
              <w14:schemeClr w14:val="tx1"/>
            </w14:solidFill>
          </w14:textFill>
        </w:rPr>
        <w:t>2学分，每学期8学时，共</w:t>
      </w:r>
      <w:r>
        <w:rPr>
          <w:color w:val="000000" w:themeColor="text1"/>
          <w:sz w:val="24"/>
          <w14:textFill>
            <w14:solidFill>
              <w14:schemeClr w14:val="tx1"/>
            </w14:solidFill>
          </w14:textFill>
        </w:rPr>
        <w:t>3</w:t>
      </w: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学时</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其中理论</w:t>
      </w:r>
      <w:r>
        <w:rPr>
          <w:rFonts w:hint="eastAsia"/>
          <w:color w:val="000000" w:themeColor="text1"/>
          <w:sz w:val="24"/>
          <w14:textFill>
            <w14:solidFill>
              <w14:schemeClr w14:val="tx1"/>
            </w14:solidFill>
          </w14:textFill>
        </w:rPr>
        <w:t>16</w:t>
      </w:r>
      <w:r>
        <w:rPr>
          <w:color w:val="000000" w:themeColor="text1"/>
          <w:sz w:val="24"/>
          <w14:textFill>
            <w14:solidFill>
              <w14:schemeClr w14:val="tx1"/>
            </w14:solidFill>
          </w14:textFill>
        </w:rPr>
        <w:t>学时，</w:t>
      </w:r>
      <w:r>
        <w:rPr>
          <w:rFonts w:hint="eastAsia"/>
          <w:color w:val="000000" w:themeColor="text1"/>
          <w:sz w:val="24"/>
          <w14:textFill>
            <w14:solidFill>
              <w14:schemeClr w14:val="tx1"/>
            </w14:solidFill>
          </w14:textFill>
        </w:rPr>
        <w:t>实践16</w:t>
      </w:r>
      <w:r>
        <w:rPr>
          <w:color w:val="000000" w:themeColor="text1"/>
          <w:sz w:val="24"/>
          <w14:textFill>
            <w14:solidFill>
              <w14:schemeClr w14:val="tx1"/>
            </w14:solidFill>
          </w14:textFill>
        </w:rPr>
        <w:t>学时。</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课程目标</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职业人</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转换的各种准备，帮助大学生树立正确的成才和就业观念。</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6．</w:t>
      </w:r>
      <w:r>
        <w:rPr>
          <w:color w:val="000000" w:themeColor="text1"/>
          <w:sz w:val="24"/>
          <w14:textFill>
            <w14:solidFill>
              <w14:schemeClr w14:val="tx1"/>
            </w14:solidFill>
          </w14:textFill>
        </w:rPr>
        <w:t>大学生创新创业基础</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第一至四学期开设，</w:t>
      </w:r>
      <w:r>
        <w:rPr>
          <w:rFonts w:hint="eastAsia"/>
          <w:color w:val="000000" w:themeColor="text1"/>
          <w:sz w:val="24"/>
          <w14:textFill>
            <w14:solidFill>
              <w14:schemeClr w14:val="tx1"/>
            </w14:solidFill>
          </w14:textFill>
        </w:rPr>
        <w:t>2学分，每学期8学时，</w:t>
      </w:r>
      <w:r>
        <w:rPr>
          <w:color w:val="000000" w:themeColor="text1"/>
          <w:sz w:val="24"/>
          <w14:textFill>
            <w14:solidFill>
              <w14:schemeClr w14:val="tx1"/>
            </w14:solidFill>
          </w14:textFill>
        </w:rPr>
        <w:t>共</w:t>
      </w:r>
      <w:r>
        <w:rPr>
          <w:rFonts w:hint="eastAsia"/>
          <w:color w:val="000000" w:themeColor="text1"/>
          <w:sz w:val="24"/>
          <w14:textFill>
            <w14:solidFill>
              <w14:schemeClr w14:val="tx1"/>
            </w14:solidFill>
          </w14:textFill>
        </w:rPr>
        <w:t>32</w:t>
      </w:r>
      <w:r>
        <w:rPr>
          <w:color w:val="000000" w:themeColor="text1"/>
          <w:sz w:val="24"/>
          <w14:textFill>
            <w14:solidFill>
              <w14:schemeClr w14:val="tx1"/>
            </w14:solidFill>
          </w14:textFill>
        </w:rPr>
        <w:t>学时</w:t>
      </w:r>
      <w:r>
        <w:rPr>
          <w:rFonts w:hint="eastAsia"/>
          <w:color w:val="000000" w:themeColor="text1"/>
          <w:sz w:val="24"/>
          <w14:textFill>
            <w14:solidFill>
              <w14:schemeClr w14:val="tx1"/>
            </w14:solidFill>
          </w14:textFill>
        </w:rPr>
        <w:t>，其中</w:t>
      </w:r>
      <w:r>
        <w:rPr>
          <w:color w:val="000000" w:themeColor="text1"/>
          <w:sz w:val="24"/>
          <w14:textFill>
            <w14:solidFill>
              <w14:schemeClr w14:val="tx1"/>
            </w14:solidFill>
          </w14:textFill>
        </w:rPr>
        <w:t>理论</w:t>
      </w:r>
      <w:r>
        <w:rPr>
          <w:rFonts w:hint="eastAsia"/>
          <w:color w:val="000000" w:themeColor="text1"/>
          <w:sz w:val="24"/>
          <w14:textFill>
            <w14:solidFill>
              <w14:schemeClr w14:val="tx1"/>
            </w14:solidFill>
          </w14:textFill>
        </w:rPr>
        <w:t>16</w:t>
      </w:r>
      <w:r>
        <w:rPr>
          <w:color w:val="000000" w:themeColor="text1"/>
          <w:sz w:val="24"/>
          <w14:textFill>
            <w14:solidFill>
              <w14:schemeClr w14:val="tx1"/>
            </w14:solidFill>
          </w14:textFill>
        </w:rPr>
        <w:t>学时，实践</w:t>
      </w:r>
      <w:r>
        <w:rPr>
          <w:rFonts w:hint="eastAsia"/>
          <w:color w:val="000000" w:themeColor="text1"/>
          <w:sz w:val="24"/>
          <w14:textFill>
            <w14:solidFill>
              <w14:schemeClr w14:val="tx1"/>
            </w14:solidFill>
          </w14:textFill>
        </w:rPr>
        <w:t>16</w:t>
      </w:r>
      <w:r>
        <w:rPr>
          <w:color w:val="000000" w:themeColor="text1"/>
          <w:sz w:val="24"/>
          <w14:textFill>
            <w14:solidFill>
              <w14:schemeClr w14:val="tx1"/>
            </w14:solidFill>
          </w14:textFill>
        </w:rPr>
        <w:t>学时。</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课程目标</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本课程是面向全校大专学生开设的公共必修课程，是对高校学生进行创业教育的主渠道。通过</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创业基础</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7.</w:t>
      </w:r>
      <w:r>
        <w:rPr>
          <w:rFonts w:hint="eastAsia"/>
          <w:color w:val="000000" w:themeColor="text1"/>
          <w14:textFill>
            <w14:solidFill>
              <w14:schemeClr w14:val="tx1"/>
            </w14:solidFill>
          </w14:textFill>
        </w:rPr>
        <w:t xml:space="preserve"> </w:t>
      </w:r>
      <w:r>
        <w:rPr>
          <w:rFonts w:hint="eastAsia"/>
          <w:color w:val="000000" w:themeColor="text1"/>
          <w:sz w:val="24"/>
          <w14:textFill>
            <w14:solidFill>
              <w14:schemeClr w14:val="tx1"/>
            </w14:solidFill>
          </w14:textFill>
        </w:rPr>
        <w:t>大学生心理健康</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第二学期开设，2学分，共36学时，其中理论30学时，实践6学时。</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8</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大学体育</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第一、第二、第四学期开设，6学分，共108学时，其中理论12学时，实践96学时。</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（二）专业课程。</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共20门，合计59学分。主要有专业基础课程、专业核心课程、专业拓展课程等</w:t>
      </w:r>
    </w:p>
    <w:p>
      <w:pPr>
        <w:numPr>
          <w:ilvl w:val="0"/>
          <w:numId w:val="2"/>
        </w:num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专业基础课程有：图形图像处理与视频封面制作（主要含PhotoShop应用基础）、消费者行为分析（网络消费者行为分析）、商品拍摄与素材编辑、微信公众号运营、商务数据分析与应用、管理学；专业核心课程有：文案创意与撰写、新媒体运营(1+X自媒体运营)、视频运营（抖音短视频运营）、直播运营（抖音直播运营）、网络推广（小红书运营）、内容策划与编辑（</w:t>
      </w:r>
      <w:r>
        <w:rPr>
          <w:rFonts w:hint="eastAsia" w:ascii="宋体" w:hAnsi="宋体"/>
          <w:color w:val="000000" w:themeColor="text1"/>
          <w:kern w:val="0"/>
          <w:sz w:val="24"/>
          <w14:textFill>
            <w14:solidFill>
              <w14:schemeClr w14:val="tx1"/>
            </w14:solidFill>
          </w14:textFill>
        </w:rPr>
        <w:t>含</w:t>
      </w:r>
      <w:r>
        <w:rPr>
          <w:rFonts w:hint="eastAsia" w:ascii="宋体" w:hAnsi="宋体"/>
          <w:color w:val="000000" w:themeColor="text1"/>
          <w:sz w:val="24"/>
          <w14:textFill>
            <w14:solidFill>
              <w14:schemeClr w14:val="tx1"/>
            </w14:solidFill>
          </w14:textFill>
        </w:rPr>
        <w:t>PR视频制作）、直播销售（短视频直播运营实战）；专业拓展课程有：视觉营销项目实训、自媒体营销项目实训、搜索引擎优化项目实训、整合营销项目实训、职业素养。</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主要专业课介绍如下：</w:t>
      </w:r>
    </w:p>
    <w:p>
      <w:pPr>
        <w:numPr>
          <w:ilvl w:val="0"/>
          <w:numId w:val="3"/>
        </w:numPr>
        <w:spacing w:line="360" w:lineRule="auto"/>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图形图像处理与视频封面制作（主要含PhotoShop应用基础）</w:t>
      </w:r>
    </w:p>
    <w:p>
      <w:pPr>
        <w:spacing w:line="360" w:lineRule="auto"/>
        <w:ind w:firstLine="420" w:firstLineChars="200"/>
        <w:rPr>
          <w:rFonts w:ascii="宋体" w:hAnsi="宋体"/>
          <w:color w:val="000000" w:themeColor="text1"/>
          <w:sz w:val="24"/>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第一学期开设，4学分，共60学时。其中理论16学时，实践44学时。</w:t>
      </w:r>
    </w:p>
    <w:p>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该课程属于专业基础课程，PhotoShop属于设计基础入门软件，通过《PhotoShop应用基础》的学习使学生学会PhotoShop软件中的图像处理、文字排版、色彩调整等基本操作，掌握平面设计的基础知识，商业平面设计中的应用以及制作商业作品的方法和技巧，达到能够独立完成设计方案的优化处理、经典案例设计制作的能力；使学生具有平面设计的思维能力，熟悉平面设计中相关设计规范和设计标准。</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内容简介：该课程主要讲解PhotoShop软件中的图像处理、文字排版、抠图、色彩调整等基本操作和平面设计相关理论知识，包括书籍装帧设计、海报设计、版式设计、宣传页设计、DM广告设计以及印刷工艺等内容。</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2.消费者行为分析（网络消费者行为分析）</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第一学期开设，48学时，其中理论18学时、实训30学时</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本课程是网络营销与直播电商专业的基础课课程，采用理论加实践的方式讲授网络营销相关的知识、原理和营销策划的写作，分别从认识网络营销，网络营销策略、流程、渠道分析，市场营销理论，网络营销理论，SWOT分析，客户购买行为分析，消费心理分析，色彩心理分析，营销方法和技巧，网站建设策划方案，网络危机公共等方面对网络营销的基本原理和基础知识进行讲解，培养学生对网络营销行业的认知，使其掌握网络营销各方面的基础原理，为后期网销节能课程打下基础</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内容简介：课程主要包括消费者行为导论、影响消费者行为的自身因素、影响消费者行为的环境因素、影响消费者行为的营销因素与情境因素、影响消费者购后行为的因素。</w:t>
      </w:r>
    </w:p>
    <w:p>
      <w:pPr>
        <w:spacing w:line="360" w:lineRule="auto"/>
        <w:ind w:firstLine="240" w:firstLineChars="1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3.文案创意与撰写</w:t>
      </w:r>
    </w:p>
    <w:p>
      <w:pPr>
        <w:pStyle w:val="14"/>
        <w:ind w:firstLine="720" w:firstLineChars="300"/>
        <w:rPr>
          <w:color w:val="000000" w:themeColor="text1"/>
          <w14:textFill>
            <w14:solidFill>
              <w14:schemeClr w14:val="tx1"/>
            </w14:solidFill>
          </w14:textFill>
        </w:rPr>
      </w:pPr>
      <w:r>
        <w:rPr>
          <w:rFonts w:hint="eastAsia" w:ascii="宋体" w:hAnsi="宋体"/>
          <w:color w:val="000000" w:themeColor="text1"/>
          <w:sz w:val="24"/>
          <w14:textFill>
            <w14:solidFill>
              <w14:schemeClr w14:val="tx1"/>
            </w14:solidFill>
          </w14:textFill>
        </w:rPr>
        <w:t>第一学期开设，24学时，其中理论12学时、实训12学时，</w:t>
      </w:r>
    </w:p>
    <w:p>
      <w:pPr>
        <w:pStyle w:val="2"/>
        <w:spacing w:line="360" w:lineRule="auto"/>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课程目标:本课程是网络营销与直播电商专业的核心课课程，从介绍优质文案的诞生过程，围绕各大主流新媒体平台，就如何分析各领域用户人群的特点与心理，挖掘用户痛点，学会捕获行业热点、大事件，掌握借势营销，能结合企业调性找噱头撰稿，策划炒作内容，保证日常 PR 稿件输出的质与量，文字功底深厚,能将复杂的术语或事件以通俗易懂的文风表达出来，逻辑性强，执行力够，熟练掌握各种风格文字的表述特点和写法，掌握商业营销文案实际写作技能和方法，撰写出符合公司要求相关文案。</w:t>
      </w:r>
    </w:p>
    <w:p>
      <w:pPr>
        <w:pStyle w:val="2"/>
        <w:spacing w:line="360" w:lineRule="auto"/>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内容简介：程主要包括新媒体文案的类型、新媒体文案的写作步骤、文案的创意与挖掘、爆款文案打造、营销型文案写作方法等内容。</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4.新媒体运营(1+X自媒体运营)</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第三学期开设，72学时，其中理论24学时、实训48学时</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本课程是网络营销与直播电商专业的核心课课程，学生通过课程的学习掌握新媒体的操作方法，本课程以头条号、微信公众号、企鹅号、百家号等常见自媒体平台为主，让学生进行自媒体账号运营项目实操，锻炼学生的策划、运营、选题、爆文写作等实操能力。</w:t>
      </w:r>
    </w:p>
    <w:p>
      <w:pPr>
        <w:adjustRightInd w:val="0"/>
        <w:snapToGrid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课程主要包括平台的注册，命名规范、内容创作、排版、粉丝运营等。通过本门课程的学习，培养学生具备一定的运营能力和专业创作能力，不同平台的类比能力、将新媒体文案写作等融入到真实项目的实战能力，适应企业的用人需求。</w:t>
      </w:r>
    </w:p>
    <w:p>
      <w:pPr>
        <w:adjustRightInd w:val="0"/>
        <w:snapToGrid w:val="0"/>
        <w:spacing w:line="360" w:lineRule="auto"/>
        <w:ind w:firstLine="720" w:firstLineChars="3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5.网络推广（小红书运营）</w:t>
      </w:r>
    </w:p>
    <w:p>
      <w:pPr>
        <w:adjustRightInd w:val="0"/>
        <w:snapToGrid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第四学期开设，60学时，其中理论12学时、实训48学时</w:t>
      </w:r>
    </w:p>
    <w:p>
      <w:pPr>
        <w:adjustRightInd w:val="0"/>
        <w:snapToGrid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本课程是网络营销与直播电商专业的核心课课程，通过本课程的学习，把企业品牌的营销推广的方法和技巧都囊括了进来，包括软文营销、事件营销、广告营销等，让学生成为综合性的营销推广人才。使学生利用传统营销和网络营销相结合，达到网络创业人士、个人站长、网店店主以及企业所需求的技能。</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内容简介：课程主要包括qq、软文、论坛推广，博客、微信、微博营销等新型营销手法，线下包括电视媒体、电台、报纸、广告、杂志等传统行业营销手段，</w:t>
      </w:r>
    </w:p>
    <w:p>
      <w:pPr>
        <w:pStyle w:val="2"/>
        <w:spacing w:line="360" w:lineRule="auto"/>
        <w:ind w:left="210" w:leftChars="100"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6.直播销售（短视频直播运营实战）</w:t>
      </w:r>
    </w:p>
    <w:p>
      <w:pPr>
        <w:adjustRightInd w:val="0"/>
        <w:snapToGrid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第四学期开设，36学时，其中理论12学时、实训24学时</w:t>
      </w:r>
    </w:p>
    <w:p>
      <w:pPr>
        <w:adjustRightInd w:val="0"/>
        <w:snapToGrid w:val="0"/>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程目标：本课程是网络营销与直播电商专业的核心课课程，详细讲述了对信息流广告开通，账户的搭建，后台的配置级后续数据的追踪等。让学生熟悉最原生态的广告投放模式，并对新媒体迸发状态下的用户，人群，计费方式等有系统的认知，培养学生的动手能力，让学生熟练掌握创意、描述等物料的搭配，并能对相关数据进行有效挖掘，确保投放效果，能为企业提高投入产出比出谋划策。</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简介：包括计学和广告数据定量分析的主要思想、统计学与广告优化的关系、广告数据分析中的统计学原理，以及如何用图表描述广告数据、数据分析解决思路、信息流广告优化面临的难点以及针对性的数据分析方法论、应用商店如何做数据分析和效果优化、多广告推广渠道综合效果评估和统筹优化的问题。</w:t>
      </w:r>
    </w:p>
    <w:p>
      <w:pPr>
        <w:spacing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七、教学进程安排</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教学进程安排表是人才培养方案的核心部分，参照教育部文件要求的学分、学时、课程设置、实践性教学环节等内容。</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（一）教学周数分配表          （附表一）</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（二）教学进程安排表          （附表二）</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（三）实习实践教学安排表      （附表三） </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（四）公共选修（国学辅修）课程（附表四）</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（五）学时比例表              （附表五）</w:t>
      </w:r>
    </w:p>
    <w:p>
      <w:pPr>
        <w:pStyle w:val="2"/>
        <w:ind w:firstLine="240"/>
        <w:rPr>
          <w:color w:val="000000" w:themeColor="text1"/>
          <w14:textFill>
            <w14:solidFill>
              <w14:schemeClr w14:val="tx1"/>
            </w14:solidFill>
          </w14:textFill>
        </w:rPr>
      </w:pPr>
    </w:p>
    <w:p>
      <w:pPr>
        <w:spacing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八、基本教学条件</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（一）师资队伍</w:t>
      </w:r>
    </w:p>
    <w:p>
      <w:pPr>
        <w:spacing w:line="440" w:lineRule="atLeas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专业师资队伍师德高尚、业务精湛、数量充足、结构合理。专业教师每年按要求积极参加企业实践学习或各种专题培训，全年累计学习和培训时间不少于三个月。同时将继续通过培养与引进相结合、业务进修与企业实践锻炼相结合等方式，促进师资队伍的结构优化，全面提高专业教师能力与素质。</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（二）教学设施</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教学设施能够满足正常的课堂教学需要，现有网络营销实训室2间，配有电脑90台套，投影设备2台套，教学用软件有</w:t>
      </w:r>
      <w:r>
        <w:rPr>
          <w:rFonts w:ascii="宋体" w:hAnsi="宋体"/>
          <w:color w:val="000000" w:themeColor="text1"/>
          <w:sz w:val="24"/>
          <w14:textFill>
            <w14:solidFill>
              <w14:schemeClr w14:val="tx1"/>
            </w14:solidFill>
          </w14:textFill>
        </w:rPr>
        <w:t>O</w:t>
      </w:r>
      <w:r>
        <w:rPr>
          <w:rFonts w:hint="eastAsia" w:ascii="宋体" w:hAnsi="宋体"/>
          <w:color w:val="000000" w:themeColor="text1"/>
          <w:sz w:val="24"/>
          <w14:textFill>
            <w14:solidFill>
              <w14:schemeClr w14:val="tx1"/>
            </w14:solidFill>
          </w14:textFill>
        </w:rPr>
        <w:t>ff</w:t>
      </w:r>
      <w:r>
        <w:rPr>
          <w:rFonts w:ascii="宋体" w:hAnsi="宋体"/>
          <w:color w:val="000000" w:themeColor="text1"/>
          <w:sz w:val="24"/>
          <w14:textFill>
            <w14:solidFill>
              <w14:schemeClr w14:val="tx1"/>
            </w14:solidFill>
          </w14:textFill>
        </w:rPr>
        <w:t>ice</w:t>
      </w:r>
      <w:r>
        <w:rPr>
          <w:rFonts w:hint="eastAsia" w:ascii="宋体" w:hAnsi="宋体"/>
          <w:color w:val="000000" w:themeColor="text1"/>
          <w:sz w:val="24"/>
          <w14:textFill>
            <w14:solidFill>
              <w14:schemeClr w14:val="tx1"/>
            </w14:solidFill>
          </w14:textFill>
        </w:rPr>
        <w:t>、Ph</w:t>
      </w:r>
      <w:r>
        <w:rPr>
          <w:rFonts w:ascii="宋体" w:hAnsi="宋体"/>
          <w:color w:val="000000" w:themeColor="text1"/>
          <w:sz w:val="24"/>
          <w14:textFill>
            <w14:solidFill>
              <w14:schemeClr w14:val="tx1"/>
            </w14:solidFill>
          </w14:textFill>
        </w:rPr>
        <w:t>otoshop</w:t>
      </w:r>
      <w:r>
        <w:rPr>
          <w:rFonts w:hint="eastAsia" w:ascii="宋体" w:hAnsi="宋体"/>
          <w:color w:val="000000" w:themeColor="text1"/>
          <w:sz w:val="24"/>
          <w14:textFill>
            <w14:solidFill>
              <w14:schemeClr w14:val="tx1"/>
            </w14:solidFill>
          </w14:textFill>
        </w:rPr>
        <w:t>、M</w:t>
      </w:r>
      <w:r>
        <w:rPr>
          <w:rFonts w:ascii="宋体" w:hAnsi="宋体"/>
          <w:color w:val="000000" w:themeColor="text1"/>
          <w:sz w:val="24"/>
          <w14:textFill>
            <w14:solidFill>
              <w14:schemeClr w14:val="tx1"/>
            </w14:solidFill>
          </w14:textFill>
        </w:rPr>
        <w:t>ySql</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Hbuilder</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Phpstudy</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Premiere</w:t>
      </w:r>
      <w:r>
        <w:rPr>
          <w:rFonts w:hint="eastAsia" w:ascii="宋体" w:hAnsi="宋体"/>
          <w:color w:val="000000" w:themeColor="text1"/>
          <w:sz w:val="24"/>
          <w14:textFill>
            <w14:solidFill>
              <w14:schemeClr w14:val="tx1"/>
            </w14:solidFill>
          </w14:textFill>
        </w:rPr>
        <w:t>等数十个。生产性实训基地9个，包括：直播实训室</w:t>
      </w: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间，每间配备有直播电脑、直播手机、运营前端操作系统及电商平台系统后台操作电脑等。直播间能确保满足日常6到10人参与实训和模拟直播演练，培训、实战、复盘“1加2模式”让变的有痛点、记忆点。</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保证产品培训、产品展示、短视频策划培训、短视频拍摄培训、营销方案培训、公众号营销及新媒体矩阵培训、团队建设培训、业务能力提升培训。实训人员模拟了解电商直播全流程，更快的掌握电商平台系统及剪辑软件的操作和应用等。</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（三）教学资源</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专业教学教材主要采用国家规划教材、行业规划教材，每年学院图书馆和系（部）采购部分专业参考图书资料，供学生及教师学习参考。在数字化(网络)资料方面，本专业通过校企合作，联合出版教材、开发校本教材，搭建网络教学系统平台，为学生提供电子教案、网络视频、项目实训题库等在线学习资源，满足学生专业学习、教师专业教学研究、教学实施和社会服务需要。</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（四）教学方法</w:t>
      </w:r>
    </w:p>
    <w:p>
      <w:pPr>
        <w:spacing w:line="440" w:lineRule="atLeas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运用多媒体教学环境，以项目任务为导向，以岗位能力形成为目的，采用工学结合、教学做一体化的教学模式。通过建立岗位工作模拟环境，搭建“课堂与岗位”“教学与实训”相融合的育人平台，以“项目为主线、模块为主法、教师为主导、学生为主体”，根据不同的课程特点，结合岗位实际，灵活运用讲授教学法、案例教学法、项目教学法、情境教学法和现场教学法等方法，让学生充分掌握项目流程和实践细节，通过完成工作任务获得专业知识和技能，形成综合职业能力。同时积极指导学生参加教育行政部门、行业协会等举行的职业技能大赛，达到“以赛促教、以赛促学”的目的。</w:t>
      </w:r>
    </w:p>
    <w:p>
      <w:pPr>
        <w:numPr>
          <w:ilvl w:val="0"/>
          <w:numId w:val="4"/>
        </w:num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教学评价</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评价方式突出能力本位，采用知识考核与能力考核相结合，过程考核和结果考核相结合的考核评价方式，结合课程特色，选用闭卷笔试、开卷笔试、口试、以证代考、实务操作考核等多种考评方式。注重对学生综合素质的全面评价，包括学习态度、考勤、课堂表现、阶段性成果等形成性评价，作业完成积极性、实践操作积极性等自主学习能力评价和课堂发言、讨论等表达与思维能力评价。基本技能课程采用标准化的机试与现场操作考核为主进行评价考核；课证融合课程，引入证书评价考核；项目式课程教学评价的标准应体现项目驱动、实践导向课程的特征，体现理论与实践、操作的统一，以能否完成项目实践活动任务以及完成情况给予评定。校外岗位实习成绩采用校内专业教师评价、校外兼职教师评价、实习单位鉴定三项评价相结合的方式，对学生的专业技能、工作态度、工作纪律等方面进行全面评价。</w:t>
      </w:r>
    </w:p>
    <w:p>
      <w:pPr>
        <w:spacing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九、质量管理</w:t>
      </w:r>
    </w:p>
    <w:p>
      <w:pPr>
        <w:spacing w:line="43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w:t>
      </w:r>
      <w:r>
        <w:rPr>
          <w:rFonts w:ascii="宋体" w:hAnsi="宋体"/>
          <w:color w:val="000000" w:themeColor="text1"/>
          <w:sz w:val="24"/>
          <w14:textFill>
            <w14:solidFill>
              <w14:schemeClr w14:val="tx1"/>
            </w14:solidFill>
          </w14:textFill>
        </w:rPr>
        <w:t>成立专业建设指导委员会，为专业建设出谋划策，提供市场、政策及行业信息，提高专业建设的科学性和合理性。</w:t>
      </w:r>
    </w:p>
    <w:p>
      <w:pPr>
        <w:spacing w:line="43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w:t>
      </w:r>
      <w:r>
        <w:rPr>
          <w:rFonts w:ascii="宋体" w:hAnsi="宋体"/>
          <w:color w:val="000000" w:themeColor="text1"/>
          <w:sz w:val="24"/>
          <w14:textFill>
            <w14:solidFill>
              <w14:schemeClr w14:val="tx1"/>
            </w14:solidFill>
          </w14:textFill>
        </w:rPr>
        <w:t>成立</w:t>
      </w:r>
      <w:r>
        <w:rPr>
          <w:rFonts w:hint="eastAsia" w:ascii="宋体" w:hAnsi="宋体"/>
          <w:color w:val="000000" w:themeColor="text1"/>
          <w:sz w:val="24"/>
          <w14:textFill>
            <w14:solidFill>
              <w14:schemeClr w14:val="tx1"/>
            </w14:solidFill>
          </w14:textFill>
        </w:rPr>
        <w:t>教学执行组织与</w:t>
      </w:r>
      <w:r>
        <w:rPr>
          <w:rFonts w:ascii="宋体" w:hAnsi="宋体"/>
          <w:color w:val="000000" w:themeColor="text1"/>
          <w:sz w:val="24"/>
          <w14:textFill>
            <w14:solidFill>
              <w14:schemeClr w14:val="tx1"/>
            </w14:solidFill>
          </w14:textFill>
        </w:rPr>
        <w:t>教学督导组，对课程建设、教学方法的改革与推广、</w:t>
      </w:r>
      <w:r>
        <w:rPr>
          <w:rFonts w:hint="eastAsia" w:ascii="宋体" w:hAnsi="宋体"/>
          <w:color w:val="000000" w:themeColor="text1"/>
          <w:sz w:val="24"/>
          <w14:textFill>
            <w14:solidFill>
              <w14:schemeClr w14:val="tx1"/>
            </w14:solidFill>
          </w14:textFill>
        </w:rPr>
        <w:t>课堂教学</w:t>
      </w:r>
      <w:r>
        <w:rPr>
          <w:rFonts w:ascii="宋体" w:hAnsi="宋体"/>
          <w:color w:val="000000" w:themeColor="text1"/>
          <w:sz w:val="24"/>
          <w14:textFill>
            <w14:solidFill>
              <w14:schemeClr w14:val="tx1"/>
            </w14:solidFill>
          </w14:textFill>
        </w:rPr>
        <w:t>质量</w:t>
      </w:r>
      <w:r>
        <w:rPr>
          <w:rFonts w:hint="eastAsia" w:ascii="宋体" w:hAnsi="宋体"/>
          <w:color w:val="000000" w:themeColor="text1"/>
          <w:sz w:val="24"/>
          <w14:textFill>
            <w14:solidFill>
              <w14:schemeClr w14:val="tx1"/>
            </w14:solidFill>
          </w14:textFill>
        </w:rPr>
        <w:t>管理</w:t>
      </w:r>
      <w:r>
        <w:rPr>
          <w:rFonts w:ascii="宋体" w:hAnsi="宋体"/>
          <w:color w:val="000000" w:themeColor="text1"/>
          <w:sz w:val="24"/>
          <w14:textFill>
            <w14:solidFill>
              <w14:schemeClr w14:val="tx1"/>
            </w14:solidFill>
          </w14:textFill>
        </w:rPr>
        <w:t xml:space="preserve">等进行督导与评价。 </w:t>
      </w:r>
    </w:p>
    <w:p>
      <w:pPr>
        <w:spacing w:line="43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（三）建立实践教学环节质量管理，制订各实践教学环节的课程标准、评价标准，制订和完善实践教学管理文件，加强校内外实训、岗位实习的管理。</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（四）</w:t>
      </w:r>
      <w:r>
        <w:rPr>
          <w:rFonts w:ascii="宋体" w:hAnsi="宋体"/>
          <w:color w:val="000000" w:themeColor="text1"/>
          <w:sz w:val="24"/>
          <w14:textFill>
            <w14:solidFill>
              <w14:schemeClr w14:val="tx1"/>
            </w14:solidFill>
          </w14:textFill>
        </w:rPr>
        <w:t>成立专业调研组，负责本专业的社会需求、毕业生跟踪调查和新生素质调查等工作，为本专业的招生和就业提供支持。</w:t>
      </w:r>
    </w:p>
    <w:p>
      <w:pPr>
        <w:spacing w:beforeLines="50" w:line="440" w:lineRule="exac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十、毕业要求</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（一）学分要求：本专业必须修满138学分方可毕业。其中，公共基础课37学分；专业课43学分；公共选修课6学分、专业拓展课12学分，专业选修4学分；集中实践实训课36学分。</w:t>
      </w:r>
    </w:p>
    <w:p>
      <w:pPr>
        <w:spacing w:line="440" w:lineRule="exact"/>
        <w:ind w:firstLine="480" w:firstLineChars="200"/>
        <w:rPr>
          <w:rFonts w:ascii="宋体" w:hAnsi="宋体"/>
          <w:color w:val="000000" w:themeColor="text1"/>
          <w:sz w:val="24"/>
          <w14:textFill>
            <w14:solidFill>
              <w14:schemeClr w14:val="tx1"/>
            </w14:solidFill>
          </w14:textFill>
        </w:rPr>
        <w:sectPr>
          <w:footerReference r:id="rId3" w:type="default"/>
          <w:pgSz w:w="11906" w:h="16838"/>
          <w:pgMar w:top="1440" w:right="1800" w:bottom="1440" w:left="1800" w:header="851" w:footer="992" w:gutter="0"/>
          <w:cols w:space="720" w:num="1"/>
          <w:docGrid w:type="lines" w:linePitch="312" w:charSpace="0"/>
        </w:sectPr>
      </w:pPr>
      <w:r>
        <w:rPr>
          <w:rFonts w:hint="eastAsia" w:ascii="宋体" w:hAnsi="宋体"/>
          <w:color w:val="000000" w:themeColor="text1"/>
          <w:sz w:val="24"/>
          <w14:textFill>
            <w14:solidFill>
              <w14:schemeClr w14:val="tx1"/>
            </w14:solidFill>
          </w14:textFill>
        </w:rPr>
        <w:t>（二）本专业必须获得的相关资格证书：学生获得电子商务师执业资格证书、“1+X”直播电商等级证书，可以每项计1学分。</w:t>
      </w:r>
    </w:p>
    <w:p>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附表一</w:t>
      </w:r>
    </w:p>
    <w:p>
      <w:pPr>
        <w:spacing w:line="440" w:lineRule="exact"/>
        <w:ind w:firstLine="602" w:firstLineChars="250"/>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教学周具体安排表</w:t>
      </w:r>
    </w:p>
    <w:p>
      <w:pPr>
        <w:spacing w:line="440" w:lineRule="exact"/>
        <w:ind w:firstLine="600" w:firstLineChars="250"/>
        <w:jc w:val="center"/>
        <w:rPr>
          <w:rFonts w:ascii="宋体" w:hAnsi="宋体"/>
          <w:color w:val="000000" w:themeColor="text1"/>
          <w:sz w:val="24"/>
          <w14:textFill>
            <w14:solidFill>
              <w14:schemeClr w14:val="tx1"/>
            </w14:solidFill>
          </w14:textFill>
        </w:rPr>
      </w:pPr>
    </w:p>
    <w:tbl>
      <w:tblPr>
        <w:tblStyle w:val="9"/>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616"/>
        <w:gridCol w:w="616"/>
        <w:gridCol w:w="617"/>
        <w:gridCol w:w="618"/>
        <w:gridCol w:w="617"/>
        <w:gridCol w:w="617"/>
        <w:gridCol w:w="618"/>
        <w:gridCol w:w="617"/>
        <w:gridCol w:w="617"/>
        <w:gridCol w:w="618"/>
        <w:gridCol w:w="617"/>
        <w:gridCol w:w="617"/>
        <w:gridCol w:w="617"/>
        <w:gridCol w:w="618"/>
        <w:gridCol w:w="617"/>
        <w:gridCol w:w="617"/>
        <w:gridCol w:w="618"/>
        <w:gridCol w:w="621"/>
        <w:gridCol w:w="602"/>
        <w:gridCol w:w="7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周次</w:t>
            </w:r>
          </w:p>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学期</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17</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w:t>
            </w:r>
          </w:p>
        </w:tc>
        <w:tc>
          <w:tcPr>
            <w:tcW w:w="602"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w:t>
            </w:r>
          </w:p>
        </w:tc>
        <w:tc>
          <w:tcPr>
            <w:tcW w:w="709"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w:t>
            </w:r>
          </w:p>
        </w:tc>
        <w:tc>
          <w:tcPr>
            <w:tcW w:w="653"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w:t>
            </w:r>
          </w:p>
        </w:tc>
        <w:tc>
          <w:tcPr>
            <w:tcW w:w="617" w:type="dxa"/>
            <w:vAlign w:val="center"/>
          </w:tcPr>
          <w:p>
            <w:pPr>
              <w:spacing w:line="30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1852" w:type="dxa"/>
            <w:gridSpan w:val="3"/>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军事技能训练</w:t>
            </w:r>
          </w:p>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3周</w:t>
            </w:r>
          </w:p>
        </w:tc>
        <w:tc>
          <w:tcPr>
            <w:tcW w:w="6787" w:type="dxa"/>
            <w:gridSpan w:val="11"/>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课堂教学11周</w:t>
            </w:r>
          </w:p>
        </w:tc>
        <w:tc>
          <w:tcPr>
            <w:tcW w:w="123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校内实训2周</w:t>
            </w:r>
          </w:p>
        </w:tc>
        <w:tc>
          <w:tcPr>
            <w:tcW w:w="1311"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w:t>
            </w:r>
          </w:p>
        </w:tc>
        <w:tc>
          <w:tcPr>
            <w:tcW w:w="9872" w:type="dxa"/>
            <w:gridSpan w:val="16"/>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课堂教学16周</w:t>
            </w:r>
          </w:p>
        </w:tc>
        <w:tc>
          <w:tcPr>
            <w:tcW w:w="1239"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校内实训2周</w:t>
            </w:r>
          </w:p>
        </w:tc>
        <w:tc>
          <w:tcPr>
            <w:tcW w:w="1311"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w:t>
            </w:r>
          </w:p>
        </w:tc>
        <w:tc>
          <w:tcPr>
            <w:tcW w:w="9872" w:type="dxa"/>
            <w:gridSpan w:val="16"/>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课堂教学16周</w:t>
            </w:r>
          </w:p>
        </w:tc>
        <w:tc>
          <w:tcPr>
            <w:tcW w:w="1239"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校内实训2周</w:t>
            </w:r>
          </w:p>
        </w:tc>
        <w:tc>
          <w:tcPr>
            <w:tcW w:w="1311"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w:t>
            </w:r>
          </w:p>
        </w:tc>
        <w:tc>
          <w:tcPr>
            <w:tcW w:w="6173" w:type="dxa"/>
            <w:gridSpan w:val="10"/>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课堂教学10周</w:t>
            </w:r>
          </w:p>
          <w:p>
            <w:pPr>
              <w:spacing w:line="440" w:lineRule="exact"/>
              <w:jc w:val="center"/>
              <w:rPr>
                <w:rFonts w:ascii="宋体" w:hAnsi="宋体"/>
                <w:color w:val="000000" w:themeColor="text1"/>
                <w:szCs w:val="21"/>
                <w14:textFill>
                  <w14:solidFill>
                    <w14:schemeClr w14:val="tx1"/>
                  </w14:solidFill>
                </w14:textFill>
              </w:rPr>
            </w:pPr>
          </w:p>
        </w:tc>
        <w:tc>
          <w:tcPr>
            <w:tcW w:w="1234"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校内实训2周</w:t>
            </w:r>
          </w:p>
        </w:tc>
        <w:tc>
          <w:tcPr>
            <w:tcW w:w="1235"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GYB、SYB培训2周</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考试1周</w:t>
            </w:r>
          </w:p>
        </w:tc>
        <w:tc>
          <w:tcPr>
            <w:tcW w:w="3816" w:type="dxa"/>
            <w:gridSpan w:val="6"/>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认知实习6周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p>
        </w:tc>
        <w:tc>
          <w:tcPr>
            <w:tcW w:w="13075" w:type="dxa"/>
            <w:gridSpan w:val="21"/>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岗位实习21周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六</w:t>
            </w:r>
          </w:p>
        </w:tc>
        <w:tc>
          <w:tcPr>
            <w:tcW w:w="4321" w:type="dxa"/>
            <w:gridSpan w:val="7"/>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岗位实习7周</w:t>
            </w:r>
          </w:p>
        </w:tc>
        <w:tc>
          <w:tcPr>
            <w:tcW w:w="1234"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毕业设计</w:t>
            </w:r>
          </w:p>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2周</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02"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709"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53" w:type="dxa"/>
          </w:tcPr>
          <w:p>
            <w:pPr>
              <w:spacing w:line="440" w:lineRule="exact"/>
              <w:jc w:val="center"/>
              <w:rPr>
                <w:rFonts w:ascii="宋体" w:hAnsi="宋体"/>
                <w:color w:val="000000" w:themeColor="text1"/>
                <w:szCs w:val="21"/>
                <w14:textFill>
                  <w14:solidFill>
                    <w14:schemeClr w14:val="tx1"/>
                  </w14:solidFill>
                </w14:textFill>
              </w:rPr>
            </w:pPr>
          </w:p>
        </w:tc>
      </w:tr>
    </w:tbl>
    <w:p>
      <w:pPr>
        <w:ind w:firstLine="240" w:firstLineChars="1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说明：学生第四学期第12周后需要进入岗位实习，所有课程教学在12周结束，请公共基础必修课程提前协同完成教学任务，调整安排好教学周。</w:t>
      </w:r>
      <w:r>
        <w:rPr>
          <w:rFonts w:ascii="宋体" w:hAnsi="宋体"/>
          <w:color w:val="000000" w:themeColor="text1"/>
          <w:sz w:val="24"/>
          <w14:textFill>
            <w14:solidFill>
              <w14:schemeClr w14:val="tx1"/>
            </w14:solidFill>
          </w14:textFill>
        </w:rPr>
        <w:br w:type="page"/>
      </w:r>
    </w:p>
    <w:p>
      <w:pPr>
        <w:ind w:firstLine="240" w:firstLineChars="100"/>
        <w:rPr>
          <w:rFonts w:ascii="宋体" w:hAnsi="宋体"/>
          <w:b/>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附表二                                                    </w:t>
      </w:r>
      <w:r>
        <w:rPr>
          <w:rFonts w:hint="eastAsia" w:ascii="宋体" w:hAnsi="宋体"/>
          <w:b/>
          <w:color w:val="000000" w:themeColor="text1"/>
          <w:sz w:val="24"/>
          <w14:textFill>
            <w14:solidFill>
              <w14:schemeClr w14:val="tx1"/>
            </w14:solidFill>
          </w14:textFill>
        </w:rPr>
        <w:t>教学进程安排表</w:t>
      </w:r>
    </w:p>
    <w:tbl>
      <w:tblPr>
        <w:tblStyle w:val="9"/>
        <w:tblpPr w:leftFromText="180" w:rightFromText="180" w:vertAnchor="text" w:horzAnchor="page" w:tblpX="1158" w:tblpY="920"/>
        <w:tblOverlap w:val="never"/>
        <w:tblW w:w="15108" w:type="dxa"/>
        <w:tblInd w:w="0" w:type="dxa"/>
        <w:tblLayout w:type="fixed"/>
        <w:tblCellMar>
          <w:top w:w="0" w:type="dxa"/>
          <w:left w:w="108" w:type="dxa"/>
          <w:bottom w:w="0" w:type="dxa"/>
          <w:right w:w="108" w:type="dxa"/>
        </w:tblCellMar>
      </w:tblPr>
      <w:tblGrid>
        <w:gridCol w:w="419"/>
        <w:gridCol w:w="622"/>
        <w:gridCol w:w="994"/>
        <w:gridCol w:w="3907"/>
        <w:gridCol w:w="652"/>
        <w:gridCol w:w="598"/>
        <w:gridCol w:w="575"/>
        <w:gridCol w:w="802"/>
        <w:gridCol w:w="582"/>
        <w:gridCol w:w="611"/>
        <w:gridCol w:w="1030"/>
        <w:gridCol w:w="1078"/>
        <w:gridCol w:w="1150"/>
        <w:gridCol w:w="1054"/>
        <w:gridCol w:w="517"/>
        <w:gridCol w:w="34"/>
        <w:gridCol w:w="483"/>
      </w:tblGrid>
      <w:tr>
        <w:tblPrEx>
          <w:tblCellMar>
            <w:top w:w="0" w:type="dxa"/>
            <w:left w:w="108" w:type="dxa"/>
            <w:bottom w:w="0" w:type="dxa"/>
            <w:right w:w="108" w:type="dxa"/>
          </w:tblCellMar>
        </w:tblPrEx>
        <w:trPr>
          <w:trHeight w:val="278" w:hRule="atLeast"/>
        </w:trPr>
        <w:tc>
          <w:tcPr>
            <w:tcW w:w="41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序号</w:t>
            </w:r>
          </w:p>
        </w:tc>
        <w:tc>
          <w:tcPr>
            <w:tcW w:w="62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课程</w:t>
            </w:r>
          </w:p>
          <w:p>
            <w:pPr>
              <w:jc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类别</w:t>
            </w:r>
          </w:p>
        </w:tc>
        <w:tc>
          <w:tcPr>
            <w:tcW w:w="994" w:type="dxa"/>
            <w:vMerge w:val="restar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课程</w:t>
            </w:r>
          </w:p>
          <w:p>
            <w:pPr>
              <w:jc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代码</w:t>
            </w:r>
          </w:p>
        </w:tc>
        <w:tc>
          <w:tcPr>
            <w:tcW w:w="3907" w:type="dxa"/>
            <w:vMerge w:val="restart"/>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课程名称</w:t>
            </w:r>
          </w:p>
        </w:tc>
        <w:tc>
          <w:tcPr>
            <w:tcW w:w="65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学分</w:t>
            </w:r>
          </w:p>
        </w:tc>
        <w:tc>
          <w:tcPr>
            <w:tcW w:w="59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考试</w:t>
            </w:r>
          </w:p>
        </w:tc>
        <w:tc>
          <w:tcPr>
            <w:tcW w:w="57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考查</w:t>
            </w:r>
          </w:p>
        </w:tc>
        <w:tc>
          <w:tcPr>
            <w:tcW w:w="80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总学时</w:t>
            </w:r>
          </w:p>
        </w:tc>
        <w:tc>
          <w:tcPr>
            <w:tcW w:w="6539" w:type="dxa"/>
            <w:gridSpan w:val="9"/>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周学时分布</w:t>
            </w:r>
          </w:p>
        </w:tc>
      </w:tr>
      <w:tr>
        <w:tblPrEx>
          <w:tblCellMar>
            <w:top w:w="0" w:type="dxa"/>
            <w:left w:w="108" w:type="dxa"/>
            <w:bottom w:w="0" w:type="dxa"/>
            <w:right w:w="108" w:type="dxa"/>
          </w:tblCellMar>
        </w:tblPrEx>
        <w:trPr>
          <w:trHeight w:val="278" w:hRule="atLeast"/>
        </w:trPr>
        <w:tc>
          <w:tcPr>
            <w:tcW w:w="419"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62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994" w:type="dxa"/>
            <w:vMerge w:val="continue"/>
            <w:tcBorders>
              <w:left w:val="single" w:color="auto" w:sz="4" w:space="0"/>
              <w:right w:val="single" w:color="auto" w:sz="4" w:space="0"/>
            </w:tcBorders>
          </w:tcPr>
          <w:p>
            <w:pPr>
              <w:jc w:val="left"/>
              <w:rPr>
                <w:rFonts w:asciiTheme="minorEastAsia" w:hAnsiTheme="minorEastAsia" w:eastAsiaTheme="minorEastAsia" w:cstheme="minorEastAsia"/>
                <w:b/>
                <w:color w:val="auto"/>
                <w:kern w:val="0"/>
                <w:sz w:val="18"/>
                <w:szCs w:val="18"/>
              </w:rPr>
            </w:pPr>
          </w:p>
        </w:tc>
        <w:tc>
          <w:tcPr>
            <w:tcW w:w="3907" w:type="dxa"/>
            <w:vMerge w:val="continue"/>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stheme="minorEastAsia"/>
                <w:b/>
                <w:color w:val="auto"/>
                <w:kern w:val="0"/>
                <w:sz w:val="18"/>
                <w:szCs w:val="18"/>
              </w:rPr>
            </w:pPr>
          </w:p>
        </w:tc>
        <w:tc>
          <w:tcPr>
            <w:tcW w:w="65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598"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575"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80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58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理论</w:t>
            </w:r>
          </w:p>
        </w:tc>
        <w:tc>
          <w:tcPr>
            <w:tcW w:w="611"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实践</w:t>
            </w:r>
          </w:p>
        </w:tc>
        <w:tc>
          <w:tcPr>
            <w:tcW w:w="2108"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rFonts w:asciiTheme="minorEastAsia" w:hAnsiTheme="minorEastAsia" w:eastAsiaTheme="minorEastAsia" w:cstheme="minorEastAsia"/>
                <w:b/>
                <w:color w:val="auto"/>
                <w:sz w:val="18"/>
                <w:szCs w:val="18"/>
              </w:rPr>
            </w:pPr>
            <w:r>
              <w:rPr>
                <w:rStyle w:val="17"/>
                <w:rFonts w:hint="default" w:asciiTheme="minorEastAsia" w:hAnsiTheme="minorEastAsia" w:eastAsiaTheme="minorEastAsia" w:cstheme="minorEastAsia"/>
                <w:b/>
                <w:color w:val="auto"/>
              </w:rPr>
              <w:t>第一学年</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rFonts w:asciiTheme="minorEastAsia" w:hAnsiTheme="minorEastAsia" w:eastAsiaTheme="minorEastAsia" w:cstheme="minorEastAsia"/>
                <w:b/>
                <w:color w:val="auto"/>
                <w:sz w:val="18"/>
                <w:szCs w:val="18"/>
              </w:rPr>
            </w:pPr>
            <w:r>
              <w:rPr>
                <w:rStyle w:val="17"/>
                <w:rFonts w:hint="default" w:asciiTheme="minorEastAsia" w:hAnsiTheme="minorEastAsia" w:eastAsiaTheme="minorEastAsia" w:cstheme="minorEastAsia"/>
                <w:b/>
                <w:color w:val="auto"/>
              </w:rPr>
              <w:t>第二学年</w:t>
            </w:r>
          </w:p>
        </w:tc>
        <w:tc>
          <w:tcPr>
            <w:tcW w:w="1034" w:type="dxa"/>
            <w:gridSpan w:val="3"/>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rFonts w:asciiTheme="minorEastAsia" w:hAnsiTheme="minorEastAsia" w:eastAsiaTheme="minorEastAsia" w:cstheme="minorEastAsia"/>
                <w:b/>
                <w:color w:val="auto"/>
                <w:sz w:val="18"/>
                <w:szCs w:val="18"/>
              </w:rPr>
            </w:pPr>
            <w:r>
              <w:rPr>
                <w:rStyle w:val="17"/>
                <w:rFonts w:hint="default" w:asciiTheme="minorEastAsia" w:hAnsiTheme="minorEastAsia" w:eastAsiaTheme="minorEastAsia" w:cstheme="minorEastAsia"/>
                <w:b/>
                <w:color w:val="auto"/>
              </w:rPr>
              <w:t>第三学年</w:t>
            </w:r>
          </w:p>
        </w:tc>
      </w:tr>
      <w:tr>
        <w:tblPrEx>
          <w:tblCellMar>
            <w:top w:w="0" w:type="dxa"/>
            <w:left w:w="108" w:type="dxa"/>
            <w:bottom w:w="0" w:type="dxa"/>
            <w:right w:w="108" w:type="dxa"/>
          </w:tblCellMar>
        </w:tblPrEx>
        <w:trPr>
          <w:trHeight w:val="278" w:hRule="atLeast"/>
        </w:trPr>
        <w:tc>
          <w:tcPr>
            <w:tcW w:w="419"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62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994" w:type="dxa"/>
            <w:vMerge w:val="continue"/>
            <w:tcBorders>
              <w:left w:val="single" w:color="auto" w:sz="4" w:space="0"/>
              <w:bottom w:val="single" w:color="auto" w:sz="4" w:space="0"/>
              <w:right w:val="single" w:color="auto" w:sz="4" w:space="0"/>
            </w:tcBorders>
          </w:tcPr>
          <w:p>
            <w:pPr>
              <w:jc w:val="left"/>
              <w:rPr>
                <w:rFonts w:asciiTheme="minorEastAsia" w:hAnsiTheme="minorEastAsia" w:eastAsiaTheme="minorEastAsia" w:cstheme="minorEastAsia"/>
                <w:b/>
                <w:color w:val="auto"/>
                <w:kern w:val="0"/>
                <w:sz w:val="18"/>
                <w:szCs w:val="18"/>
              </w:rPr>
            </w:pPr>
          </w:p>
        </w:tc>
        <w:tc>
          <w:tcPr>
            <w:tcW w:w="3907" w:type="dxa"/>
            <w:vMerge w:val="continue"/>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stheme="minorEastAsia"/>
                <w:b/>
                <w:color w:val="auto"/>
                <w:kern w:val="0"/>
                <w:sz w:val="18"/>
                <w:szCs w:val="18"/>
              </w:rPr>
            </w:pPr>
          </w:p>
        </w:tc>
        <w:tc>
          <w:tcPr>
            <w:tcW w:w="65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598"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575"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80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611"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1</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2</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3</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4</w:t>
            </w:r>
          </w:p>
        </w:tc>
        <w:tc>
          <w:tcPr>
            <w:tcW w:w="5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5</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6</w:t>
            </w: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62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121001</w:t>
            </w:r>
          </w:p>
        </w:tc>
        <w:tc>
          <w:tcPr>
            <w:tcW w:w="39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思想道德与法治</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3</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1</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54</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46</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54</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restart"/>
            <w:tcBorders>
              <w:top w:val="single" w:color="auto" w:sz="4" w:space="0"/>
              <w:left w:val="single" w:color="auto" w:sz="4" w:space="0"/>
              <w:right w:val="single" w:color="auto" w:sz="4" w:space="0"/>
            </w:tcBorders>
            <w:vAlign w:val="center"/>
          </w:tcPr>
          <w:p>
            <w:pPr>
              <w:spacing w:line="200" w:lineRule="atLeast"/>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岗位实习</w:t>
            </w: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w:t>
            </w:r>
          </w:p>
        </w:tc>
        <w:tc>
          <w:tcPr>
            <w:tcW w:w="622" w:type="dxa"/>
            <w:vMerge w:val="restart"/>
            <w:tcBorders>
              <w:top w:val="single" w:color="auto" w:sz="4" w:space="0"/>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公共基础必修课程</w:t>
            </w: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hint="default"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121028</w:t>
            </w:r>
          </w:p>
        </w:tc>
        <w:tc>
          <w:tcPr>
            <w:tcW w:w="39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毛泽东思想和中国特色社会主义理论体系概论</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2</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36</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32</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4</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36</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121027</w:t>
            </w:r>
          </w:p>
        </w:tc>
        <w:tc>
          <w:tcPr>
            <w:tcW w:w="39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习近平新时代中国特色社会主义思想概论</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3</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3</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54</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46</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54</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121008</w:t>
            </w:r>
          </w:p>
        </w:tc>
        <w:tc>
          <w:tcPr>
            <w:tcW w:w="39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形势与政策</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1-4</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32</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89"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161002</w:t>
            </w:r>
          </w:p>
        </w:tc>
        <w:tc>
          <w:tcPr>
            <w:tcW w:w="39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军事理论</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4</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2</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148</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36</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112</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148</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89"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161003</w:t>
            </w:r>
          </w:p>
        </w:tc>
        <w:tc>
          <w:tcPr>
            <w:tcW w:w="39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大学生心理健康</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2</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36</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30</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6</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36</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7</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141001</w:t>
            </w:r>
          </w:p>
        </w:tc>
        <w:tc>
          <w:tcPr>
            <w:tcW w:w="39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大学体育</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6</w:t>
            </w:r>
          </w:p>
        </w:tc>
        <w:tc>
          <w:tcPr>
            <w:tcW w:w="598" w:type="dxa"/>
            <w:tcBorders>
              <w:top w:val="single" w:color="auto" w:sz="4" w:space="0"/>
              <w:left w:val="single" w:color="auto" w:sz="4" w:space="0"/>
              <w:bottom w:val="single" w:color="auto" w:sz="4" w:space="0"/>
              <w:right w:val="single" w:color="auto" w:sz="4" w:space="0"/>
            </w:tcBorders>
            <w:vAlign w:val="center"/>
          </w:tcPr>
          <w:p>
            <w:pPr>
              <w:ind w:left="-71" w:leftChars="-34" w:right="-120" w:rightChars="-57"/>
              <w:jc w:val="center"/>
              <w:rPr>
                <w:rFonts w:asciiTheme="minorEastAsia" w:hAnsiTheme="minorEastAsia" w:eastAsiaTheme="minorEastAsia" w:cstheme="minorEastAsia"/>
                <w:color w:val="auto"/>
                <w:kern w:val="0"/>
                <w:sz w:val="18"/>
                <w:szCs w:val="18"/>
              </w:rPr>
            </w:pPr>
            <w:r>
              <w:rPr>
                <w:rFonts w:cs="Calibri"/>
                <w:color w:val="auto"/>
                <w:kern w:val="0"/>
                <w:sz w:val="18"/>
                <w:szCs w:val="18"/>
              </w:rPr>
              <w:t>1-2</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3</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108</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12</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96</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36</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36</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36</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8</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161001</w:t>
            </w:r>
          </w:p>
        </w:tc>
        <w:tc>
          <w:tcPr>
            <w:tcW w:w="39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劳动课</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1</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1-4</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4</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12</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4</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4</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4</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4</w:t>
            </w: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9</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121016</w:t>
            </w:r>
          </w:p>
        </w:tc>
        <w:tc>
          <w:tcPr>
            <w:tcW w:w="39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大学生职业发展与就业指导</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1-4</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16</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16</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10</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121012</w:t>
            </w:r>
          </w:p>
        </w:tc>
        <w:tc>
          <w:tcPr>
            <w:tcW w:w="39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大学生创新创业基础</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1-4</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16</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16</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8</w:t>
            </w: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11</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131042</w:t>
            </w:r>
          </w:p>
        </w:tc>
        <w:tc>
          <w:tcPr>
            <w:tcW w:w="39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商务英语</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4</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2</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72</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68</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4</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72</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hint="default"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rPr>
              <w:t>071</w:t>
            </w:r>
            <w:r>
              <w:rPr>
                <w:rFonts w:hint="eastAsia" w:asciiTheme="minorEastAsia" w:hAnsiTheme="minorEastAsia" w:eastAsiaTheme="minorEastAsia" w:cstheme="minorEastAsia"/>
                <w:color w:val="auto"/>
                <w:kern w:val="0"/>
                <w:sz w:val="18"/>
                <w:szCs w:val="18"/>
                <w:lang w:val="en-US" w:eastAsia="zh-CN"/>
              </w:rPr>
              <w:t>236</w:t>
            </w:r>
          </w:p>
        </w:tc>
        <w:tc>
          <w:tcPr>
            <w:tcW w:w="39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信息技术</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4</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1</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72</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36</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36</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sz w:val="18"/>
                <w:szCs w:val="18"/>
              </w:rPr>
              <w:t>72</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453"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13</w:t>
            </w:r>
          </w:p>
        </w:tc>
        <w:tc>
          <w:tcPr>
            <w:tcW w:w="622" w:type="dxa"/>
            <w:tcBorders>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13</w:t>
            </w:r>
            <w:r>
              <w:rPr>
                <w:rFonts w:hint="eastAsia" w:asciiTheme="minorEastAsia" w:hAnsiTheme="minorEastAsia" w:eastAsiaTheme="minorEastAsia" w:cstheme="minorEastAsia"/>
                <w:color w:val="auto"/>
                <w:kern w:val="0"/>
                <w:sz w:val="18"/>
                <w:szCs w:val="18"/>
                <w:lang w:val="en-US" w:eastAsia="zh-CN"/>
              </w:rPr>
              <w:t>1</w:t>
            </w:r>
            <w:r>
              <w:rPr>
                <w:rFonts w:hint="eastAsia" w:asciiTheme="minorEastAsia" w:hAnsiTheme="minorEastAsia" w:eastAsiaTheme="minorEastAsia" w:cstheme="minorEastAsia"/>
                <w:color w:val="auto"/>
                <w:kern w:val="0"/>
                <w:sz w:val="18"/>
                <w:szCs w:val="18"/>
              </w:rPr>
              <w:t>101</w:t>
            </w:r>
          </w:p>
        </w:tc>
        <w:tc>
          <w:tcPr>
            <w:tcW w:w="390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财经应用文写作</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cs="Calibri"/>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cs="Calibri"/>
                <w:color w:val="auto"/>
                <w:kern w:val="0"/>
                <w:sz w:val="18"/>
                <w:szCs w:val="18"/>
              </w:rPr>
              <w:t>1</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cs="Calibri"/>
                <w:color w:val="auto"/>
                <w:sz w:val="18"/>
                <w:szCs w:val="18"/>
              </w:rPr>
              <w:t>36</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cs="Calibri"/>
                <w:color w:val="auto"/>
                <w:sz w:val="18"/>
                <w:szCs w:val="18"/>
              </w:rPr>
              <w:t>34</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cs="Calibri"/>
                <w:color w:val="auto"/>
                <w:sz w:val="18"/>
                <w:szCs w:val="18"/>
              </w:rPr>
              <w:t>2</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cs="Calibri"/>
                <w:color w:val="auto"/>
                <w:sz w:val="18"/>
                <w:szCs w:val="18"/>
              </w:rPr>
              <w:t>36</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94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622" w:type="dxa"/>
            <w:tcBorders>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Cs/>
                <w:color w:val="auto"/>
                <w:kern w:val="0"/>
                <w:sz w:val="18"/>
                <w:szCs w:val="18"/>
              </w:rPr>
            </w:pPr>
            <w:r>
              <w:rPr>
                <w:rFonts w:hint="eastAsia" w:asciiTheme="minorEastAsia" w:hAnsiTheme="minorEastAsia" w:eastAsiaTheme="minorEastAsia" w:cstheme="minorEastAsia"/>
                <w:bCs/>
                <w:color w:val="auto"/>
                <w:kern w:val="0"/>
                <w:sz w:val="18"/>
                <w:szCs w:val="18"/>
              </w:rPr>
              <w:t>公共</w:t>
            </w:r>
          </w:p>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bCs/>
                <w:color w:val="auto"/>
                <w:kern w:val="0"/>
                <w:sz w:val="18"/>
                <w:szCs w:val="18"/>
              </w:rPr>
              <w:t>选修课程</w:t>
            </w:r>
          </w:p>
        </w:tc>
        <w:tc>
          <w:tcPr>
            <w:tcW w:w="99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heme="minorEastAsia" w:hAnsiTheme="minorEastAsia" w:eastAsiaTheme="minorEastAsia" w:cstheme="minorEastAsia"/>
                <w:color w:val="auto"/>
                <w:kern w:val="0"/>
                <w:sz w:val="18"/>
                <w:szCs w:val="18"/>
              </w:rPr>
            </w:pPr>
          </w:p>
        </w:tc>
        <w:tc>
          <w:tcPr>
            <w:tcW w:w="390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color w:val="auto"/>
                <w:kern w:val="0"/>
                <w:sz w:val="18"/>
                <w:szCs w:val="18"/>
              </w:rPr>
            </w:pPr>
            <w:r>
              <w:rPr>
                <w:rFonts w:ascii="宋体" w:hAnsi="宋体"/>
                <w:color w:val="auto"/>
                <w:kern w:val="0"/>
                <w:sz w:val="18"/>
                <w:szCs w:val="18"/>
              </w:rPr>
              <w:t>在公共选修课模块中</w:t>
            </w:r>
            <w:r>
              <w:rPr>
                <w:rFonts w:hint="eastAsia" w:ascii="宋体" w:hAnsi="宋体"/>
                <w:color w:val="auto"/>
                <w:kern w:val="0"/>
                <w:sz w:val="18"/>
                <w:szCs w:val="18"/>
              </w:rPr>
              <w:t>，须</w:t>
            </w:r>
            <w:r>
              <w:rPr>
                <w:rFonts w:ascii="宋体" w:hAnsi="宋体"/>
                <w:color w:val="auto"/>
                <w:kern w:val="0"/>
                <w:sz w:val="18"/>
                <w:szCs w:val="18"/>
              </w:rPr>
              <w:t>修满</w:t>
            </w:r>
            <w:r>
              <w:rPr>
                <w:rFonts w:hint="eastAsia" w:ascii="宋体" w:hAnsi="宋体"/>
                <w:b/>
                <w:bCs/>
                <w:color w:val="auto"/>
                <w:kern w:val="0"/>
                <w:sz w:val="18"/>
                <w:szCs w:val="18"/>
              </w:rPr>
              <w:t>6</w:t>
            </w:r>
            <w:r>
              <w:rPr>
                <w:rFonts w:hint="eastAsia" w:ascii="宋体" w:hAnsi="宋体"/>
                <w:color w:val="auto"/>
                <w:kern w:val="0"/>
                <w:sz w:val="18"/>
                <w:szCs w:val="18"/>
              </w:rPr>
              <w:t>个学分课程（每门公共选修课记1学分，每学期限选2门）</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b/>
                <w:bCs/>
                <w:color w:val="auto"/>
                <w:kern w:val="0"/>
                <w:sz w:val="18"/>
                <w:szCs w:val="18"/>
              </w:rPr>
              <w:t>6</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cs="Calibri"/>
                <w:color w:val="auto"/>
                <w:kern w:val="0"/>
                <w:sz w:val="18"/>
                <w:szCs w:val="18"/>
              </w:rPr>
              <w:t>1-4</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cs="Calibri"/>
                <w:color w:val="auto"/>
                <w:sz w:val="18"/>
                <w:szCs w:val="18"/>
              </w:rPr>
              <w:t>108</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108</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56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p>
        </w:tc>
        <w:tc>
          <w:tcPr>
            <w:tcW w:w="622"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p>
        </w:tc>
        <w:tc>
          <w:tcPr>
            <w:tcW w:w="390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r>
              <w:rPr>
                <w:b/>
                <w:color w:val="auto"/>
                <w:kern w:val="0"/>
                <w:sz w:val="18"/>
                <w:szCs w:val="18"/>
              </w:rPr>
              <w:t>小计</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r>
              <w:rPr>
                <w:rFonts w:cs="Calibri"/>
                <w:b/>
                <w:color w:val="auto"/>
                <w:kern w:val="0"/>
                <w:sz w:val="18"/>
                <w:szCs w:val="18"/>
              </w:rPr>
              <w:t>43</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cs="Calibri"/>
                <w:b/>
                <w:bCs/>
                <w:color w:val="auto"/>
                <w:kern w:val="0"/>
                <w:sz w:val="18"/>
                <w:szCs w:val="18"/>
              </w:rPr>
              <w:t>836</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cs="Calibri"/>
                <w:b/>
                <w:bCs/>
                <w:color w:val="auto"/>
                <w:kern w:val="0"/>
                <w:sz w:val="18"/>
                <w:szCs w:val="18"/>
              </w:rPr>
              <w:t>516</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cs="Calibri"/>
                <w:b/>
                <w:bCs/>
                <w:color w:val="auto"/>
                <w:kern w:val="0"/>
                <w:sz w:val="18"/>
                <w:szCs w:val="18"/>
              </w:rPr>
              <w:t>320</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cs="Calibri"/>
                <w:b/>
                <w:bCs/>
                <w:color w:val="auto"/>
                <w:kern w:val="0"/>
                <w:sz w:val="18"/>
                <w:szCs w:val="18"/>
              </w:rPr>
              <w:t>226</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cs="Calibri"/>
                <w:b/>
                <w:bCs/>
                <w:color w:val="auto"/>
                <w:kern w:val="0"/>
                <w:sz w:val="18"/>
                <w:szCs w:val="18"/>
              </w:rPr>
              <w:t>356</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cs="Calibri"/>
                <w:b/>
                <w:bCs/>
                <w:color w:val="auto"/>
                <w:kern w:val="0"/>
                <w:sz w:val="18"/>
                <w:szCs w:val="18"/>
              </w:rPr>
              <w:t>118</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cs="Calibri"/>
                <w:b/>
                <w:bCs/>
                <w:color w:val="auto"/>
                <w:kern w:val="0"/>
                <w:sz w:val="18"/>
                <w:szCs w:val="18"/>
              </w:rPr>
              <w:t>28</w:t>
            </w: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14</w:t>
            </w:r>
          </w:p>
        </w:tc>
        <w:tc>
          <w:tcPr>
            <w:tcW w:w="62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专业基础必修课程</w:t>
            </w: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091990</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kern w:val="0"/>
                <w:sz w:val="18"/>
                <w:szCs w:val="18"/>
              </w:rPr>
            </w:pPr>
            <w:r>
              <w:rPr>
                <w:rFonts w:hint="eastAsia" w:ascii="宋体" w:hAnsi="宋体"/>
                <w:color w:val="auto"/>
                <w:kern w:val="0"/>
                <w:sz w:val="18"/>
                <w:szCs w:val="18"/>
              </w:rPr>
              <w:t>图形图像处理与视频封面制作</w:t>
            </w:r>
          </w:p>
          <w:p>
            <w:pPr>
              <w:jc w:val="center"/>
              <w:textAlignment w:val="center"/>
              <w:rPr>
                <w:rFonts w:ascii="宋体" w:hAnsi="宋体"/>
                <w:color w:val="auto"/>
                <w:kern w:val="0"/>
                <w:sz w:val="18"/>
                <w:szCs w:val="18"/>
              </w:rPr>
            </w:pPr>
            <w:r>
              <w:rPr>
                <w:rFonts w:hint="eastAsia" w:ascii="宋体" w:hAnsi="宋体"/>
                <w:color w:val="auto"/>
                <w:sz w:val="18"/>
                <w:szCs w:val="18"/>
              </w:rPr>
              <w:t>（主要含PhotoShop应用基础）</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60</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16</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44</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12(6-10)</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15</w:t>
            </w:r>
          </w:p>
        </w:tc>
        <w:tc>
          <w:tcPr>
            <w:tcW w:w="62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091989</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kern w:val="0"/>
                <w:sz w:val="18"/>
                <w:szCs w:val="18"/>
              </w:rPr>
            </w:pPr>
            <w:r>
              <w:rPr>
                <w:rFonts w:hint="eastAsia" w:ascii="宋体" w:hAnsi="宋体"/>
                <w:color w:val="auto"/>
                <w:kern w:val="0"/>
                <w:sz w:val="18"/>
                <w:szCs w:val="18"/>
              </w:rPr>
              <w:t>消费者行为分析（网络消费者行为分析）</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3</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48</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18</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30</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12(13-16)</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307"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16</w:t>
            </w:r>
          </w:p>
        </w:tc>
        <w:tc>
          <w:tcPr>
            <w:tcW w:w="62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091988</w:t>
            </w:r>
          </w:p>
        </w:tc>
        <w:tc>
          <w:tcPr>
            <w:tcW w:w="39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auto"/>
                <w:kern w:val="0"/>
                <w:sz w:val="18"/>
                <w:szCs w:val="18"/>
              </w:rPr>
            </w:pPr>
            <w:r>
              <w:rPr>
                <w:rFonts w:hint="eastAsia" w:ascii="宋体" w:hAnsi="宋体"/>
                <w:color w:val="auto"/>
                <w:kern w:val="0"/>
                <w:sz w:val="18"/>
                <w:szCs w:val="18"/>
              </w:rPr>
              <w:t>商品拍摄与素材编辑</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4</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2</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60</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28</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32</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12(1-5)</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17</w:t>
            </w:r>
          </w:p>
        </w:tc>
        <w:tc>
          <w:tcPr>
            <w:tcW w:w="62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091991</w:t>
            </w:r>
          </w:p>
        </w:tc>
        <w:tc>
          <w:tcPr>
            <w:tcW w:w="390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ascii="宋体" w:hAnsi="宋体"/>
                <w:color w:val="auto"/>
                <w:kern w:val="0"/>
                <w:sz w:val="18"/>
                <w:szCs w:val="18"/>
              </w:rPr>
            </w:pPr>
            <w:r>
              <w:rPr>
                <w:rFonts w:hint="eastAsia" w:ascii="宋体" w:hAnsi="宋体"/>
                <w:color w:val="auto"/>
                <w:kern w:val="0"/>
                <w:sz w:val="18"/>
                <w:szCs w:val="18"/>
              </w:rPr>
              <w:t>微信公众号运营</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6</w:t>
            </w:r>
          </w:p>
        </w:tc>
        <w:tc>
          <w:tcPr>
            <w:tcW w:w="598"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2</w:t>
            </w:r>
          </w:p>
        </w:tc>
        <w:tc>
          <w:tcPr>
            <w:tcW w:w="575"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Theme="minorEastAsia" w:hAnsiTheme="minorEastAsia" w:eastAsiaTheme="minorEastAsia" w:cstheme="minorEastAsia"/>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108</w:t>
            </w:r>
          </w:p>
        </w:tc>
        <w:tc>
          <w:tcPr>
            <w:tcW w:w="58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44</w:t>
            </w:r>
          </w:p>
        </w:tc>
        <w:tc>
          <w:tcPr>
            <w:tcW w:w="61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64</w:t>
            </w:r>
          </w:p>
        </w:tc>
        <w:tc>
          <w:tcPr>
            <w:tcW w:w="103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12(6-14)</w:t>
            </w:r>
          </w:p>
        </w:tc>
        <w:tc>
          <w:tcPr>
            <w:tcW w:w="115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Cs/>
                <w:color w:val="auto"/>
                <w:kern w:val="0"/>
                <w:sz w:val="18"/>
                <w:szCs w:val="18"/>
              </w:rPr>
            </w:pPr>
            <w:r>
              <w:rPr>
                <w:rFonts w:hint="eastAsia" w:asciiTheme="minorEastAsia" w:hAnsiTheme="minorEastAsia" w:eastAsiaTheme="minorEastAsia" w:cstheme="minorEastAsia"/>
                <w:bCs/>
                <w:color w:val="auto"/>
                <w:kern w:val="0"/>
                <w:sz w:val="18"/>
                <w:szCs w:val="18"/>
              </w:rPr>
              <w:t>18</w:t>
            </w:r>
          </w:p>
        </w:tc>
        <w:tc>
          <w:tcPr>
            <w:tcW w:w="62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091987</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sz w:val="18"/>
                <w:szCs w:val="18"/>
              </w:rPr>
            </w:pPr>
            <w:r>
              <w:rPr>
                <w:rFonts w:hint="eastAsia" w:ascii="宋体" w:hAnsi="宋体"/>
                <w:color w:val="auto"/>
                <w:sz w:val="18"/>
                <w:szCs w:val="18"/>
              </w:rPr>
              <w:t>商务数据分析与应用</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宋体" w:hAnsi="宋体"/>
                <w:color w:val="auto"/>
                <w:kern w:val="0"/>
                <w:sz w:val="18"/>
                <w:szCs w:val="18"/>
              </w:rPr>
              <w:t>12（15-16）</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329"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Cs/>
                <w:color w:val="auto"/>
                <w:kern w:val="0"/>
                <w:sz w:val="18"/>
                <w:szCs w:val="18"/>
              </w:rPr>
            </w:pPr>
            <w:r>
              <w:rPr>
                <w:rFonts w:hint="eastAsia" w:asciiTheme="minorEastAsia" w:hAnsiTheme="minorEastAsia" w:eastAsiaTheme="minorEastAsia" w:cstheme="minorEastAsia"/>
                <w:bCs/>
                <w:color w:val="auto"/>
                <w:kern w:val="0"/>
                <w:sz w:val="18"/>
                <w:szCs w:val="18"/>
              </w:rPr>
              <w:t>19</w:t>
            </w:r>
          </w:p>
        </w:tc>
        <w:tc>
          <w:tcPr>
            <w:tcW w:w="62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091962</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color w:val="auto"/>
                <w:kern w:val="0"/>
                <w:sz w:val="18"/>
                <w:szCs w:val="18"/>
              </w:rPr>
              <w:t>管理学基础</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kern w:val="0"/>
                <w:sz w:val="18"/>
                <w:szCs w:val="18"/>
              </w:rPr>
            </w:pPr>
            <w:r>
              <w:rPr>
                <w:rFonts w:hint="eastAsia" w:ascii="宋体" w:hAnsi="宋体"/>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28</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kern w:val="0"/>
                <w:sz w:val="18"/>
                <w:szCs w:val="18"/>
              </w:rPr>
            </w:pPr>
            <w:r>
              <w:rPr>
                <w:rFonts w:hint="eastAsia" w:ascii="宋体" w:hAnsi="宋体"/>
                <w:color w:val="auto"/>
                <w:kern w:val="0"/>
                <w:sz w:val="18"/>
                <w:szCs w:val="18"/>
              </w:rPr>
              <w:t>2（5-18）</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b/>
                <w:bCs/>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b/>
                <w:bCs/>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b/>
                <w:bCs/>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p>
        </w:tc>
        <w:tc>
          <w:tcPr>
            <w:tcW w:w="62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39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bCs/>
                <w:color w:val="auto"/>
                <w:kern w:val="0"/>
                <w:sz w:val="18"/>
                <w:szCs w:val="18"/>
              </w:rPr>
              <w:t>小计</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宋体" w:hAnsi="宋体"/>
                <w:b/>
                <w:bCs/>
                <w:color w:val="auto"/>
                <w:kern w:val="0"/>
                <w:sz w:val="18"/>
                <w:szCs w:val="18"/>
              </w:rPr>
              <w:t>21</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328</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142</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186</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宋体" w:hAnsi="宋体"/>
                <w:b/>
                <w:bCs/>
                <w:color w:val="auto"/>
                <w:kern w:val="0"/>
                <w:sz w:val="18"/>
                <w:szCs w:val="18"/>
              </w:rPr>
              <w:t>14</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hint="eastAsia" w:ascii="宋体" w:hAnsi="宋体"/>
                <w:b/>
                <w:bCs/>
                <w:color w:val="auto"/>
                <w:kern w:val="0"/>
                <w:sz w:val="18"/>
                <w:szCs w:val="18"/>
              </w:rPr>
              <w:t>12</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hint="eastAsia" w:ascii="宋体" w:hAnsi="宋体"/>
                <w:b/>
                <w:bCs/>
                <w:color w:val="auto"/>
                <w:kern w:val="0"/>
                <w:sz w:val="18"/>
                <w:szCs w:val="18"/>
              </w:rPr>
              <w:t>0</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hint="eastAsia" w:ascii="宋体" w:hAnsi="宋体"/>
                <w:b/>
                <w:bCs/>
                <w:color w:val="auto"/>
                <w:kern w:val="0"/>
                <w:sz w:val="18"/>
                <w:szCs w:val="18"/>
              </w:rPr>
              <w:t>0</w:t>
            </w: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89"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20</w:t>
            </w:r>
          </w:p>
        </w:tc>
        <w:tc>
          <w:tcPr>
            <w:tcW w:w="622" w:type="dxa"/>
            <w:vMerge w:val="restar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专业核心课程</w:t>
            </w: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091961</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kern w:val="0"/>
                <w:sz w:val="18"/>
                <w:szCs w:val="18"/>
              </w:rPr>
            </w:pPr>
            <w:r>
              <w:rPr>
                <w:rFonts w:hint="eastAsia" w:ascii="宋体" w:hAnsi="宋体"/>
                <w:color w:val="auto"/>
                <w:sz w:val="18"/>
                <w:szCs w:val="18"/>
              </w:rPr>
              <w:t>文案创意与撰写</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kern w:val="0"/>
                <w:sz w:val="18"/>
                <w:szCs w:val="18"/>
              </w:rPr>
            </w:pPr>
            <w:r>
              <w:rPr>
                <w:rFonts w:hint="eastAsia" w:ascii="宋体" w:hAnsi="宋体"/>
                <w:color w:val="auto"/>
                <w:kern w:val="0"/>
                <w:sz w:val="18"/>
                <w:szCs w:val="18"/>
              </w:rPr>
              <w:t>1</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kern w:val="0"/>
                <w:sz w:val="18"/>
                <w:szCs w:val="18"/>
              </w:rPr>
            </w:pPr>
            <w:r>
              <w:rPr>
                <w:rFonts w:hint="eastAsia" w:ascii="宋体" w:hAnsi="宋体"/>
                <w:color w:val="auto"/>
                <w:kern w:val="0"/>
                <w:sz w:val="18"/>
                <w:szCs w:val="18"/>
              </w:rPr>
              <w:t>12(11-12)</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89"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21</w:t>
            </w:r>
          </w:p>
        </w:tc>
        <w:tc>
          <w:tcPr>
            <w:tcW w:w="622" w:type="dxa"/>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091960</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kern w:val="0"/>
                <w:sz w:val="18"/>
                <w:szCs w:val="18"/>
              </w:rPr>
            </w:pPr>
            <w:r>
              <w:rPr>
                <w:rFonts w:hint="eastAsia" w:ascii="宋体" w:hAnsi="宋体"/>
                <w:color w:val="auto"/>
                <w:kern w:val="0"/>
                <w:sz w:val="18"/>
                <w:szCs w:val="18"/>
              </w:rPr>
              <w:t>新媒体运营(1+X自媒体运营)</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72</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48</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12(1-6)</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346"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22</w:t>
            </w:r>
          </w:p>
        </w:tc>
        <w:tc>
          <w:tcPr>
            <w:tcW w:w="622" w:type="dxa"/>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091959</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kern w:val="0"/>
                <w:sz w:val="18"/>
                <w:szCs w:val="18"/>
              </w:rPr>
            </w:pPr>
            <w:r>
              <w:rPr>
                <w:rFonts w:hint="eastAsia" w:ascii="宋体" w:hAnsi="宋体"/>
                <w:color w:val="auto"/>
                <w:kern w:val="0"/>
                <w:sz w:val="18"/>
                <w:szCs w:val="18"/>
              </w:rPr>
              <w:t>视频运营（抖音短视频运营）</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3</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60</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48</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12(7-11)</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23</w:t>
            </w:r>
          </w:p>
        </w:tc>
        <w:tc>
          <w:tcPr>
            <w:tcW w:w="622" w:type="dxa"/>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091958</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kern w:val="0"/>
                <w:sz w:val="18"/>
                <w:szCs w:val="18"/>
              </w:rPr>
            </w:pPr>
            <w:r>
              <w:rPr>
                <w:rFonts w:hint="eastAsia" w:ascii="宋体" w:hAnsi="宋体"/>
                <w:color w:val="auto"/>
                <w:kern w:val="0"/>
                <w:sz w:val="18"/>
                <w:szCs w:val="18"/>
              </w:rPr>
              <w:t>直播运营（抖音直播运营）</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3</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60</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48</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12(12-16)</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622" w:type="dxa"/>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091957</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kern w:val="0"/>
                <w:sz w:val="18"/>
                <w:szCs w:val="18"/>
              </w:rPr>
            </w:pPr>
            <w:r>
              <w:rPr>
                <w:rFonts w:hint="eastAsia" w:ascii="宋体" w:hAnsi="宋体"/>
                <w:color w:val="auto"/>
                <w:kern w:val="0"/>
                <w:sz w:val="18"/>
                <w:szCs w:val="18"/>
              </w:rPr>
              <w:t>网络推广（小红书运营）</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4</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60</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48</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12(1-5)</w:t>
            </w: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89"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25</w:t>
            </w:r>
          </w:p>
        </w:tc>
        <w:tc>
          <w:tcPr>
            <w:tcW w:w="622" w:type="dxa"/>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rPr>
              <w:t>09195</w:t>
            </w:r>
            <w:r>
              <w:rPr>
                <w:rFonts w:hint="eastAsia" w:asciiTheme="minorEastAsia" w:hAnsiTheme="minorEastAsia" w:eastAsiaTheme="minorEastAsia" w:cstheme="minorEastAsia"/>
                <w:color w:val="auto"/>
                <w:kern w:val="0"/>
                <w:sz w:val="18"/>
                <w:szCs w:val="18"/>
                <w:lang w:val="en-US" w:eastAsia="zh-CN"/>
              </w:rPr>
              <w:t>6</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kern w:val="0"/>
                <w:sz w:val="18"/>
                <w:szCs w:val="18"/>
              </w:rPr>
            </w:pPr>
            <w:r>
              <w:rPr>
                <w:rFonts w:hint="eastAsia" w:ascii="宋体" w:hAnsi="宋体"/>
                <w:color w:val="auto"/>
                <w:kern w:val="0"/>
                <w:sz w:val="18"/>
                <w:szCs w:val="18"/>
              </w:rPr>
              <w:t>内容策划与编辑（含PR视频制作）</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36</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12(6-8)</w:t>
            </w: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309"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26</w:t>
            </w:r>
          </w:p>
        </w:tc>
        <w:tc>
          <w:tcPr>
            <w:tcW w:w="622" w:type="dxa"/>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rPr>
              <w:t>09195</w:t>
            </w:r>
            <w:r>
              <w:rPr>
                <w:rFonts w:hint="eastAsia" w:asciiTheme="minorEastAsia" w:hAnsiTheme="minorEastAsia" w:eastAsiaTheme="minorEastAsia" w:cstheme="minorEastAsia"/>
                <w:color w:val="auto"/>
                <w:kern w:val="0"/>
                <w:sz w:val="18"/>
                <w:szCs w:val="18"/>
                <w:lang w:val="en-US" w:eastAsia="zh-CN"/>
              </w:rPr>
              <w:t>5</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sz w:val="18"/>
                <w:szCs w:val="18"/>
              </w:rPr>
            </w:pPr>
            <w:r>
              <w:rPr>
                <w:rFonts w:hint="eastAsia" w:ascii="宋体" w:hAnsi="宋体"/>
                <w:color w:val="auto"/>
                <w:kern w:val="0"/>
                <w:sz w:val="18"/>
                <w:szCs w:val="18"/>
              </w:rPr>
              <w:t>直播销售（短视频直播运营实战）</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4</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36</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12（9-10）</w:t>
            </w: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622" w:type="dxa"/>
            <w:vMerge w:val="continue"/>
            <w:tcBorders>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390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b/>
                <w:bCs/>
                <w:color w:val="auto"/>
                <w:kern w:val="0"/>
                <w:sz w:val="18"/>
                <w:szCs w:val="18"/>
              </w:rPr>
              <w:t>小计</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宋体" w:hAnsi="宋体"/>
                <w:b/>
                <w:bCs/>
                <w:color w:val="auto"/>
                <w:kern w:val="0"/>
                <w:sz w:val="18"/>
                <w:szCs w:val="18"/>
              </w:rPr>
              <w:t>22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348</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96</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252</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hint="eastAsia" w:ascii="宋体" w:hAnsi="宋体"/>
                <w:b/>
                <w:bCs/>
                <w:color w:val="auto"/>
                <w:kern w:val="0"/>
                <w:sz w:val="18"/>
                <w:szCs w:val="18"/>
              </w:rPr>
              <w:t>0</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hint="eastAsia" w:ascii="宋体" w:hAnsi="宋体"/>
                <w:b/>
                <w:bCs/>
                <w:color w:val="auto"/>
                <w:kern w:val="0"/>
                <w:sz w:val="18"/>
                <w:szCs w:val="18"/>
              </w:rPr>
              <w:t>0</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12</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12</w:t>
            </w: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Cs/>
                <w:color w:val="auto"/>
                <w:kern w:val="0"/>
                <w:sz w:val="18"/>
                <w:szCs w:val="18"/>
              </w:rPr>
            </w:pPr>
            <w:r>
              <w:rPr>
                <w:rFonts w:hint="eastAsia" w:asciiTheme="minorEastAsia" w:hAnsiTheme="minorEastAsia" w:eastAsiaTheme="minorEastAsia" w:cstheme="minorEastAsia"/>
                <w:bCs/>
                <w:color w:val="auto"/>
                <w:kern w:val="0"/>
                <w:sz w:val="18"/>
                <w:szCs w:val="18"/>
              </w:rPr>
              <w:t>27</w:t>
            </w:r>
          </w:p>
        </w:tc>
        <w:tc>
          <w:tcPr>
            <w:tcW w:w="622" w:type="dxa"/>
            <w:vMerge w:val="restart"/>
            <w:tcBorders>
              <w:top w:val="single" w:color="auto" w:sz="4" w:space="0"/>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专业拓展课程</w:t>
            </w: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09195</w:t>
            </w:r>
            <w:r>
              <w:rPr>
                <w:rFonts w:hint="eastAsia" w:asciiTheme="minorEastAsia" w:hAnsiTheme="minorEastAsia" w:eastAsiaTheme="minorEastAsia" w:cstheme="minorEastAsia"/>
                <w:color w:val="auto"/>
                <w:kern w:val="0"/>
                <w:sz w:val="18"/>
                <w:szCs w:val="18"/>
                <w:lang w:val="en-US" w:eastAsia="zh-CN"/>
              </w:rPr>
              <w:t>4</w:t>
            </w:r>
          </w:p>
        </w:tc>
        <w:tc>
          <w:tcPr>
            <w:tcW w:w="390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视觉营销项目实训</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12(17-18)</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149"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Cs/>
                <w:color w:val="auto"/>
                <w:kern w:val="0"/>
                <w:sz w:val="18"/>
                <w:szCs w:val="18"/>
              </w:rPr>
            </w:pPr>
            <w:r>
              <w:rPr>
                <w:rFonts w:hint="eastAsia" w:asciiTheme="minorEastAsia" w:hAnsiTheme="minorEastAsia" w:eastAsiaTheme="minorEastAsia" w:cstheme="minorEastAsia"/>
                <w:bCs/>
                <w:color w:val="auto"/>
                <w:kern w:val="0"/>
                <w:sz w:val="18"/>
                <w:szCs w:val="18"/>
              </w:rPr>
              <w:t>28</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091950</w:t>
            </w:r>
          </w:p>
        </w:tc>
        <w:tc>
          <w:tcPr>
            <w:tcW w:w="390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自媒体营销项目实训</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2</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12(17-18)</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149"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Cs/>
                <w:color w:val="auto"/>
                <w:kern w:val="0"/>
                <w:sz w:val="18"/>
                <w:szCs w:val="18"/>
              </w:rPr>
            </w:pPr>
            <w:r>
              <w:rPr>
                <w:rFonts w:hint="eastAsia" w:asciiTheme="minorEastAsia" w:hAnsiTheme="minorEastAsia" w:eastAsiaTheme="minorEastAsia" w:cstheme="minorEastAsia"/>
                <w:bCs/>
                <w:color w:val="auto"/>
                <w:kern w:val="0"/>
                <w:sz w:val="18"/>
                <w:szCs w:val="18"/>
              </w:rPr>
              <w:t>29</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rPr>
              <w:t>09195</w:t>
            </w:r>
            <w:r>
              <w:rPr>
                <w:rFonts w:hint="eastAsia" w:asciiTheme="minorEastAsia" w:hAnsiTheme="minorEastAsia" w:eastAsiaTheme="minorEastAsia" w:cstheme="minorEastAsia"/>
                <w:color w:val="auto"/>
                <w:kern w:val="0"/>
                <w:sz w:val="18"/>
                <w:szCs w:val="18"/>
                <w:lang w:val="en-US" w:eastAsia="zh-CN"/>
              </w:rPr>
              <w:t>1</w:t>
            </w:r>
          </w:p>
        </w:tc>
        <w:tc>
          <w:tcPr>
            <w:tcW w:w="390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搜索引擎优化项目实训</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3</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12(17-18)</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34" w:type="dxa"/>
            <w:gridSpan w:val="3"/>
            <w:vMerge w:val="continue"/>
            <w:tcBorders>
              <w:left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149"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Cs/>
                <w:color w:val="auto"/>
                <w:kern w:val="0"/>
                <w:sz w:val="18"/>
                <w:szCs w:val="18"/>
              </w:rPr>
            </w:pPr>
            <w:r>
              <w:rPr>
                <w:rFonts w:hint="eastAsia" w:asciiTheme="minorEastAsia" w:hAnsiTheme="minorEastAsia" w:eastAsiaTheme="minorEastAsia" w:cstheme="minorEastAsia"/>
                <w:bCs/>
                <w:color w:val="auto"/>
                <w:kern w:val="0"/>
                <w:sz w:val="18"/>
                <w:szCs w:val="18"/>
              </w:rPr>
              <w:t>30</w:t>
            </w:r>
          </w:p>
        </w:tc>
        <w:tc>
          <w:tcPr>
            <w:tcW w:w="622" w:type="dxa"/>
            <w:vMerge w:val="continue"/>
            <w:tcBorders>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rPr>
              <w:t>09195</w:t>
            </w:r>
            <w:r>
              <w:rPr>
                <w:rFonts w:hint="eastAsia" w:asciiTheme="minorEastAsia" w:hAnsiTheme="minorEastAsia" w:eastAsiaTheme="minorEastAsia" w:cstheme="minorEastAsia"/>
                <w:color w:val="auto"/>
                <w:kern w:val="0"/>
                <w:sz w:val="18"/>
                <w:szCs w:val="18"/>
                <w:lang w:val="en-US" w:eastAsia="zh-CN"/>
              </w:rPr>
              <w:t>2</w:t>
            </w:r>
          </w:p>
        </w:tc>
        <w:tc>
          <w:tcPr>
            <w:tcW w:w="390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整合营销项目实训</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4</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32</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32</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16(11-12)</w:t>
            </w:r>
          </w:p>
        </w:tc>
        <w:tc>
          <w:tcPr>
            <w:tcW w:w="1034" w:type="dxa"/>
            <w:gridSpan w:val="3"/>
            <w:vMerge w:val="continue"/>
            <w:tcBorders>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Cs/>
                <w:color w:val="auto"/>
                <w:kern w:val="0"/>
                <w:sz w:val="18"/>
                <w:szCs w:val="18"/>
              </w:rPr>
              <w:t>31</w:t>
            </w:r>
          </w:p>
        </w:tc>
        <w:tc>
          <w:tcPr>
            <w:tcW w:w="62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textAlignment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kern w:val="0"/>
                <w:sz w:val="18"/>
                <w:szCs w:val="18"/>
              </w:rPr>
              <w:t>09195</w:t>
            </w:r>
            <w:r>
              <w:rPr>
                <w:rFonts w:hint="eastAsia" w:asciiTheme="minorEastAsia" w:hAnsiTheme="minorEastAsia" w:eastAsiaTheme="minorEastAsia" w:cstheme="minorEastAsia"/>
                <w:color w:val="auto"/>
                <w:kern w:val="0"/>
                <w:sz w:val="18"/>
                <w:szCs w:val="18"/>
                <w:lang w:val="en-US" w:eastAsia="zh-CN"/>
              </w:rPr>
              <w:t>3</w:t>
            </w:r>
          </w:p>
        </w:tc>
        <w:tc>
          <w:tcPr>
            <w:tcW w:w="390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default"/>
                <w:color w:val="auto"/>
                <w:lang w:val="en-US"/>
              </w:rPr>
            </w:pPr>
            <w:r>
              <w:rPr>
                <w:rFonts w:hint="eastAsia"/>
                <w:color w:val="auto"/>
              </w:rPr>
              <w:t>职业素养</w:t>
            </w:r>
            <w:r>
              <w:rPr>
                <w:rFonts w:hint="eastAsia"/>
                <w:color w:val="auto"/>
                <w:lang w:eastAsia="zh-CN"/>
              </w:rPr>
              <w:t>（</w:t>
            </w:r>
            <w:r>
              <w:rPr>
                <w:rFonts w:hint="eastAsia"/>
                <w:color w:val="auto"/>
              </w:rPr>
              <w:t>09195</w:t>
            </w:r>
            <w:r>
              <w:rPr>
                <w:rFonts w:hint="eastAsia"/>
                <w:color w:val="auto"/>
                <w:lang w:val="en-US" w:eastAsia="zh-CN"/>
              </w:rPr>
              <w:t>3、49、48、47四个学期）</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Cs/>
                <w:color w:val="auto"/>
                <w:kern w:val="0"/>
                <w:sz w:val="18"/>
                <w:szCs w:val="18"/>
              </w:rPr>
            </w:pPr>
            <w:r>
              <w:rPr>
                <w:rFonts w:hint="eastAsia" w:asciiTheme="minorEastAsia" w:hAnsiTheme="minorEastAsia" w:eastAsiaTheme="minorEastAsia" w:cstheme="minorEastAsia"/>
                <w:bCs/>
                <w:color w:val="auto"/>
                <w:kern w:val="0"/>
                <w:sz w:val="18"/>
                <w:szCs w:val="18"/>
              </w:rPr>
              <w:t>4</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Cs/>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Cs/>
                <w:color w:val="auto"/>
                <w:kern w:val="0"/>
                <w:sz w:val="18"/>
                <w:szCs w:val="18"/>
              </w:rPr>
            </w:pPr>
            <w:r>
              <w:rPr>
                <w:rFonts w:hint="eastAsia" w:asciiTheme="minorEastAsia" w:hAnsiTheme="minorEastAsia" w:eastAsiaTheme="minorEastAsia" w:cstheme="minorEastAsia"/>
                <w:bCs/>
                <w:color w:val="auto"/>
                <w:kern w:val="0"/>
                <w:sz w:val="18"/>
                <w:szCs w:val="18"/>
              </w:rPr>
              <w:t>4</w:t>
            </w: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Cs/>
                <w:color w:val="auto"/>
                <w:kern w:val="0"/>
                <w:sz w:val="18"/>
                <w:szCs w:val="18"/>
              </w:rPr>
            </w:pPr>
            <w:r>
              <w:rPr>
                <w:rFonts w:hint="eastAsia" w:asciiTheme="minorEastAsia" w:hAnsiTheme="minorEastAsia" w:eastAsiaTheme="minorEastAsia" w:cstheme="minorEastAsia"/>
                <w:color w:val="auto"/>
                <w:kern w:val="0"/>
                <w:sz w:val="18"/>
                <w:szCs w:val="18"/>
              </w:rPr>
              <w:t>78</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Cs/>
                <w:color w:val="auto"/>
                <w:kern w:val="0"/>
                <w:sz w:val="18"/>
                <w:szCs w:val="18"/>
              </w:rPr>
            </w:pP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Cs/>
                <w:color w:val="auto"/>
                <w:kern w:val="0"/>
                <w:sz w:val="18"/>
                <w:szCs w:val="18"/>
              </w:rPr>
            </w:pPr>
            <w:r>
              <w:rPr>
                <w:rFonts w:hint="eastAsia" w:asciiTheme="minorEastAsia" w:hAnsiTheme="minorEastAsia" w:eastAsiaTheme="minorEastAsia" w:cstheme="minorEastAsia"/>
                <w:color w:val="auto"/>
                <w:kern w:val="0"/>
                <w:sz w:val="18"/>
                <w:szCs w:val="18"/>
              </w:rPr>
              <w:t>78</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eastAsia="宋体"/>
                <w:bCs/>
                <w:color w:val="auto"/>
                <w:kern w:val="0"/>
                <w:sz w:val="18"/>
                <w:szCs w:val="18"/>
                <w:lang w:val="en-US" w:eastAsia="zh-CN"/>
              </w:rPr>
            </w:pPr>
            <w:r>
              <w:rPr>
                <w:rFonts w:hint="eastAsia" w:ascii="宋体" w:hAnsi="宋体"/>
                <w:bCs/>
                <w:color w:val="auto"/>
                <w:kern w:val="0"/>
                <w:sz w:val="18"/>
                <w:szCs w:val="18"/>
              </w:rPr>
              <w:t>1</w:t>
            </w:r>
            <w:r>
              <w:rPr>
                <w:rFonts w:hint="eastAsia" w:ascii="宋体" w:hAnsi="宋体"/>
                <w:bCs/>
                <w:color w:val="auto"/>
                <w:kern w:val="0"/>
                <w:sz w:val="18"/>
                <w:szCs w:val="18"/>
                <w:lang w:val="en-US" w:eastAsia="zh-CN"/>
              </w:rPr>
              <w:t>9</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ascii="宋体" w:hAnsi="宋体" w:eastAsia="宋体"/>
                <w:bCs/>
                <w:color w:val="auto"/>
                <w:kern w:val="0"/>
                <w:sz w:val="18"/>
                <w:szCs w:val="18"/>
                <w:lang w:val="en-US" w:eastAsia="zh-CN"/>
              </w:rPr>
            </w:pPr>
            <w:r>
              <w:rPr>
                <w:rFonts w:hint="eastAsia" w:ascii="宋体" w:hAnsi="宋体"/>
                <w:bCs/>
                <w:color w:val="auto"/>
                <w:kern w:val="0"/>
                <w:sz w:val="18"/>
                <w:szCs w:val="18"/>
                <w:lang w:val="en-US" w:eastAsia="zh-CN"/>
              </w:rPr>
              <w:t>20</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asciiTheme="minorEastAsia" w:hAnsiTheme="minorEastAsia" w:eastAsiaTheme="minorEastAsia" w:cstheme="minorEastAsia"/>
                <w:bCs/>
                <w:color w:val="auto"/>
                <w:kern w:val="0"/>
                <w:sz w:val="18"/>
                <w:szCs w:val="18"/>
                <w:lang w:val="en-US" w:eastAsia="zh-CN"/>
              </w:rPr>
            </w:pPr>
            <w:r>
              <w:rPr>
                <w:rFonts w:hint="eastAsia" w:asciiTheme="minorEastAsia" w:hAnsiTheme="minorEastAsia" w:eastAsiaTheme="minorEastAsia" w:cstheme="minorEastAsia"/>
                <w:bCs/>
                <w:color w:val="auto"/>
                <w:kern w:val="0"/>
                <w:sz w:val="18"/>
                <w:szCs w:val="18"/>
                <w:lang w:val="en-US" w:eastAsia="zh-CN"/>
              </w:rPr>
              <w:t>20</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asciiTheme="minorEastAsia" w:hAnsiTheme="minorEastAsia" w:eastAsiaTheme="minorEastAsia" w:cstheme="minorEastAsia"/>
                <w:bCs/>
                <w:color w:val="auto"/>
                <w:kern w:val="0"/>
                <w:sz w:val="18"/>
                <w:szCs w:val="18"/>
                <w:lang w:val="en-US" w:eastAsia="zh-CN"/>
              </w:rPr>
            </w:pPr>
            <w:r>
              <w:rPr>
                <w:rFonts w:hint="eastAsia" w:asciiTheme="minorEastAsia" w:hAnsiTheme="minorEastAsia" w:eastAsiaTheme="minorEastAsia" w:cstheme="minorEastAsia"/>
                <w:bCs/>
                <w:color w:val="auto"/>
                <w:kern w:val="0"/>
                <w:sz w:val="18"/>
                <w:szCs w:val="18"/>
                <w:lang w:val="en-US" w:eastAsia="zh-CN"/>
              </w:rPr>
              <w:t>19</w:t>
            </w:r>
            <w:bookmarkStart w:id="1" w:name="_GoBack"/>
            <w:bookmarkEnd w:id="1"/>
          </w:p>
        </w:tc>
        <w:tc>
          <w:tcPr>
            <w:tcW w:w="1034" w:type="dxa"/>
            <w:gridSpan w:val="3"/>
            <w:vMerge w:val="continue"/>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p>
        </w:tc>
        <w:tc>
          <w:tcPr>
            <w:tcW w:w="62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Theme="minorEastAsia" w:hAnsiTheme="minorEastAsia" w:eastAsiaTheme="minorEastAsia" w:cstheme="minorEastAsia"/>
                <w:color w:val="auto"/>
                <w:sz w:val="18"/>
                <w:szCs w:val="18"/>
              </w:rPr>
            </w:pPr>
          </w:p>
        </w:tc>
        <w:tc>
          <w:tcPr>
            <w:tcW w:w="390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b/>
                <w:bCs/>
                <w:color w:val="auto"/>
                <w:kern w:val="0"/>
                <w:sz w:val="18"/>
                <w:szCs w:val="18"/>
              </w:rPr>
              <w:t>小计</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12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182</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182</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hint="eastAsia" w:ascii="宋体" w:hAnsi="宋体"/>
                <w:b/>
                <w:bCs/>
                <w:color w:val="auto"/>
                <w:kern w:val="0"/>
                <w:sz w:val="18"/>
                <w:szCs w:val="18"/>
              </w:rPr>
              <w:t>12</w:t>
            </w:r>
          </w:p>
        </w:tc>
        <w:tc>
          <w:tcPr>
            <w:tcW w:w="107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hint="eastAsia" w:ascii="宋体" w:hAnsi="宋体"/>
                <w:b/>
                <w:bCs/>
                <w:color w:val="auto"/>
                <w:kern w:val="0"/>
                <w:sz w:val="18"/>
                <w:szCs w:val="18"/>
              </w:rPr>
              <w:t>12</w:t>
            </w:r>
          </w:p>
        </w:tc>
        <w:tc>
          <w:tcPr>
            <w:tcW w:w="11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12</w:t>
            </w: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color w:val="auto"/>
                <w:kern w:val="0"/>
                <w:sz w:val="18"/>
                <w:szCs w:val="18"/>
              </w:rPr>
            </w:pPr>
            <w:r>
              <w:rPr>
                <w:rFonts w:hint="eastAsia" w:asciiTheme="minorEastAsia" w:hAnsiTheme="minorEastAsia" w:eastAsiaTheme="minorEastAsia" w:cstheme="minorEastAsia"/>
                <w:b/>
                <w:color w:val="auto"/>
                <w:kern w:val="0"/>
                <w:sz w:val="18"/>
                <w:szCs w:val="18"/>
              </w:rPr>
              <w:t>16</w:t>
            </w:r>
          </w:p>
        </w:tc>
        <w:tc>
          <w:tcPr>
            <w:tcW w:w="1034" w:type="dxa"/>
            <w:gridSpan w:val="3"/>
            <w:vMerge w:val="continue"/>
            <w:tcBorders>
              <w:top w:val="single" w:color="auto" w:sz="4" w:space="0"/>
              <w:left w:val="single" w:color="auto" w:sz="4" w:space="0"/>
              <w:bottom w:val="nil"/>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color w:val="auto"/>
                <w:kern w:val="0"/>
                <w:sz w:val="18"/>
                <w:szCs w:val="18"/>
              </w:rPr>
              <w:t>32</w:t>
            </w:r>
          </w:p>
        </w:tc>
        <w:tc>
          <w:tcPr>
            <w:tcW w:w="622" w:type="dxa"/>
            <w:vMerge w:val="restart"/>
            <w:tcBorders>
              <w:top w:val="single" w:color="auto" w:sz="4" w:space="0"/>
              <w:left w:val="single" w:color="auto" w:sz="4" w:space="0"/>
              <w:right w:val="single" w:color="auto" w:sz="4" w:space="0"/>
            </w:tcBorders>
            <w:vAlign w:val="center"/>
          </w:tcPr>
          <w:p>
            <w:pPr>
              <w:jc w:val="left"/>
              <w:rPr>
                <w:rFonts w:asciiTheme="minorEastAsia" w:hAnsiTheme="minorEastAsia" w:eastAsiaTheme="minorEastAsia" w:cstheme="minorEastAsia"/>
                <w:b/>
                <w:bCs/>
                <w:color w:val="auto"/>
                <w:kern w:val="0"/>
                <w:sz w:val="18"/>
                <w:szCs w:val="18"/>
              </w:rPr>
            </w:pPr>
            <w:r>
              <w:rPr>
                <w:color w:val="auto"/>
                <w:kern w:val="0"/>
                <w:sz w:val="18"/>
                <w:szCs w:val="18"/>
              </w:rPr>
              <w:t>专业</w:t>
            </w:r>
            <w:r>
              <w:rPr>
                <w:rFonts w:hint="eastAsia"/>
                <w:color w:val="auto"/>
                <w:kern w:val="0"/>
                <w:sz w:val="18"/>
                <w:szCs w:val="18"/>
              </w:rPr>
              <w:t>选修</w:t>
            </w:r>
            <w:r>
              <w:rPr>
                <w:color w:val="auto"/>
                <w:kern w:val="0"/>
                <w:sz w:val="18"/>
                <w:szCs w:val="18"/>
              </w:rPr>
              <w:t>课程</w:t>
            </w:r>
          </w:p>
        </w:tc>
        <w:tc>
          <w:tcPr>
            <w:tcW w:w="994" w:type="dxa"/>
            <w:tcBorders>
              <w:top w:val="single" w:color="auto" w:sz="4" w:space="0"/>
              <w:left w:val="single" w:color="auto" w:sz="4" w:space="0"/>
              <w:bottom w:val="single" w:color="auto" w:sz="4" w:space="0"/>
              <w:right w:val="single" w:color="auto" w:sz="4" w:space="0"/>
            </w:tcBorders>
            <w:vAlign w:val="top"/>
          </w:tcPr>
          <w:p>
            <w:pPr>
              <w:jc w:val="center"/>
              <w:rPr>
                <w:rFonts w:asciiTheme="minorEastAsia" w:hAnsiTheme="minorEastAsia" w:eastAsiaTheme="minorEastAsia" w:cstheme="minorEastAsia"/>
                <w:b/>
                <w:bCs/>
                <w:color w:val="auto"/>
                <w:kern w:val="0"/>
                <w:sz w:val="18"/>
                <w:szCs w:val="18"/>
              </w:rPr>
            </w:pPr>
            <w:r>
              <w:rPr>
                <w:rFonts w:hint="eastAsia"/>
                <w:color w:val="auto"/>
                <w:kern w:val="0"/>
                <w:sz w:val="18"/>
                <w:szCs w:val="18"/>
              </w:rPr>
              <w:t>09</w:t>
            </w:r>
            <w:r>
              <w:rPr>
                <w:rFonts w:hint="eastAsia"/>
                <w:color w:val="auto"/>
                <w:kern w:val="0"/>
                <w:sz w:val="18"/>
                <w:szCs w:val="18"/>
                <w:lang w:val="en-US" w:eastAsia="zh-CN"/>
              </w:rPr>
              <w:t>1946</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color w:val="auto"/>
                <w:kern w:val="0"/>
                <w:sz w:val="18"/>
                <w:szCs w:val="18"/>
              </w:rPr>
              <w:t>创业意识（GYB）</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r>
              <w:rPr>
                <w:rFonts w:hint="eastAsia"/>
                <w:color w:val="auto"/>
                <w:kern w:val="0"/>
                <w:sz w:val="18"/>
                <w:szCs w:val="18"/>
              </w:rPr>
              <w:t>1</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r>
              <w:rPr>
                <w:rFonts w:hint="eastAsia" w:ascii="宋体" w:hAnsi="宋体" w:cs="Calibri"/>
                <w:color w:val="auto"/>
                <w:kern w:val="0"/>
                <w:sz w:val="15"/>
                <w:szCs w:val="15"/>
              </w:rPr>
              <w:t>4</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color w:val="auto"/>
                <w:kern w:val="0"/>
                <w:sz w:val="18"/>
                <w:szCs w:val="18"/>
              </w:rPr>
              <w:t>12</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color w:val="auto"/>
                <w:kern w:val="0"/>
                <w:sz w:val="18"/>
                <w:szCs w:val="18"/>
              </w:rPr>
              <w:t>12</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r>
              <w:rPr>
                <w:rFonts w:hint="eastAsia" w:cs="Calibri"/>
                <w:b/>
                <w:color w:val="auto"/>
                <w:kern w:val="0"/>
                <w:sz w:val="18"/>
                <w:szCs w:val="18"/>
              </w:rPr>
              <w:t>24</w:t>
            </w:r>
            <w:r>
              <w:rPr>
                <w:rFonts w:hint="eastAsia" w:ascii="宋体" w:hAnsi="宋体"/>
                <w:color w:val="auto"/>
                <w:kern w:val="0"/>
                <w:sz w:val="18"/>
                <w:szCs w:val="18"/>
              </w:rPr>
              <w:t>(13-14)</w:t>
            </w:r>
          </w:p>
        </w:tc>
        <w:tc>
          <w:tcPr>
            <w:tcW w:w="1034" w:type="dxa"/>
            <w:gridSpan w:val="3"/>
            <w:vMerge w:val="restar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color w:val="auto"/>
                <w:kern w:val="0"/>
                <w:sz w:val="18"/>
                <w:szCs w:val="18"/>
              </w:rPr>
              <w:t>33</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b/>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top"/>
          </w:tcPr>
          <w:p>
            <w:pPr>
              <w:jc w:val="center"/>
              <w:rPr>
                <w:rFonts w:asciiTheme="minorEastAsia" w:hAnsiTheme="minorEastAsia" w:eastAsiaTheme="minorEastAsia" w:cstheme="minorEastAsia"/>
                <w:b/>
                <w:bCs/>
                <w:color w:val="auto"/>
                <w:kern w:val="0"/>
                <w:sz w:val="18"/>
                <w:szCs w:val="18"/>
              </w:rPr>
            </w:pPr>
            <w:r>
              <w:rPr>
                <w:rFonts w:hint="eastAsia"/>
                <w:color w:val="auto"/>
                <w:kern w:val="0"/>
                <w:sz w:val="18"/>
                <w:szCs w:val="18"/>
                <w:lang w:val="en-US" w:eastAsia="zh-CN"/>
              </w:rPr>
              <w:t>091945</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color w:val="auto"/>
                <w:kern w:val="0"/>
                <w:sz w:val="18"/>
                <w:szCs w:val="18"/>
              </w:rPr>
              <w:t>创办你的企业（SYB）</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r>
              <w:rPr>
                <w:rFonts w:hint="eastAsia"/>
                <w:color w:val="auto"/>
                <w:kern w:val="0"/>
                <w:sz w:val="18"/>
                <w:szCs w:val="18"/>
              </w:rPr>
              <w:t>3</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r>
              <w:rPr>
                <w:rFonts w:hint="eastAsia" w:ascii="宋体" w:hAnsi="宋体" w:cs="Calibri"/>
                <w:color w:val="auto"/>
                <w:kern w:val="0"/>
                <w:sz w:val="15"/>
                <w:szCs w:val="15"/>
              </w:rPr>
              <w:t>4</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color w:val="auto"/>
                <w:kern w:val="0"/>
                <w:sz w:val="18"/>
                <w:szCs w:val="18"/>
              </w:rPr>
              <w:t>56</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color w:val="auto"/>
                <w:kern w:val="0"/>
                <w:sz w:val="18"/>
                <w:szCs w:val="18"/>
              </w:rPr>
              <w:t>28</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color w:val="auto"/>
                <w:kern w:val="0"/>
                <w:sz w:val="18"/>
                <w:szCs w:val="18"/>
              </w:rPr>
              <w:t>28</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r>
              <w:rPr>
                <w:rFonts w:hint="eastAsia" w:cs="Calibri"/>
                <w:b/>
                <w:color w:val="auto"/>
                <w:kern w:val="0"/>
                <w:sz w:val="18"/>
                <w:szCs w:val="18"/>
              </w:rPr>
              <w:t>56</w:t>
            </w:r>
            <w:r>
              <w:rPr>
                <w:rFonts w:hint="eastAsia" w:ascii="宋体" w:hAnsi="宋体"/>
                <w:color w:val="auto"/>
                <w:kern w:val="0"/>
                <w:sz w:val="18"/>
                <w:szCs w:val="18"/>
              </w:rPr>
              <w:t>(13-14)</w:t>
            </w:r>
          </w:p>
        </w:tc>
        <w:tc>
          <w:tcPr>
            <w:tcW w:w="1034" w:type="dxa"/>
            <w:gridSpan w:val="3"/>
            <w:vMerge w:val="continue"/>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c>
          <w:tcPr>
            <w:tcW w:w="622" w:type="dxa"/>
            <w:vMerge w:val="continue"/>
            <w:tcBorders>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Theme="minorEastAsia" w:hAnsiTheme="minorEastAsia" w:eastAsiaTheme="minorEastAsia" w:cstheme="minorEastAsia"/>
                <w:b/>
                <w:bCs/>
                <w:color w:val="auto"/>
                <w:kern w:val="0"/>
                <w:sz w:val="18"/>
                <w:szCs w:val="18"/>
              </w:rPr>
            </w:pPr>
          </w:p>
        </w:tc>
        <w:tc>
          <w:tcPr>
            <w:tcW w:w="390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小计</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r>
              <w:rPr>
                <w:rFonts w:hint="eastAsia"/>
                <w:b/>
                <w:color w:val="auto"/>
                <w:kern w:val="0"/>
                <w:sz w:val="18"/>
                <w:szCs w:val="18"/>
              </w:rPr>
              <w:t>4</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color w:val="auto"/>
                <w:kern w:val="0"/>
                <w:sz w:val="18"/>
                <w:szCs w:val="18"/>
              </w:rPr>
              <w:t>80</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color w:val="auto"/>
                <w:kern w:val="0"/>
                <w:sz w:val="18"/>
                <w:szCs w:val="18"/>
              </w:rPr>
              <w:t>40</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color w:val="auto"/>
                <w:kern w:val="0"/>
                <w:sz w:val="18"/>
                <w:szCs w:val="18"/>
              </w:rPr>
              <w:t>40</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hint="eastAsia" w:cs="Calibri"/>
                <w:b/>
                <w:color w:val="auto"/>
                <w:kern w:val="0"/>
                <w:sz w:val="18"/>
                <w:szCs w:val="18"/>
              </w:rPr>
              <w:t>80</w:t>
            </w:r>
          </w:p>
        </w:tc>
        <w:tc>
          <w:tcPr>
            <w:tcW w:w="1034" w:type="dxa"/>
            <w:gridSpan w:val="3"/>
            <w:vMerge w:val="continue"/>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34</w:t>
            </w:r>
          </w:p>
        </w:tc>
        <w:tc>
          <w:tcPr>
            <w:tcW w:w="622" w:type="dxa"/>
            <w:vMerge w:val="restart"/>
            <w:tcBorders>
              <w:left w:val="single" w:color="auto" w:sz="4" w:space="0"/>
              <w:right w:val="single" w:color="auto" w:sz="4" w:space="0"/>
            </w:tcBorders>
            <w:vAlign w:val="center"/>
          </w:tcPr>
          <w:p>
            <w:pPr>
              <w:jc w:val="left"/>
              <w:rPr>
                <w:rFonts w:asciiTheme="minorEastAsia" w:hAnsiTheme="minorEastAsia" w:eastAsiaTheme="minorEastAsia" w:cstheme="minorEastAsia"/>
                <w:b/>
                <w:bCs/>
                <w:color w:val="auto"/>
                <w:kern w:val="0"/>
                <w:sz w:val="18"/>
                <w:szCs w:val="18"/>
              </w:rPr>
            </w:pPr>
            <w:r>
              <w:rPr>
                <w:rFonts w:hint="eastAsia"/>
                <w:color w:val="auto"/>
                <w:kern w:val="0"/>
                <w:sz w:val="18"/>
                <w:szCs w:val="18"/>
              </w:rPr>
              <w:t>实习实训</w:t>
            </w: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default" w:asciiTheme="minorEastAsia" w:hAnsiTheme="minorEastAsia" w:eastAsiaTheme="minorEastAsia" w:cstheme="minorEastAsia"/>
                <w:b/>
                <w:bCs/>
                <w:color w:val="auto"/>
                <w:kern w:val="0"/>
                <w:sz w:val="18"/>
                <w:szCs w:val="18"/>
                <w:lang w:val="en-US" w:eastAsia="zh-CN"/>
              </w:rPr>
            </w:pPr>
            <w:r>
              <w:rPr>
                <w:rFonts w:hint="eastAsia" w:asciiTheme="minorEastAsia" w:hAnsiTheme="minorEastAsia" w:eastAsiaTheme="minorEastAsia" w:cstheme="minorEastAsia"/>
                <w:color w:val="auto"/>
                <w:kern w:val="0"/>
                <w:sz w:val="18"/>
                <w:szCs w:val="18"/>
              </w:rPr>
              <w:t>09</w:t>
            </w:r>
            <w:r>
              <w:rPr>
                <w:rFonts w:hint="eastAsia" w:asciiTheme="minorEastAsia" w:hAnsiTheme="minorEastAsia" w:eastAsiaTheme="minorEastAsia" w:cstheme="minorEastAsia"/>
                <w:color w:val="auto"/>
                <w:kern w:val="0"/>
                <w:sz w:val="18"/>
                <w:szCs w:val="18"/>
                <w:lang w:val="en-US" w:eastAsia="zh-CN"/>
              </w:rPr>
              <w:t>1944</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认识实习</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6</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156</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156</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hint="eastAsia" w:cs="Calibri"/>
                <w:b/>
                <w:color w:val="auto"/>
                <w:kern w:val="0"/>
                <w:sz w:val="18"/>
                <w:szCs w:val="18"/>
              </w:rPr>
              <w:t>6周</w:t>
            </w:r>
          </w:p>
        </w:tc>
        <w:tc>
          <w:tcPr>
            <w:tcW w:w="1034" w:type="dxa"/>
            <w:gridSpan w:val="3"/>
            <w:vMerge w:val="continue"/>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35</w:t>
            </w:r>
          </w:p>
        </w:tc>
        <w:tc>
          <w:tcPr>
            <w:tcW w:w="622" w:type="dxa"/>
            <w:vMerge w:val="continue"/>
            <w:tcBorders>
              <w:left w:val="single" w:color="auto" w:sz="4" w:space="0"/>
              <w:right w:val="single" w:color="auto" w:sz="4" w:space="0"/>
            </w:tcBorders>
            <w:vAlign w:val="center"/>
          </w:tcPr>
          <w:p>
            <w:pPr>
              <w:jc w:val="left"/>
              <w:rPr>
                <w:rFonts w:asciiTheme="minorEastAsia" w:hAnsiTheme="minorEastAsia" w:eastAsiaTheme="minorEastAsia" w:cstheme="minorEastAsia"/>
                <w:b/>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default" w:asciiTheme="minorEastAsia" w:hAnsiTheme="minorEastAsia" w:eastAsiaTheme="minorEastAsia" w:cstheme="minorEastAsia"/>
                <w:b/>
                <w:bCs/>
                <w:color w:val="auto"/>
                <w:kern w:val="0"/>
                <w:sz w:val="18"/>
                <w:szCs w:val="18"/>
                <w:lang w:val="en-US" w:eastAsia="zh-CN"/>
              </w:rPr>
            </w:pPr>
            <w:r>
              <w:rPr>
                <w:rFonts w:hint="eastAsia" w:asciiTheme="minorEastAsia" w:hAnsiTheme="minorEastAsia" w:eastAsiaTheme="minorEastAsia" w:cstheme="minorEastAsia"/>
                <w:color w:val="auto"/>
                <w:kern w:val="0"/>
                <w:sz w:val="18"/>
                <w:szCs w:val="18"/>
              </w:rPr>
              <w:t>09</w:t>
            </w:r>
            <w:r>
              <w:rPr>
                <w:rFonts w:hint="eastAsia" w:asciiTheme="minorEastAsia" w:hAnsiTheme="minorEastAsia" w:eastAsiaTheme="minorEastAsia" w:cstheme="minorEastAsia"/>
                <w:color w:val="auto"/>
                <w:kern w:val="0"/>
                <w:sz w:val="18"/>
                <w:szCs w:val="18"/>
                <w:lang w:val="en-US" w:eastAsia="zh-CN"/>
              </w:rPr>
              <w:t>1943</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岗位实习</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28</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728</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728</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rPr>
                <w:color w:val="auto"/>
                <w:kern w:val="0"/>
                <w:sz w:val="18"/>
                <w:szCs w:val="18"/>
              </w:rPr>
            </w:pPr>
          </w:p>
        </w:tc>
        <w:tc>
          <w:tcPr>
            <w:tcW w:w="517" w:type="dxa"/>
            <w:tcBorders>
              <w:top w:val="single" w:color="auto" w:sz="4" w:space="0"/>
              <w:left w:val="single" w:color="auto" w:sz="4" w:space="0"/>
              <w:bottom w:val="single" w:color="auto" w:sz="4" w:space="0"/>
              <w:right w:val="single" w:color="auto" w:sz="4" w:space="0"/>
            </w:tcBorders>
            <w:vAlign w:val="center"/>
          </w:tcPr>
          <w:p>
            <w:pPr>
              <w:rPr>
                <w:color w:val="auto"/>
                <w:kern w:val="0"/>
                <w:sz w:val="18"/>
                <w:szCs w:val="18"/>
              </w:rPr>
            </w:pPr>
            <w:r>
              <w:rPr>
                <w:rFonts w:hint="eastAsia"/>
                <w:color w:val="auto"/>
                <w:kern w:val="0"/>
                <w:sz w:val="18"/>
                <w:szCs w:val="18"/>
              </w:rPr>
              <w:t>21周</w:t>
            </w:r>
          </w:p>
        </w:tc>
        <w:tc>
          <w:tcPr>
            <w:tcW w:w="517" w:type="dxa"/>
            <w:gridSpan w:val="2"/>
            <w:tcBorders>
              <w:top w:val="single" w:color="auto" w:sz="4" w:space="0"/>
              <w:left w:val="single" w:color="auto" w:sz="4" w:space="0"/>
              <w:bottom w:val="single" w:color="auto" w:sz="4" w:space="0"/>
              <w:right w:val="single" w:color="auto" w:sz="4" w:space="0"/>
            </w:tcBorders>
            <w:vAlign w:val="center"/>
          </w:tcPr>
          <w:p>
            <w:pPr>
              <w:rPr>
                <w:color w:val="auto"/>
                <w:kern w:val="0"/>
                <w:sz w:val="18"/>
                <w:szCs w:val="18"/>
              </w:rPr>
            </w:pPr>
            <w:r>
              <w:rPr>
                <w:rFonts w:hint="eastAsia"/>
                <w:color w:val="auto"/>
                <w:kern w:val="0"/>
                <w:sz w:val="18"/>
                <w:szCs w:val="18"/>
              </w:rPr>
              <w:t>7周</w:t>
            </w: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36</w:t>
            </w:r>
          </w:p>
        </w:tc>
        <w:tc>
          <w:tcPr>
            <w:tcW w:w="622" w:type="dxa"/>
            <w:vMerge w:val="continue"/>
            <w:tcBorders>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default" w:asciiTheme="minorEastAsia" w:hAnsiTheme="minorEastAsia" w:eastAsiaTheme="minorEastAsia" w:cstheme="minorEastAsia"/>
                <w:b/>
                <w:bCs/>
                <w:color w:val="auto"/>
                <w:kern w:val="0"/>
                <w:sz w:val="18"/>
                <w:szCs w:val="18"/>
                <w:lang w:val="en-US" w:eastAsia="zh-CN"/>
              </w:rPr>
            </w:pPr>
            <w:r>
              <w:rPr>
                <w:rFonts w:hint="eastAsia" w:asciiTheme="minorEastAsia" w:hAnsiTheme="minorEastAsia" w:eastAsiaTheme="minorEastAsia" w:cstheme="minorEastAsia"/>
                <w:color w:val="auto"/>
                <w:kern w:val="0"/>
                <w:sz w:val="18"/>
                <w:szCs w:val="18"/>
              </w:rPr>
              <w:t>09</w:t>
            </w:r>
            <w:r>
              <w:rPr>
                <w:rFonts w:hint="eastAsia" w:asciiTheme="minorEastAsia" w:hAnsiTheme="minorEastAsia" w:eastAsiaTheme="minorEastAsia" w:cstheme="minorEastAsia"/>
                <w:color w:val="auto"/>
                <w:kern w:val="0"/>
                <w:sz w:val="18"/>
                <w:szCs w:val="18"/>
                <w:lang w:val="en-US" w:eastAsia="zh-CN"/>
              </w:rPr>
              <w:t>1942</w:t>
            </w:r>
          </w:p>
        </w:tc>
        <w:tc>
          <w:tcPr>
            <w:tcW w:w="390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职业技能综合测试</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32</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0</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32</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rPr>
                <w:color w:val="auto"/>
                <w:kern w:val="0"/>
                <w:sz w:val="18"/>
                <w:szCs w:val="18"/>
              </w:rPr>
            </w:pPr>
          </w:p>
        </w:tc>
        <w:tc>
          <w:tcPr>
            <w:tcW w:w="517" w:type="dxa"/>
            <w:tcBorders>
              <w:top w:val="single" w:color="auto" w:sz="4" w:space="0"/>
              <w:left w:val="single" w:color="auto" w:sz="4" w:space="0"/>
              <w:bottom w:val="single" w:color="auto" w:sz="4" w:space="0"/>
              <w:right w:val="single" w:color="auto" w:sz="4" w:space="0"/>
            </w:tcBorders>
            <w:vAlign w:val="center"/>
          </w:tcPr>
          <w:p>
            <w:pPr>
              <w:rPr>
                <w:color w:val="auto"/>
                <w:kern w:val="0"/>
                <w:sz w:val="18"/>
                <w:szCs w:val="18"/>
              </w:rPr>
            </w:pPr>
          </w:p>
        </w:tc>
        <w:tc>
          <w:tcPr>
            <w:tcW w:w="517" w:type="dxa"/>
            <w:gridSpan w:val="2"/>
            <w:tcBorders>
              <w:top w:val="single" w:color="auto" w:sz="4" w:space="0"/>
              <w:left w:val="single" w:color="auto" w:sz="4" w:space="0"/>
              <w:bottom w:val="single" w:color="auto" w:sz="4" w:space="0"/>
              <w:right w:val="single" w:color="auto" w:sz="4" w:space="0"/>
            </w:tcBorders>
            <w:vAlign w:val="center"/>
          </w:tcPr>
          <w:p>
            <w:pPr>
              <w:rPr>
                <w:color w:val="auto"/>
                <w:kern w:val="0"/>
                <w:sz w:val="18"/>
                <w:szCs w:val="18"/>
              </w:rPr>
            </w:pPr>
            <w:r>
              <w:rPr>
                <w:rFonts w:hint="eastAsia"/>
                <w:color w:val="auto"/>
                <w:kern w:val="0"/>
                <w:sz w:val="18"/>
                <w:szCs w:val="18"/>
              </w:rPr>
              <w:t>2周</w:t>
            </w: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c>
          <w:tcPr>
            <w:tcW w:w="622" w:type="dxa"/>
            <w:tcBorders>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b/>
                <w:bCs/>
                <w:color w:val="auto"/>
                <w:kern w:val="0"/>
                <w:sz w:val="18"/>
                <w:szCs w:val="18"/>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Theme="minorEastAsia" w:hAnsiTheme="minorEastAsia" w:eastAsiaTheme="minorEastAsia" w:cstheme="minorEastAsia"/>
                <w:b/>
                <w:bCs/>
                <w:color w:val="auto"/>
                <w:kern w:val="0"/>
                <w:sz w:val="18"/>
                <w:szCs w:val="18"/>
              </w:rPr>
            </w:pPr>
          </w:p>
        </w:tc>
        <w:tc>
          <w:tcPr>
            <w:tcW w:w="390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b/>
                <w:bCs/>
                <w:color w:val="auto"/>
                <w:kern w:val="0"/>
                <w:sz w:val="18"/>
                <w:szCs w:val="18"/>
              </w:rPr>
              <w:t>小计</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36</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916</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916</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p>
        </w:tc>
        <w:tc>
          <w:tcPr>
            <w:tcW w:w="103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r>
      <w:tr>
        <w:tblPrEx>
          <w:tblCellMar>
            <w:top w:w="0" w:type="dxa"/>
            <w:left w:w="108" w:type="dxa"/>
            <w:bottom w:w="0" w:type="dxa"/>
            <w:right w:w="108" w:type="dxa"/>
          </w:tblCellMar>
        </w:tblPrEx>
        <w:trPr>
          <w:trHeight w:val="278" w:hRule="atLeast"/>
        </w:trPr>
        <w:tc>
          <w:tcPr>
            <w:tcW w:w="41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color w:val="auto"/>
                <w:kern w:val="0"/>
                <w:sz w:val="18"/>
                <w:szCs w:val="18"/>
              </w:rPr>
            </w:pPr>
          </w:p>
        </w:tc>
        <w:tc>
          <w:tcPr>
            <w:tcW w:w="5523" w:type="dxa"/>
            <w:gridSpan w:val="3"/>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总计</w:t>
            </w:r>
          </w:p>
        </w:tc>
        <w:tc>
          <w:tcPr>
            <w:tcW w:w="652" w:type="dxa"/>
            <w:tcBorders>
              <w:top w:val="single" w:color="auto" w:sz="4" w:space="0"/>
              <w:left w:val="single" w:color="auto" w:sz="4" w:space="0"/>
              <w:bottom w:val="single" w:color="auto" w:sz="4" w:space="0"/>
              <w:right w:val="single" w:color="auto" w:sz="4" w:space="0"/>
            </w:tcBorders>
            <w:vAlign w:val="center"/>
          </w:tcPr>
          <w:p>
            <w:pPr>
              <w:jc w:val="center"/>
              <w:textAlignment w:val="bottom"/>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138</w:t>
            </w:r>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color w:val="auto"/>
                <w:kern w:val="0"/>
                <w:sz w:val="18"/>
                <w:szCs w:val="18"/>
              </w:rPr>
            </w:pPr>
          </w:p>
        </w:tc>
        <w:tc>
          <w:tcPr>
            <w:tcW w:w="80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2690</w:t>
            </w:r>
          </w:p>
        </w:tc>
        <w:tc>
          <w:tcPr>
            <w:tcW w:w="58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794</w:t>
            </w:r>
          </w:p>
        </w:tc>
        <w:tc>
          <w:tcPr>
            <w:tcW w:w="61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1896</w:t>
            </w:r>
          </w:p>
        </w:tc>
        <w:tc>
          <w:tcPr>
            <w:tcW w:w="1030" w:type="dxa"/>
            <w:tcBorders>
              <w:top w:val="single" w:color="auto" w:sz="4" w:space="0"/>
              <w:left w:val="single" w:color="auto" w:sz="4" w:space="0"/>
              <w:bottom w:val="single" w:color="auto" w:sz="4" w:space="0"/>
              <w:right w:val="single" w:color="auto" w:sz="4" w:space="0"/>
            </w:tcBorders>
            <w:vAlign w:val="center"/>
          </w:tcPr>
          <w:p>
            <w:pPr>
              <w:jc w:val="center"/>
              <w:textAlignment w:val="bottom"/>
              <w:rPr>
                <w:rFonts w:asciiTheme="minorEastAsia" w:hAnsiTheme="minorEastAsia" w:eastAsiaTheme="minorEastAsia" w:cstheme="minorEastAsia"/>
                <w:b/>
                <w:bCs/>
                <w:color w:val="auto"/>
                <w:kern w:val="0"/>
                <w:sz w:val="18"/>
                <w:szCs w:val="18"/>
              </w:rPr>
            </w:pPr>
          </w:p>
        </w:tc>
        <w:tc>
          <w:tcPr>
            <w:tcW w:w="1078" w:type="dxa"/>
            <w:tcBorders>
              <w:top w:val="single" w:color="auto" w:sz="4" w:space="0"/>
              <w:left w:val="single" w:color="auto" w:sz="4" w:space="0"/>
              <w:bottom w:val="single" w:color="auto" w:sz="4" w:space="0"/>
              <w:right w:val="single" w:color="auto" w:sz="4" w:space="0"/>
            </w:tcBorders>
            <w:vAlign w:val="center"/>
          </w:tcPr>
          <w:p>
            <w:pPr>
              <w:jc w:val="center"/>
              <w:textAlignment w:val="bottom"/>
              <w:rPr>
                <w:rFonts w:asciiTheme="minorEastAsia" w:hAnsiTheme="minorEastAsia" w:eastAsiaTheme="minorEastAsia" w:cstheme="minorEastAsia"/>
                <w:b/>
                <w:bCs/>
                <w:color w:val="auto"/>
                <w:kern w:val="0"/>
                <w:sz w:val="18"/>
                <w:szCs w:val="18"/>
              </w:rPr>
            </w:pPr>
          </w:p>
        </w:tc>
        <w:tc>
          <w:tcPr>
            <w:tcW w:w="1150" w:type="dxa"/>
            <w:tcBorders>
              <w:top w:val="single" w:color="auto" w:sz="4" w:space="0"/>
              <w:left w:val="single" w:color="auto" w:sz="4" w:space="0"/>
              <w:bottom w:val="single" w:color="auto" w:sz="4" w:space="0"/>
              <w:right w:val="single" w:color="auto" w:sz="4" w:space="0"/>
            </w:tcBorders>
            <w:vAlign w:val="center"/>
          </w:tcPr>
          <w:p>
            <w:pPr>
              <w:jc w:val="center"/>
              <w:textAlignment w:val="bottom"/>
              <w:rPr>
                <w:rFonts w:asciiTheme="minorEastAsia" w:hAnsiTheme="minorEastAsia" w:eastAsiaTheme="minorEastAsia" w:cstheme="minorEastAsia"/>
                <w:b/>
                <w:bCs/>
                <w:color w:val="auto"/>
                <w:kern w:val="0"/>
                <w:sz w:val="18"/>
                <w:szCs w:val="18"/>
              </w:rPr>
            </w:pPr>
          </w:p>
        </w:tc>
        <w:tc>
          <w:tcPr>
            <w:tcW w:w="1054" w:type="dxa"/>
            <w:tcBorders>
              <w:top w:val="single" w:color="auto" w:sz="4" w:space="0"/>
              <w:left w:val="single" w:color="auto" w:sz="4" w:space="0"/>
              <w:bottom w:val="single" w:color="auto" w:sz="4" w:space="0"/>
              <w:right w:val="single" w:color="auto" w:sz="4" w:space="0"/>
            </w:tcBorders>
            <w:vAlign w:val="center"/>
          </w:tcPr>
          <w:p>
            <w:pPr>
              <w:jc w:val="center"/>
              <w:textAlignment w:val="bottom"/>
              <w:rPr>
                <w:rFonts w:asciiTheme="minorEastAsia" w:hAnsiTheme="minorEastAsia" w:eastAsiaTheme="minorEastAsia" w:cstheme="minorEastAsia"/>
                <w:b/>
                <w:bCs/>
                <w:color w:val="auto"/>
                <w:kern w:val="0"/>
                <w:sz w:val="18"/>
                <w:szCs w:val="18"/>
              </w:rPr>
            </w:pPr>
          </w:p>
        </w:tc>
        <w:tc>
          <w:tcPr>
            <w:tcW w:w="103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78" w:hRule="atLeast"/>
        </w:trPr>
        <w:tc>
          <w:tcPr>
            <w:tcW w:w="15108" w:type="dxa"/>
            <w:gridSpan w:val="1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kern w:val="0"/>
                <w:sz w:val="18"/>
                <w:szCs w:val="18"/>
              </w:rPr>
            </w:pPr>
            <w:r>
              <w:rPr>
                <w:rFonts w:hint="eastAsia" w:ascii="宋体" w:hAnsi="宋体"/>
                <w:color w:val="auto"/>
                <w:kern w:val="0"/>
                <w:sz w:val="18"/>
                <w:szCs w:val="18"/>
              </w:rPr>
              <w:t>毕业考试：毕业设计（职业技能综合测试）</w:t>
            </w:r>
          </w:p>
        </w:tc>
      </w:tr>
    </w:tbl>
    <w:p>
      <w:pPr>
        <w:spacing w:line="440" w:lineRule="exact"/>
        <w:rPr>
          <w:rFonts w:ascii="Times New Roman" w:hAnsi="Times New Roman" w:cs="Times New Roman"/>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br w:type="page"/>
      </w:r>
      <w:r>
        <w:rPr>
          <w:rFonts w:ascii="Times New Roman" w:hAnsi="Times New Roman" w:cs="Times New Roman"/>
          <w:color w:val="000000" w:themeColor="text1"/>
          <w:sz w:val="24"/>
          <w14:textFill>
            <w14:solidFill>
              <w14:schemeClr w14:val="tx1"/>
            </w14:solidFill>
          </w14:textFill>
        </w:rPr>
        <w:t xml:space="preserve">附表三                                      </w:t>
      </w:r>
    </w:p>
    <w:p>
      <w:pPr>
        <w:spacing w:line="360" w:lineRule="auto"/>
        <w:jc w:val="center"/>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实习实践教学安排表</w:t>
      </w:r>
    </w:p>
    <w:p>
      <w:pPr>
        <w:pStyle w:val="2"/>
        <w:ind w:firstLine="240"/>
        <w:rPr>
          <w:color w:val="000000" w:themeColor="text1"/>
          <w14:textFill>
            <w14:solidFill>
              <w14:schemeClr w14:val="tx1"/>
            </w14:solidFill>
          </w14:textFill>
        </w:rPr>
      </w:pPr>
    </w:p>
    <w:tbl>
      <w:tblPr>
        <w:tblStyle w:val="9"/>
        <w:tblW w:w="12545" w:type="dxa"/>
        <w:jc w:val="center"/>
        <w:tblLayout w:type="fixed"/>
        <w:tblCellMar>
          <w:top w:w="0" w:type="dxa"/>
          <w:left w:w="108" w:type="dxa"/>
          <w:bottom w:w="0" w:type="dxa"/>
          <w:right w:w="108" w:type="dxa"/>
        </w:tblCellMar>
      </w:tblPr>
      <w:tblGrid>
        <w:gridCol w:w="639"/>
        <w:gridCol w:w="1175"/>
        <w:gridCol w:w="3464"/>
        <w:gridCol w:w="786"/>
        <w:gridCol w:w="786"/>
        <w:gridCol w:w="949"/>
        <w:gridCol w:w="1056"/>
        <w:gridCol w:w="3690"/>
      </w:tblGrid>
      <w:tr>
        <w:tblPrEx>
          <w:tblCellMar>
            <w:top w:w="0" w:type="dxa"/>
            <w:left w:w="108" w:type="dxa"/>
            <w:bottom w:w="0" w:type="dxa"/>
            <w:right w:w="108" w:type="dxa"/>
          </w:tblCellMar>
        </w:tblPrEx>
        <w:trPr>
          <w:trHeight w:val="658" w:hRule="atLeast"/>
          <w:jc w:val="center"/>
        </w:trPr>
        <w:tc>
          <w:tcPr>
            <w:tcW w:w="639" w:type="dxa"/>
            <w:tcBorders>
              <w:top w:val="single" w:color="000000" w:sz="4" w:space="0"/>
              <w:left w:val="single" w:color="000000" w:sz="4" w:space="0"/>
              <w:bottom w:val="single" w:color="000000" w:sz="4" w:space="0"/>
              <w:right w:val="nil"/>
            </w:tcBorders>
            <w:vAlign w:val="center"/>
          </w:tcPr>
          <w:p>
            <w:pPr>
              <w:spacing w:line="360" w:lineRule="auto"/>
              <w:jc w:val="center"/>
              <w:rPr>
                <w:rFonts w:ascii="宋体" w:hAnsi="宋体"/>
                <w:b/>
                <w:bCs/>
                <w:color w:val="000000" w:themeColor="text1"/>
                <w:kern w:val="0"/>
                <w:sz w:val="18"/>
                <w:szCs w:val="18"/>
                <w14:textFill>
                  <w14:solidFill>
                    <w14:schemeClr w14:val="tx1"/>
                  </w14:solidFill>
                </w14:textFill>
              </w:rPr>
            </w:pPr>
            <w:r>
              <w:rPr>
                <w:rFonts w:hint="eastAsia" w:ascii="宋体" w:hAnsi="宋体"/>
                <w:b/>
                <w:bCs/>
                <w:color w:val="000000" w:themeColor="text1"/>
                <w:kern w:val="0"/>
                <w:sz w:val="18"/>
                <w:szCs w:val="18"/>
                <w14:textFill>
                  <w14:solidFill>
                    <w14:schemeClr w14:val="tx1"/>
                  </w14:solidFill>
                </w14:textFill>
              </w:rPr>
              <w:t>序号</w:t>
            </w:r>
          </w:p>
        </w:tc>
        <w:tc>
          <w:tcPr>
            <w:tcW w:w="1175" w:type="dxa"/>
            <w:tcBorders>
              <w:top w:val="single" w:color="000000" w:sz="4" w:space="0"/>
              <w:left w:val="single" w:color="000000" w:sz="4" w:space="0"/>
              <w:bottom w:val="single" w:color="000000" w:sz="4" w:space="0"/>
              <w:right w:val="nil"/>
            </w:tcBorders>
            <w:vAlign w:val="center"/>
          </w:tcPr>
          <w:p>
            <w:pPr>
              <w:spacing w:line="360" w:lineRule="auto"/>
              <w:jc w:val="center"/>
              <w:rPr>
                <w:rFonts w:ascii="宋体" w:hAnsi="宋体"/>
                <w:b/>
                <w:bCs/>
                <w:color w:val="000000" w:themeColor="text1"/>
                <w:kern w:val="0"/>
                <w:sz w:val="18"/>
                <w:szCs w:val="18"/>
                <w14:textFill>
                  <w14:solidFill>
                    <w14:schemeClr w14:val="tx1"/>
                  </w14:solidFill>
                </w14:textFill>
              </w:rPr>
            </w:pPr>
            <w:r>
              <w:rPr>
                <w:rFonts w:hint="eastAsia" w:ascii="宋体" w:hAnsi="宋体"/>
                <w:b/>
                <w:bCs/>
                <w:color w:val="000000" w:themeColor="text1"/>
                <w:kern w:val="0"/>
                <w:sz w:val="18"/>
                <w:szCs w:val="18"/>
                <w14:textFill>
                  <w14:solidFill>
                    <w14:schemeClr w14:val="tx1"/>
                  </w14:solidFill>
                </w14:textFill>
              </w:rPr>
              <w:t>类别</w:t>
            </w:r>
          </w:p>
        </w:tc>
        <w:tc>
          <w:tcPr>
            <w:tcW w:w="3463" w:type="dxa"/>
            <w:tcBorders>
              <w:top w:val="single" w:color="000000" w:sz="4" w:space="0"/>
              <w:left w:val="single" w:color="000000" w:sz="4" w:space="0"/>
              <w:bottom w:val="single" w:color="000000" w:sz="4" w:space="0"/>
              <w:right w:val="nil"/>
            </w:tcBorders>
            <w:vAlign w:val="center"/>
          </w:tcPr>
          <w:p>
            <w:pPr>
              <w:spacing w:line="360" w:lineRule="auto"/>
              <w:jc w:val="center"/>
              <w:rPr>
                <w:rFonts w:ascii="宋体" w:hAnsi="宋体"/>
                <w:b/>
                <w:bCs/>
                <w:color w:val="000000" w:themeColor="text1"/>
                <w:kern w:val="0"/>
                <w:sz w:val="18"/>
                <w:szCs w:val="18"/>
                <w14:textFill>
                  <w14:solidFill>
                    <w14:schemeClr w14:val="tx1"/>
                  </w14:solidFill>
                </w14:textFill>
              </w:rPr>
            </w:pPr>
            <w:r>
              <w:rPr>
                <w:rFonts w:hint="eastAsia" w:ascii="宋体" w:hAnsi="宋体"/>
                <w:b/>
                <w:bCs/>
                <w:color w:val="000000" w:themeColor="text1"/>
                <w:kern w:val="0"/>
                <w:sz w:val="18"/>
                <w:szCs w:val="18"/>
                <w14:textFill>
                  <w14:solidFill>
                    <w14:schemeClr w14:val="tx1"/>
                  </w14:solidFill>
                </w14:textFill>
              </w:rPr>
              <w:t>实践教学名称</w:t>
            </w:r>
          </w:p>
        </w:tc>
        <w:tc>
          <w:tcPr>
            <w:tcW w:w="7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ascii="宋体" w:hAnsi="宋体"/>
                <w:b/>
                <w:bCs/>
                <w:color w:val="000000" w:themeColor="text1"/>
                <w:kern w:val="0"/>
                <w:sz w:val="18"/>
                <w:szCs w:val="18"/>
                <w14:textFill>
                  <w14:solidFill>
                    <w14:schemeClr w14:val="tx1"/>
                  </w14:solidFill>
                </w14:textFill>
              </w:rPr>
            </w:pPr>
            <w:r>
              <w:rPr>
                <w:rFonts w:hint="eastAsia" w:ascii="宋体" w:hAnsi="宋体"/>
                <w:b/>
                <w:bCs/>
                <w:color w:val="000000" w:themeColor="text1"/>
                <w:kern w:val="0"/>
                <w:sz w:val="18"/>
                <w:szCs w:val="18"/>
                <w14:textFill>
                  <w14:solidFill>
                    <w14:schemeClr w14:val="tx1"/>
                  </w14:solidFill>
                </w14:textFill>
              </w:rPr>
              <w:t>学分</w:t>
            </w:r>
          </w:p>
        </w:tc>
        <w:tc>
          <w:tcPr>
            <w:tcW w:w="7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ascii="宋体" w:hAnsi="宋体"/>
                <w:b/>
                <w:bCs/>
                <w:color w:val="000000" w:themeColor="text1"/>
                <w:kern w:val="0"/>
                <w:sz w:val="18"/>
                <w:szCs w:val="18"/>
                <w14:textFill>
                  <w14:solidFill>
                    <w14:schemeClr w14:val="tx1"/>
                  </w14:solidFill>
                </w14:textFill>
              </w:rPr>
            </w:pPr>
            <w:r>
              <w:rPr>
                <w:rFonts w:hint="eastAsia" w:ascii="宋体" w:hAnsi="宋体"/>
                <w:b/>
                <w:bCs/>
                <w:color w:val="000000" w:themeColor="text1"/>
                <w:kern w:val="0"/>
                <w:sz w:val="18"/>
                <w:szCs w:val="18"/>
                <w14:textFill>
                  <w14:solidFill>
                    <w14:schemeClr w14:val="tx1"/>
                  </w14:solidFill>
                </w14:textFill>
              </w:rPr>
              <w:t>周数</w:t>
            </w:r>
          </w:p>
        </w:tc>
        <w:tc>
          <w:tcPr>
            <w:tcW w:w="94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ascii="宋体" w:hAnsi="宋体"/>
                <w:b/>
                <w:bCs/>
                <w:color w:val="000000" w:themeColor="text1"/>
                <w:kern w:val="0"/>
                <w:sz w:val="18"/>
                <w:szCs w:val="18"/>
                <w14:textFill>
                  <w14:solidFill>
                    <w14:schemeClr w14:val="tx1"/>
                  </w14:solidFill>
                </w14:textFill>
              </w:rPr>
            </w:pPr>
            <w:r>
              <w:rPr>
                <w:rFonts w:hint="eastAsia" w:ascii="宋体" w:hAnsi="宋体"/>
                <w:b/>
                <w:bCs/>
                <w:color w:val="000000" w:themeColor="text1"/>
                <w:kern w:val="0"/>
                <w:sz w:val="18"/>
                <w:szCs w:val="18"/>
                <w14:textFill>
                  <w14:solidFill>
                    <w14:schemeClr w14:val="tx1"/>
                  </w14:solidFill>
                </w14:textFill>
              </w:rPr>
              <w:t>总学时</w:t>
            </w:r>
          </w:p>
        </w:tc>
        <w:tc>
          <w:tcPr>
            <w:tcW w:w="1056" w:type="dxa"/>
            <w:tcBorders>
              <w:top w:val="single" w:color="000000" w:sz="4" w:space="0"/>
              <w:left w:val="single" w:color="000000" w:sz="4" w:space="0"/>
              <w:bottom w:val="single" w:color="000000" w:sz="4" w:space="0"/>
              <w:right w:val="nil"/>
            </w:tcBorders>
            <w:vAlign w:val="center"/>
          </w:tcPr>
          <w:p>
            <w:pPr>
              <w:spacing w:line="360" w:lineRule="auto"/>
              <w:jc w:val="center"/>
              <w:rPr>
                <w:rFonts w:ascii="宋体" w:hAnsi="宋体"/>
                <w:b/>
                <w:bCs/>
                <w:color w:val="000000" w:themeColor="text1"/>
                <w:kern w:val="0"/>
                <w:sz w:val="18"/>
                <w:szCs w:val="18"/>
                <w14:textFill>
                  <w14:solidFill>
                    <w14:schemeClr w14:val="tx1"/>
                  </w14:solidFill>
                </w14:textFill>
              </w:rPr>
            </w:pPr>
            <w:r>
              <w:rPr>
                <w:rFonts w:hint="eastAsia" w:ascii="宋体" w:hAnsi="宋体"/>
                <w:b/>
                <w:bCs/>
                <w:color w:val="000000" w:themeColor="text1"/>
                <w:kern w:val="0"/>
                <w:sz w:val="18"/>
                <w:szCs w:val="18"/>
                <w14:textFill>
                  <w14:solidFill>
                    <w14:schemeClr w14:val="tx1"/>
                  </w14:solidFill>
                </w14:textFill>
              </w:rPr>
              <w:t>开设学期</w:t>
            </w:r>
          </w:p>
        </w:tc>
        <w:tc>
          <w:tcPr>
            <w:tcW w:w="3690" w:type="dxa"/>
            <w:tcBorders>
              <w:top w:val="single" w:color="000000" w:sz="4" w:space="0"/>
              <w:left w:val="single" w:color="000000" w:sz="4" w:space="0"/>
              <w:bottom w:val="single" w:color="000000" w:sz="4" w:space="0"/>
              <w:right w:val="single" w:color="auto" w:sz="4" w:space="0"/>
            </w:tcBorders>
            <w:vAlign w:val="center"/>
          </w:tcPr>
          <w:p>
            <w:pPr>
              <w:spacing w:line="360" w:lineRule="auto"/>
              <w:jc w:val="center"/>
              <w:rPr>
                <w:rFonts w:ascii="宋体" w:hAnsi="宋体"/>
                <w:b/>
                <w:bCs/>
                <w:color w:val="000000" w:themeColor="text1"/>
                <w:kern w:val="0"/>
                <w:sz w:val="18"/>
                <w:szCs w:val="18"/>
                <w14:textFill>
                  <w14:solidFill>
                    <w14:schemeClr w14:val="tx1"/>
                  </w14:solidFill>
                </w14:textFill>
              </w:rPr>
            </w:pPr>
            <w:r>
              <w:rPr>
                <w:rFonts w:hint="eastAsia" w:ascii="宋体" w:hAnsi="宋体"/>
                <w:b/>
                <w:bCs/>
                <w:color w:val="000000" w:themeColor="text1"/>
                <w:kern w:val="0"/>
                <w:sz w:val="18"/>
                <w:szCs w:val="18"/>
                <w14:textFill>
                  <w14:solidFill>
                    <w14:schemeClr w14:val="tx1"/>
                  </w14:solidFill>
                </w14:textFill>
              </w:rPr>
              <w:t>备注</w:t>
            </w:r>
          </w:p>
        </w:tc>
      </w:tr>
      <w:tr>
        <w:tblPrEx>
          <w:tblCellMar>
            <w:top w:w="0" w:type="dxa"/>
            <w:left w:w="108" w:type="dxa"/>
            <w:bottom w:w="0" w:type="dxa"/>
            <w:right w:w="108" w:type="dxa"/>
          </w:tblCellMar>
        </w:tblPrEx>
        <w:trPr>
          <w:trHeight w:val="658" w:hRule="atLeast"/>
          <w:jc w:val="center"/>
        </w:trPr>
        <w:tc>
          <w:tcPr>
            <w:tcW w:w="639" w:type="dxa"/>
            <w:tcBorders>
              <w:top w:val="single" w:color="auto" w:sz="4" w:space="0"/>
              <w:left w:val="single" w:color="000000" w:sz="4" w:space="0"/>
              <w:bottom w:val="single" w:color="000000"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1</w:t>
            </w:r>
          </w:p>
        </w:tc>
        <w:tc>
          <w:tcPr>
            <w:tcW w:w="1175" w:type="dxa"/>
            <w:tcBorders>
              <w:top w:val="single" w:color="auto" w:sz="4" w:space="0"/>
              <w:left w:val="single" w:color="000000" w:sz="4" w:space="0"/>
              <w:bottom w:val="single" w:color="000000" w:sz="4" w:space="0"/>
              <w:right w:val="single" w:color="auto" w:sz="4" w:space="0"/>
            </w:tcBorders>
            <w:vAlign w:val="center"/>
          </w:tcPr>
          <w:p>
            <w:pPr>
              <w:spacing w:line="360" w:lineRule="auto"/>
              <w:jc w:val="center"/>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军事课</w:t>
            </w:r>
          </w:p>
        </w:tc>
        <w:tc>
          <w:tcPr>
            <w:tcW w:w="3463" w:type="dxa"/>
            <w:tcBorders>
              <w:top w:val="single" w:color="auto" w:sz="4" w:space="0"/>
              <w:left w:val="single" w:color="000000" w:sz="4" w:space="0"/>
              <w:bottom w:val="single" w:color="000000" w:sz="4" w:space="0"/>
              <w:right w:val="single" w:color="auto" w:sz="4" w:space="0"/>
            </w:tcBorders>
            <w:vAlign w:val="center"/>
          </w:tcPr>
          <w:p>
            <w:pPr>
              <w:spacing w:line="360" w:lineRule="auto"/>
              <w:jc w:val="left"/>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军事技能</w:t>
            </w:r>
          </w:p>
        </w:tc>
        <w:tc>
          <w:tcPr>
            <w:tcW w:w="786" w:type="dxa"/>
            <w:tcBorders>
              <w:top w:val="single" w:color="auto" w:sz="4" w:space="0"/>
              <w:left w:val="single" w:color="000000" w:sz="4" w:space="0"/>
              <w:bottom w:val="single" w:color="000000" w:sz="4" w:space="0"/>
              <w:right w:val="single" w:color="000000" w:sz="4" w:space="0"/>
            </w:tcBorders>
            <w:vAlign w:val="center"/>
          </w:tcPr>
          <w:p>
            <w:pPr>
              <w:spacing w:line="360" w:lineRule="auto"/>
              <w:jc w:val="center"/>
              <w:rPr>
                <w:rFonts w:ascii="Times New Roman Regular" w:hAnsi="Times New Roman Regular" w:cs="Times New Roman Regular"/>
                <w:color w:val="000000" w:themeColor="text1"/>
                <w:kern w:val="0"/>
                <w:sz w:val="18"/>
                <w:szCs w:val="18"/>
                <w14:textFill>
                  <w14:solidFill>
                    <w14:schemeClr w14:val="tx1"/>
                  </w14:solidFill>
                </w14:textFill>
              </w:rPr>
            </w:pPr>
            <w:r>
              <w:rPr>
                <w:rFonts w:hint="eastAsia" w:ascii="Times New Roman Regular" w:hAnsi="Times New Roman Regular" w:cs="Times New Roman Regular"/>
                <w:color w:val="000000" w:themeColor="text1"/>
                <w:kern w:val="0"/>
                <w:sz w:val="18"/>
                <w:szCs w:val="18"/>
                <w14:textFill>
                  <w14:solidFill>
                    <w14:schemeClr w14:val="tx1"/>
                  </w14:solidFill>
                </w14:textFill>
              </w:rPr>
              <w:t>2</w:t>
            </w:r>
          </w:p>
        </w:tc>
        <w:tc>
          <w:tcPr>
            <w:tcW w:w="786" w:type="dxa"/>
            <w:tcBorders>
              <w:top w:val="single" w:color="auto" w:sz="4" w:space="0"/>
              <w:left w:val="single" w:color="000000" w:sz="4" w:space="0"/>
              <w:bottom w:val="single" w:color="000000" w:sz="4" w:space="0"/>
              <w:right w:val="single" w:color="000000"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hint="eastAsia" w:cs="Calibri"/>
                <w:color w:val="000000" w:themeColor="text1"/>
                <w:kern w:val="0"/>
                <w:sz w:val="18"/>
                <w:szCs w:val="18"/>
                <w14:textFill>
                  <w14:solidFill>
                    <w14:schemeClr w14:val="tx1"/>
                  </w14:solidFill>
                </w14:textFill>
              </w:rPr>
              <w:t>3</w:t>
            </w:r>
          </w:p>
        </w:tc>
        <w:tc>
          <w:tcPr>
            <w:tcW w:w="949" w:type="dxa"/>
            <w:tcBorders>
              <w:top w:val="single" w:color="auto" w:sz="4" w:space="0"/>
              <w:left w:val="single" w:color="000000" w:sz="4" w:space="0"/>
              <w:bottom w:val="single" w:color="000000" w:sz="4" w:space="0"/>
              <w:right w:val="single" w:color="000000"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112</w:t>
            </w:r>
          </w:p>
        </w:tc>
        <w:tc>
          <w:tcPr>
            <w:tcW w:w="1056" w:type="dxa"/>
            <w:tcBorders>
              <w:top w:val="single" w:color="auto" w:sz="4" w:space="0"/>
              <w:left w:val="single" w:color="000000" w:sz="4" w:space="0"/>
              <w:bottom w:val="single" w:color="000000"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1</w:t>
            </w:r>
          </w:p>
        </w:tc>
        <w:tc>
          <w:tcPr>
            <w:tcW w:w="3690" w:type="dxa"/>
            <w:tcBorders>
              <w:top w:val="single" w:color="auto" w:sz="4" w:space="0"/>
              <w:left w:val="single" w:color="000000" w:sz="4" w:space="0"/>
              <w:bottom w:val="single" w:color="000000" w:sz="4" w:space="0"/>
              <w:right w:val="single" w:color="auto" w:sz="4" w:space="0"/>
            </w:tcBorders>
            <w:vAlign w:val="center"/>
          </w:tcPr>
          <w:p>
            <w:pPr>
              <w:spacing w:line="360" w:lineRule="auto"/>
              <w:jc w:val="left"/>
              <w:rPr>
                <w:rFonts w:ascii="宋体" w:hAnsi="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658" w:hRule="atLeast"/>
          <w:jc w:val="center"/>
        </w:trPr>
        <w:tc>
          <w:tcPr>
            <w:tcW w:w="639" w:type="dxa"/>
            <w:vMerge w:val="restart"/>
            <w:tcBorders>
              <w:top w:val="single" w:color="auto" w:sz="4" w:space="0"/>
              <w:left w:val="single" w:color="000000"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2</w:t>
            </w:r>
          </w:p>
        </w:tc>
        <w:tc>
          <w:tcPr>
            <w:tcW w:w="1175" w:type="dxa"/>
            <w:vMerge w:val="restart"/>
            <w:tcBorders>
              <w:top w:val="single" w:color="auto" w:sz="4" w:space="0"/>
              <w:left w:val="single" w:color="000000" w:sz="4" w:space="0"/>
              <w:right w:val="single" w:color="auto" w:sz="4" w:space="0"/>
            </w:tcBorders>
            <w:vAlign w:val="center"/>
          </w:tcPr>
          <w:p>
            <w:pPr>
              <w:spacing w:line="360" w:lineRule="auto"/>
              <w:jc w:val="center"/>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社会实践</w:t>
            </w:r>
          </w:p>
        </w:tc>
        <w:tc>
          <w:tcPr>
            <w:tcW w:w="3463" w:type="dxa"/>
            <w:tcBorders>
              <w:top w:val="single" w:color="auto" w:sz="4" w:space="0"/>
              <w:left w:val="single" w:color="000000" w:sz="4" w:space="0"/>
              <w:bottom w:val="single" w:color="000000" w:sz="4" w:space="0"/>
              <w:right w:val="single" w:color="auto" w:sz="4" w:space="0"/>
            </w:tcBorders>
            <w:vAlign w:val="center"/>
          </w:tcPr>
          <w:p>
            <w:pPr>
              <w:spacing w:line="360" w:lineRule="auto"/>
              <w:jc w:val="left"/>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思想道德修养与法律基础</w:t>
            </w:r>
          </w:p>
        </w:tc>
        <w:tc>
          <w:tcPr>
            <w:tcW w:w="786" w:type="dxa"/>
            <w:vMerge w:val="restart"/>
            <w:tcBorders>
              <w:top w:val="single" w:color="auto" w:sz="4" w:space="0"/>
              <w:left w:val="single" w:color="000000" w:sz="4" w:space="0"/>
              <w:right w:val="single" w:color="000000"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1</w:t>
            </w:r>
          </w:p>
        </w:tc>
        <w:tc>
          <w:tcPr>
            <w:tcW w:w="786"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cs="Calibri"/>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1</w:t>
            </w:r>
          </w:p>
        </w:tc>
        <w:tc>
          <w:tcPr>
            <w:tcW w:w="94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cs="Calibri"/>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8</w:t>
            </w:r>
          </w:p>
        </w:tc>
        <w:tc>
          <w:tcPr>
            <w:tcW w:w="1056"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cs="Calibri"/>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2</w:t>
            </w:r>
          </w:p>
        </w:tc>
        <w:tc>
          <w:tcPr>
            <w:tcW w:w="3690" w:type="dxa"/>
            <w:vMerge w:val="restart"/>
            <w:tcBorders>
              <w:top w:val="single" w:color="auto" w:sz="4" w:space="0"/>
              <w:left w:val="single" w:color="000000" w:sz="4" w:space="0"/>
              <w:right w:val="single" w:color="auto" w:sz="4" w:space="0"/>
            </w:tcBorders>
            <w:vAlign w:val="center"/>
          </w:tcPr>
          <w:p>
            <w:pPr>
              <w:spacing w:line="360" w:lineRule="auto"/>
              <w:jc w:val="left"/>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学生既可参加教师组织的实践教学，也可通过提交思政理论学习相关的实践成果获得学分。</w:t>
            </w:r>
          </w:p>
        </w:tc>
      </w:tr>
      <w:tr>
        <w:tblPrEx>
          <w:tblCellMar>
            <w:top w:w="0" w:type="dxa"/>
            <w:left w:w="108" w:type="dxa"/>
            <w:bottom w:w="0" w:type="dxa"/>
            <w:right w:w="108" w:type="dxa"/>
          </w:tblCellMar>
        </w:tblPrEx>
        <w:trPr>
          <w:trHeight w:val="658" w:hRule="atLeast"/>
          <w:jc w:val="center"/>
        </w:trPr>
        <w:tc>
          <w:tcPr>
            <w:tcW w:w="639" w:type="dxa"/>
            <w:vMerge w:val="continue"/>
            <w:tcBorders>
              <w:left w:val="single" w:color="000000"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p>
        </w:tc>
        <w:tc>
          <w:tcPr>
            <w:tcW w:w="1175" w:type="dxa"/>
            <w:vMerge w:val="continue"/>
            <w:tcBorders>
              <w:left w:val="single" w:color="000000" w:sz="4" w:space="0"/>
              <w:right w:val="single" w:color="auto" w:sz="4" w:space="0"/>
            </w:tcBorders>
            <w:vAlign w:val="center"/>
          </w:tcPr>
          <w:p>
            <w:pPr>
              <w:spacing w:line="360" w:lineRule="auto"/>
              <w:jc w:val="center"/>
              <w:rPr>
                <w:rFonts w:ascii="宋体" w:hAnsi="宋体"/>
                <w:color w:val="000000" w:themeColor="text1"/>
                <w:kern w:val="0"/>
                <w:sz w:val="18"/>
                <w:szCs w:val="18"/>
                <w14:textFill>
                  <w14:solidFill>
                    <w14:schemeClr w14:val="tx1"/>
                  </w14:solidFill>
                </w14:textFill>
              </w:rPr>
            </w:pPr>
          </w:p>
        </w:tc>
        <w:tc>
          <w:tcPr>
            <w:tcW w:w="3463" w:type="dxa"/>
            <w:tcBorders>
              <w:top w:val="single" w:color="auto" w:sz="4" w:space="0"/>
              <w:left w:val="single" w:color="000000" w:sz="4" w:space="0"/>
              <w:bottom w:val="single" w:color="auto" w:sz="4" w:space="0"/>
              <w:right w:val="single" w:color="auto" w:sz="4" w:space="0"/>
            </w:tcBorders>
            <w:vAlign w:val="center"/>
          </w:tcPr>
          <w:p>
            <w:pPr>
              <w:spacing w:line="360" w:lineRule="auto"/>
              <w:jc w:val="left"/>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毛泽东思想与中国特色社会主义理论体系概论</w:t>
            </w:r>
          </w:p>
        </w:tc>
        <w:tc>
          <w:tcPr>
            <w:tcW w:w="786" w:type="dxa"/>
            <w:vMerge w:val="continue"/>
            <w:tcBorders>
              <w:left w:val="single" w:color="000000" w:sz="4" w:space="0"/>
              <w:right w:val="single" w:color="000000"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p>
        </w:tc>
        <w:tc>
          <w:tcPr>
            <w:tcW w:w="786" w:type="dxa"/>
            <w:tcBorders>
              <w:top w:val="single" w:color="auto" w:sz="4" w:space="0"/>
              <w:left w:val="single" w:color="000000" w:sz="4" w:space="0"/>
              <w:bottom w:val="single" w:color="auto" w:sz="4" w:space="0"/>
              <w:right w:val="single" w:color="000000" w:sz="4" w:space="0"/>
            </w:tcBorders>
            <w:vAlign w:val="center"/>
          </w:tcPr>
          <w:p>
            <w:pPr>
              <w:spacing w:line="440" w:lineRule="exact"/>
              <w:jc w:val="center"/>
              <w:rPr>
                <w:rFonts w:cs="Calibri"/>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1</w:t>
            </w:r>
          </w:p>
        </w:tc>
        <w:tc>
          <w:tcPr>
            <w:tcW w:w="949" w:type="dxa"/>
            <w:tcBorders>
              <w:top w:val="single" w:color="auto" w:sz="4" w:space="0"/>
              <w:left w:val="single" w:color="000000" w:sz="4" w:space="0"/>
              <w:bottom w:val="single" w:color="auto" w:sz="4" w:space="0"/>
              <w:right w:val="single" w:color="000000" w:sz="4" w:space="0"/>
            </w:tcBorders>
            <w:vAlign w:val="center"/>
          </w:tcPr>
          <w:p>
            <w:pPr>
              <w:spacing w:line="440" w:lineRule="exact"/>
              <w:jc w:val="center"/>
              <w:rPr>
                <w:rFonts w:cs="Calibri"/>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4</w:t>
            </w:r>
          </w:p>
        </w:tc>
        <w:tc>
          <w:tcPr>
            <w:tcW w:w="1056" w:type="dxa"/>
            <w:tcBorders>
              <w:top w:val="single" w:color="auto" w:sz="4" w:space="0"/>
              <w:left w:val="single" w:color="000000" w:sz="4" w:space="0"/>
              <w:bottom w:val="single" w:color="auto" w:sz="4" w:space="0"/>
              <w:right w:val="single" w:color="auto" w:sz="4" w:space="0"/>
            </w:tcBorders>
            <w:vAlign w:val="center"/>
          </w:tcPr>
          <w:p>
            <w:pPr>
              <w:spacing w:line="440" w:lineRule="exact"/>
              <w:jc w:val="center"/>
              <w:rPr>
                <w:rFonts w:cs="Calibri"/>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3</w:t>
            </w:r>
          </w:p>
        </w:tc>
        <w:tc>
          <w:tcPr>
            <w:tcW w:w="3690" w:type="dxa"/>
            <w:vMerge w:val="continue"/>
            <w:tcBorders>
              <w:left w:val="single" w:color="000000" w:sz="4" w:space="0"/>
              <w:right w:val="single" w:color="auto" w:sz="4" w:space="0"/>
            </w:tcBorders>
            <w:vAlign w:val="center"/>
          </w:tcPr>
          <w:p>
            <w:pPr>
              <w:spacing w:line="360" w:lineRule="auto"/>
              <w:jc w:val="center"/>
              <w:rPr>
                <w:rFonts w:ascii="宋体" w:hAnsi="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658" w:hRule="atLeast"/>
          <w:jc w:val="center"/>
        </w:trPr>
        <w:tc>
          <w:tcPr>
            <w:tcW w:w="639" w:type="dxa"/>
            <w:vMerge w:val="continue"/>
            <w:tcBorders>
              <w:left w:val="single" w:color="000000" w:sz="4" w:space="0"/>
              <w:bottom w:val="single" w:color="000000"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p>
        </w:tc>
        <w:tc>
          <w:tcPr>
            <w:tcW w:w="1175" w:type="dxa"/>
            <w:vMerge w:val="continue"/>
            <w:tcBorders>
              <w:left w:val="single" w:color="000000" w:sz="4" w:space="0"/>
              <w:bottom w:val="single" w:color="000000" w:sz="4" w:space="0"/>
              <w:right w:val="single" w:color="auto" w:sz="4" w:space="0"/>
            </w:tcBorders>
            <w:vAlign w:val="center"/>
          </w:tcPr>
          <w:p>
            <w:pPr>
              <w:spacing w:line="360" w:lineRule="auto"/>
              <w:jc w:val="center"/>
              <w:rPr>
                <w:rFonts w:ascii="宋体" w:hAnsi="宋体"/>
                <w:color w:val="000000" w:themeColor="text1"/>
                <w:kern w:val="0"/>
                <w:sz w:val="18"/>
                <w:szCs w:val="18"/>
                <w14:textFill>
                  <w14:solidFill>
                    <w14:schemeClr w14:val="tx1"/>
                  </w14:solidFill>
                </w14:textFill>
              </w:rPr>
            </w:pPr>
          </w:p>
        </w:tc>
        <w:tc>
          <w:tcPr>
            <w:tcW w:w="3463" w:type="dxa"/>
            <w:tcBorders>
              <w:top w:val="single" w:color="auto" w:sz="4" w:space="0"/>
              <w:left w:val="single" w:color="000000" w:sz="4" w:space="0"/>
              <w:bottom w:val="single" w:color="auto" w:sz="4" w:space="0"/>
              <w:right w:val="single" w:color="auto" w:sz="4" w:space="0"/>
            </w:tcBorders>
            <w:vAlign w:val="center"/>
          </w:tcPr>
          <w:p>
            <w:pPr>
              <w:spacing w:line="360" w:lineRule="auto"/>
              <w:jc w:val="left"/>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习近平新时代中国特色社会主义思想概论</w:t>
            </w:r>
          </w:p>
        </w:tc>
        <w:tc>
          <w:tcPr>
            <w:tcW w:w="786" w:type="dxa"/>
            <w:vMerge w:val="continue"/>
            <w:tcBorders>
              <w:left w:val="single" w:color="000000" w:sz="4" w:space="0"/>
              <w:bottom w:val="single" w:color="auto" w:sz="4" w:space="0"/>
              <w:right w:val="single" w:color="000000" w:sz="4" w:space="0"/>
            </w:tcBorders>
            <w:vAlign w:val="center"/>
          </w:tcPr>
          <w:p>
            <w:pPr>
              <w:spacing w:line="360" w:lineRule="auto"/>
              <w:jc w:val="center"/>
              <w:rPr>
                <w:rFonts w:ascii="Times New Roman Regular" w:hAnsi="Times New Roman Regular" w:cs="Times New Roman Regular"/>
                <w:color w:val="000000" w:themeColor="text1"/>
                <w:kern w:val="0"/>
                <w:sz w:val="18"/>
                <w:szCs w:val="18"/>
                <w14:textFill>
                  <w14:solidFill>
                    <w14:schemeClr w14:val="tx1"/>
                  </w14:solidFill>
                </w14:textFill>
              </w:rPr>
            </w:pPr>
          </w:p>
        </w:tc>
        <w:tc>
          <w:tcPr>
            <w:tcW w:w="786" w:type="dxa"/>
            <w:tcBorders>
              <w:top w:val="single" w:color="auto" w:sz="4" w:space="0"/>
              <w:left w:val="single" w:color="000000" w:sz="4" w:space="0"/>
              <w:bottom w:val="single" w:color="auto" w:sz="4" w:space="0"/>
              <w:right w:val="single" w:color="000000" w:sz="4" w:space="0"/>
            </w:tcBorders>
            <w:vAlign w:val="center"/>
          </w:tcPr>
          <w:p>
            <w:pPr>
              <w:spacing w:line="440" w:lineRule="exact"/>
              <w:jc w:val="center"/>
              <w:rPr>
                <w:rFonts w:ascii="Times New Roman Regular" w:hAnsi="Times New Roman Regular" w:cs="Times New Roman Regular"/>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1</w:t>
            </w:r>
          </w:p>
        </w:tc>
        <w:tc>
          <w:tcPr>
            <w:tcW w:w="949" w:type="dxa"/>
            <w:tcBorders>
              <w:top w:val="single" w:color="auto" w:sz="4" w:space="0"/>
              <w:left w:val="single" w:color="000000" w:sz="4" w:space="0"/>
              <w:bottom w:val="single" w:color="auto" w:sz="4" w:space="0"/>
              <w:right w:val="single" w:color="000000" w:sz="4" w:space="0"/>
            </w:tcBorders>
            <w:vAlign w:val="center"/>
          </w:tcPr>
          <w:p>
            <w:pPr>
              <w:spacing w:line="440" w:lineRule="exact"/>
              <w:jc w:val="center"/>
              <w:rPr>
                <w:rFonts w:ascii="Times New Roman Regular" w:hAnsi="Times New Roman Regular" w:cs="Times New Roman Regular"/>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8</w:t>
            </w:r>
          </w:p>
        </w:tc>
        <w:tc>
          <w:tcPr>
            <w:tcW w:w="1056" w:type="dxa"/>
            <w:tcBorders>
              <w:top w:val="single" w:color="auto" w:sz="4" w:space="0"/>
              <w:left w:val="single" w:color="000000" w:sz="4" w:space="0"/>
              <w:bottom w:val="single" w:color="auto" w:sz="4" w:space="0"/>
              <w:right w:val="single" w:color="auto" w:sz="4" w:space="0"/>
            </w:tcBorders>
            <w:vAlign w:val="center"/>
          </w:tcPr>
          <w:p>
            <w:pPr>
              <w:spacing w:line="440" w:lineRule="exact"/>
              <w:jc w:val="center"/>
              <w:rPr>
                <w:rFonts w:ascii="Times New Roman Regular" w:hAnsi="Times New Roman Regular" w:cs="Times New Roman Regular"/>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4</w:t>
            </w:r>
          </w:p>
        </w:tc>
        <w:tc>
          <w:tcPr>
            <w:tcW w:w="3690" w:type="dxa"/>
            <w:vMerge w:val="continue"/>
            <w:tcBorders>
              <w:left w:val="single" w:color="000000" w:sz="4" w:space="0"/>
              <w:bottom w:val="single" w:color="auto" w:sz="4" w:space="0"/>
              <w:right w:val="single" w:color="auto" w:sz="4" w:space="0"/>
            </w:tcBorders>
            <w:vAlign w:val="center"/>
          </w:tcPr>
          <w:p>
            <w:pPr>
              <w:spacing w:line="360" w:lineRule="auto"/>
              <w:jc w:val="center"/>
              <w:rPr>
                <w:rFonts w:ascii="宋体" w:hAnsi="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658" w:hRule="atLeast"/>
          <w:jc w:val="center"/>
        </w:trPr>
        <w:tc>
          <w:tcPr>
            <w:tcW w:w="639" w:type="dxa"/>
            <w:tcBorders>
              <w:left w:val="single" w:color="000000" w:sz="4" w:space="0"/>
              <w:bottom w:val="single" w:color="000000"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3</w:t>
            </w:r>
          </w:p>
        </w:tc>
        <w:tc>
          <w:tcPr>
            <w:tcW w:w="1175" w:type="dxa"/>
            <w:tcBorders>
              <w:left w:val="single" w:color="000000" w:sz="4" w:space="0"/>
              <w:bottom w:val="single" w:color="000000" w:sz="4" w:space="0"/>
              <w:right w:val="single" w:color="auto" w:sz="4" w:space="0"/>
            </w:tcBorders>
            <w:vAlign w:val="center"/>
          </w:tcPr>
          <w:p>
            <w:pPr>
              <w:spacing w:line="360" w:lineRule="auto"/>
              <w:jc w:val="center"/>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认识实习</w:t>
            </w:r>
          </w:p>
        </w:tc>
        <w:tc>
          <w:tcPr>
            <w:tcW w:w="3463" w:type="dxa"/>
            <w:tcBorders>
              <w:top w:val="single" w:color="auto" w:sz="4" w:space="0"/>
              <w:left w:val="single" w:color="000000" w:sz="4" w:space="0"/>
              <w:bottom w:val="single" w:color="000000" w:sz="4" w:space="0"/>
              <w:right w:val="single" w:color="auto" w:sz="4" w:space="0"/>
            </w:tcBorders>
            <w:vAlign w:val="center"/>
          </w:tcPr>
          <w:p>
            <w:pPr>
              <w:spacing w:line="360" w:lineRule="auto"/>
              <w:jc w:val="left"/>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认识实习</w:t>
            </w:r>
          </w:p>
        </w:tc>
        <w:tc>
          <w:tcPr>
            <w:tcW w:w="786" w:type="dxa"/>
            <w:tcBorders>
              <w:top w:val="single" w:color="auto" w:sz="4" w:space="0"/>
              <w:left w:val="single" w:color="000000" w:sz="4" w:space="0"/>
              <w:bottom w:val="single" w:color="000000" w:sz="4" w:space="0"/>
              <w:right w:val="single" w:color="000000"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hint="eastAsia" w:cs="Calibri"/>
                <w:color w:val="000000" w:themeColor="text1"/>
                <w:kern w:val="0"/>
                <w:sz w:val="18"/>
                <w:szCs w:val="18"/>
                <w14:textFill>
                  <w14:solidFill>
                    <w14:schemeClr w14:val="tx1"/>
                  </w14:solidFill>
                </w14:textFill>
              </w:rPr>
              <w:t>6</w:t>
            </w:r>
          </w:p>
        </w:tc>
        <w:tc>
          <w:tcPr>
            <w:tcW w:w="786" w:type="dxa"/>
            <w:tcBorders>
              <w:top w:val="single" w:color="auto" w:sz="4" w:space="0"/>
              <w:left w:val="single" w:color="000000" w:sz="4" w:space="0"/>
              <w:bottom w:val="single" w:color="000000" w:sz="4" w:space="0"/>
              <w:right w:val="single" w:color="000000"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hint="eastAsia" w:cs="Calibri"/>
                <w:color w:val="000000" w:themeColor="text1"/>
                <w:kern w:val="0"/>
                <w:sz w:val="18"/>
                <w:szCs w:val="18"/>
                <w14:textFill>
                  <w14:solidFill>
                    <w14:schemeClr w14:val="tx1"/>
                  </w14:solidFill>
                </w14:textFill>
              </w:rPr>
              <w:t>6</w:t>
            </w:r>
          </w:p>
        </w:tc>
        <w:tc>
          <w:tcPr>
            <w:tcW w:w="949" w:type="dxa"/>
            <w:tcBorders>
              <w:top w:val="single" w:color="auto" w:sz="4" w:space="0"/>
              <w:left w:val="single" w:color="000000" w:sz="4" w:space="0"/>
              <w:bottom w:val="single" w:color="000000" w:sz="4" w:space="0"/>
              <w:right w:val="single" w:color="000000"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hint="eastAsia" w:ascii="Times New Roman Regular" w:hAnsi="Times New Roman Regular" w:cs="Times New Roman Regular"/>
                <w:color w:val="000000" w:themeColor="text1"/>
                <w:kern w:val="0"/>
                <w:sz w:val="18"/>
                <w:szCs w:val="18"/>
                <w14:textFill>
                  <w14:solidFill>
                    <w14:schemeClr w14:val="tx1"/>
                  </w14:solidFill>
                </w14:textFill>
              </w:rPr>
              <w:t>156</w:t>
            </w:r>
          </w:p>
        </w:tc>
        <w:tc>
          <w:tcPr>
            <w:tcW w:w="1056" w:type="dxa"/>
            <w:tcBorders>
              <w:top w:val="single" w:color="auto" w:sz="4" w:space="0"/>
              <w:left w:val="single" w:color="000000" w:sz="4" w:space="0"/>
              <w:bottom w:val="single" w:color="000000"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hint="eastAsia" w:cs="Calibri"/>
                <w:color w:val="000000" w:themeColor="text1"/>
                <w:kern w:val="0"/>
                <w:sz w:val="18"/>
                <w:szCs w:val="18"/>
                <w14:textFill>
                  <w14:solidFill>
                    <w14:schemeClr w14:val="tx1"/>
                  </w14:solidFill>
                </w14:textFill>
              </w:rPr>
              <w:t>4</w:t>
            </w:r>
          </w:p>
        </w:tc>
        <w:tc>
          <w:tcPr>
            <w:tcW w:w="3690" w:type="dxa"/>
            <w:tcBorders>
              <w:left w:val="single" w:color="000000" w:sz="4" w:space="0"/>
              <w:bottom w:val="single" w:color="000000" w:sz="4" w:space="0"/>
              <w:right w:val="single" w:color="auto" w:sz="4" w:space="0"/>
            </w:tcBorders>
            <w:vAlign w:val="center"/>
          </w:tcPr>
          <w:p>
            <w:pPr>
              <w:spacing w:line="360" w:lineRule="auto"/>
              <w:jc w:val="left"/>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初入岗位，在日常的工作中，全面了解岗位职责、管理规范、运营模式。</w:t>
            </w:r>
          </w:p>
        </w:tc>
      </w:tr>
      <w:tr>
        <w:tblPrEx>
          <w:tblCellMar>
            <w:top w:w="0" w:type="dxa"/>
            <w:left w:w="108" w:type="dxa"/>
            <w:bottom w:w="0" w:type="dxa"/>
            <w:right w:w="108" w:type="dxa"/>
          </w:tblCellMar>
        </w:tblPrEx>
        <w:trPr>
          <w:trHeight w:val="658" w:hRule="atLeast"/>
          <w:jc w:val="center"/>
        </w:trPr>
        <w:tc>
          <w:tcPr>
            <w:tcW w:w="639" w:type="dxa"/>
            <w:tcBorders>
              <w:left w:val="single" w:color="000000" w:sz="4" w:space="0"/>
              <w:bottom w:val="single" w:color="000000"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5</w:t>
            </w:r>
          </w:p>
        </w:tc>
        <w:tc>
          <w:tcPr>
            <w:tcW w:w="1175" w:type="dxa"/>
            <w:tcBorders>
              <w:left w:val="single" w:color="000000" w:sz="4" w:space="0"/>
              <w:bottom w:val="single" w:color="000000" w:sz="4" w:space="0"/>
              <w:right w:val="single" w:color="auto" w:sz="4" w:space="0"/>
            </w:tcBorders>
            <w:vAlign w:val="center"/>
          </w:tcPr>
          <w:p>
            <w:pPr>
              <w:spacing w:line="360" w:lineRule="auto"/>
              <w:jc w:val="center"/>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毕业实习</w:t>
            </w:r>
          </w:p>
        </w:tc>
        <w:tc>
          <w:tcPr>
            <w:tcW w:w="3463" w:type="dxa"/>
            <w:tcBorders>
              <w:top w:val="single" w:color="auto" w:sz="4" w:space="0"/>
              <w:left w:val="single" w:color="000000" w:sz="4" w:space="0"/>
              <w:bottom w:val="single" w:color="auto" w:sz="4" w:space="0"/>
              <w:right w:val="single" w:color="auto" w:sz="4" w:space="0"/>
            </w:tcBorders>
            <w:vAlign w:val="center"/>
          </w:tcPr>
          <w:p>
            <w:pPr>
              <w:spacing w:line="360" w:lineRule="auto"/>
              <w:jc w:val="left"/>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岗位实习</w:t>
            </w:r>
          </w:p>
        </w:tc>
        <w:tc>
          <w:tcPr>
            <w:tcW w:w="786" w:type="dxa"/>
            <w:tcBorders>
              <w:top w:val="single" w:color="auto" w:sz="4" w:space="0"/>
              <w:left w:val="single" w:color="000000" w:sz="4" w:space="0"/>
              <w:bottom w:val="single" w:color="auto" w:sz="4" w:space="0"/>
              <w:right w:val="single" w:color="000000"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2</w:t>
            </w:r>
            <w:r>
              <w:rPr>
                <w:rFonts w:hint="eastAsia" w:ascii="Times New Roman Regular" w:hAnsi="Times New Roman Regular" w:cs="Times New Roman Regular"/>
                <w:color w:val="000000" w:themeColor="text1"/>
                <w:kern w:val="0"/>
                <w:sz w:val="18"/>
                <w:szCs w:val="18"/>
                <w14:textFill>
                  <w14:solidFill>
                    <w14:schemeClr w14:val="tx1"/>
                  </w14:solidFill>
                </w14:textFill>
              </w:rPr>
              <w:t>8</w:t>
            </w:r>
          </w:p>
        </w:tc>
        <w:tc>
          <w:tcPr>
            <w:tcW w:w="786" w:type="dxa"/>
            <w:tcBorders>
              <w:top w:val="single" w:color="auto" w:sz="4" w:space="0"/>
              <w:left w:val="single" w:color="000000" w:sz="4" w:space="0"/>
              <w:bottom w:val="single" w:color="auto" w:sz="4" w:space="0"/>
              <w:right w:val="single" w:color="000000"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2</w:t>
            </w:r>
            <w:r>
              <w:rPr>
                <w:rFonts w:hint="eastAsia" w:ascii="Times New Roman Regular" w:hAnsi="Times New Roman Regular" w:cs="Times New Roman Regular"/>
                <w:color w:val="000000" w:themeColor="text1"/>
                <w:kern w:val="0"/>
                <w:sz w:val="18"/>
                <w:szCs w:val="18"/>
                <w14:textFill>
                  <w14:solidFill>
                    <w14:schemeClr w14:val="tx1"/>
                  </w14:solidFill>
                </w14:textFill>
              </w:rPr>
              <w:t>8</w:t>
            </w:r>
          </w:p>
        </w:tc>
        <w:tc>
          <w:tcPr>
            <w:tcW w:w="949" w:type="dxa"/>
            <w:tcBorders>
              <w:top w:val="single" w:color="auto" w:sz="4" w:space="0"/>
              <w:left w:val="single" w:color="000000" w:sz="4" w:space="0"/>
              <w:bottom w:val="single" w:color="auto" w:sz="4" w:space="0"/>
              <w:right w:val="single" w:color="000000"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hint="eastAsia" w:cs="Calibri"/>
                <w:color w:val="000000" w:themeColor="text1"/>
                <w:kern w:val="0"/>
                <w:sz w:val="18"/>
                <w:szCs w:val="18"/>
                <w14:textFill>
                  <w14:solidFill>
                    <w14:schemeClr w14:val="tx1"/>
                  </w14:solidFill>
                </w14:textFill>
              </w:rPr>
              <w:t>728</w:t>
            </w:r>
          </w:p>
        </w:tc>
        <w:tc>
          <w:tcPr>
            <w:tcW w:w="1056" w:type="dxa"/>
            <w:tcBorders>
              <w:top w:val="single" w:color="auto" w:sz="4" w:space="0"/>
              <w:left w:val="single" w:color="000000" w:sz="4" w:space="0"/>
              <w:bottom w:val="single" w:color="auto"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5</w:t>
            </w:r>
            <w:r>
              <w:rPr>
                <w:rFonts w:cs="Calibri"/>
                <w:color w:val="000000" w:themeColor="text1"/>
                <w:kern w:val="0"/>
                <w:sz w:val="18"/>
                <w:szCs w:val="18"/>
                <w14:textFill>
                  <w14:solidFill>
                    <w14:schemeClr w14:val="tx1"/>
                  </w14:solidFill>
                </w14:textFill>
              </w:rPr>
              <w:t>-</w:t>
            </w:r>
            <w:r>
              <w:rPr>
                <w:rFonts w:ascii="Times New Roman Regular" w:hAnsi="Times New Roman Regular" w:cs="Times New Roman Regular"/>
                <w:color w:val="000000" w:themeColor="text1"/>
                <w:kern w:val="0"/>
                <w:sz w:val="18"/>
                <w:szCs w:val="18"/>
                <w14:textFill>
                  <w14:solidFill>
                    <w14:schemeClr w14:val="tx1"/>
                  </w14:solidFill>
                </w14:textFill>
              </w:rPr>
              <w:t>6</w:t>
            </w:r>
          </w:p>
        </w:tc>
        <w:tc>
          <w:tcPr>
            <w:tcW w:w="3690" w:type="dxa"/>
            <w:tcBorders>
              <w:left w:val="single" w:color="000000" w:sz="4" w:space="0"/>
              <w:bottom w:val="single" w:color="auto" w:sz="4" w:space="0"/>
              <w:right w:val="single" w:color="auto" w:sz="4" w:space="0"/>
            </w:tcBorders>
            <w:vAlign w:val="center"/>
          </w:tcPr>
          <w:p>
            <w:pPr>
              <w:spacing w:line="360" w:lineRule="auto"/>
              <w:jc w:val="left"/>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参与企业真正项目，学习项目运行流程，参与项目设计开发过程，综合运用本专业所学的知识和技能，以完成项目任务，</w:t>
            </w:r>
            <w:r>
              <w:rPr>
                <w:rFonts w:ascii="宋体" w:hAnsi="宋体"/>
                <w:color w:val="000000" w:themeColor="text1"/>
                <w:kern w:val="0"/>
                <w:sz w:val="18"/>
                <w:szCs w:val="18"/>
                <w14:textFill>
                  <w14:solidFill>
                    <w14:schemeClr w14:val="tx1"/>
                  </w14:solidFill>
                </w14:textFill>
              </w:rPr>
              <w:t>提高综合职业能力</w:t>
            </w:r>
            <w:r>
              <w:rPr>
                <w:rFonts w:hint="eastAsia" w:ascii="宋体" w:hAnsi="宋体"/>
                <w:color w:val="000000" w:themeColor="text1"/>
                <w:kern w:val="0"/>
                <w:sz w:val="18"/>
                <w:szCs w:val="18"/>
                <w14:textFill>
                  <w14:solidFill>
                    <w14:schemeClr w14:val="tx1"/>
                  </w14:solidFill>
                </w14:textFill>
              </w:rPr>
              <w:t>。</w:t>
            </w:r>
          </w:p>
        </w:tc>
      </w:tr>
      <w:tr>
        <w:tblPrEx>
          <w:tblCellMar>
            <w:top w:w="0" w:type="dxa"/>
            <w:left w:w="108" w:type="dxa"/>
            <w:bottom w:w="0" w:type="dxa"/>
            <w:right w:w="108" w:type="dxa"/>
          </w:tblCellMar>
        </w:tblPrEx>
        <w:trPr>
          <w:trHeight w:val="658" w:hRule="atLeast"/>
          <w:jc w:val="center"/>
        </w:trPr>
        <w:tc>
          <w:tcPr>
            <w:tcW w:w="639" w:type="dxa"/>
            <w:tcBorders>
              <w:top w:val="single" w:color="auto" w:sz="4" w:space="0"/>
              <w:left w:val="single" w:color="000000"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6</w:t>
            </w:r>
          </w:p>
        </w:tc>
        <w:tc>
          <w:tcPr>
            <w:tcW w:w="1175" w:type="dxa"/>
            <w:tcBorders>
              <w:top w:val="single" w:color="auto" w:sz="4" w:space="0"/>
              <w:left w:val="single" w:color="000000" w:sz="4" w:space="0"/>
              <w:right w:val="single" w:color="auto" w:sz="4" w:space="0"/>
            </w:tcBorders>
            <w:vAlign w:val="center"/>
          </w:tcPr>
          <w:p>
            <w:pPr>
              <w:spacing w:line="360" w:lineRule="auto"/>
              <w:jc w:val="center"/>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毕业设计</w:t>
            </w:r>
          </w:p>
        </w:tc>
        <w:tc>
          <w:tcPr>
            <w:tcW w:w="3463" w:type="dxa"/>
            <w:tcBorders>
              <w:top w:val="single" w:color="auto" w:sz="4" w:space="0"/>
              <w:left w:val="single" w:color="000000" w:sz="4" w:space="0"/>
              <w:bottom w:val="single" w:color="auto" w:sz="4" w:space="0"/>
              <w:right w:val="single" w:color="auto" w:sz="4" w:space="0"/>
            </w:tcBorders>
            <w:vAlign w:val="center"/>
          </w:tcPr>
          <w:p>
            <w:pPr>
              <w:spacing w:line="360" w:lineRule="auto"/>
              <w:jc w:val="left"/>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职业技能综合测试</w:t>
            </w:r>
          </w:p>
        </w:tc>
        <w:tc>
          <w:tcPr>
            <w:tcW w:w="7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2</w:t>
            </w:r>
          </w:p>
        </w:tc>
        <w:tc>
          <w:tcPr>
            <w:tcW w:w="7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2</w:t>
            </w:r>
          </w:p>
        </w:tc>
        <w:tc>
          <w:tcPr>
            <w:tcW w:w="9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32</w:t>
            </w:r>
          </w:p>
        </w:tc>
        <w:tc>
          <w:tcPr>
            <w:tcW w:w="1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color w:val="000000" w:themeColor="text1"/>
                <w:kern w:val="0"/>
                <w:sz w:val="18"/>
                <w:szCs w:val="18"/>
                <w14:textFill>
                  <w14:solidFill>
                    <w14:schemeClr w14:val="tx1"/>
                  </w14:solidFill>
                </w14:textFill>
              </w:rPr>
            </w:pPr>
            <w:r>
              <w:rPr>
                <w:rFonts w:ascii="Times New Roman Regular" w:hAnsi="Times New Roman Regular" w:cs="Times New Roman Regular"/>
                <w:color w:val="000000" w:themeColor="text1"/>
                <w:kern w:val="0"/>
                <w:sz w:val="18"/>
                <w:szCs w:val="18"/>
                <w14:textFill>
                  <w14:solidFill>
                    <w14:schemeClr w14:val="tx1"/>
                  </w14:solidFill>
                </w14:textFill>
              </w:rPr>
              <w:t>6</w:t>
            </w:r>
          </w:p>
        </w:tc>
        <w:tc>
          <w:tcPr>
            <w:tcW w:w="3690"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完成职业技能综合测试项目，提高</w:t>
            </w:r>
            <w:r>
              <w:rPr>
                <w:rFonts w:ascii="宋体" w:hAnsi="宋体"/>
                <w:color w:val="000000" w:themeColor="text1"/>
                <w:kern w:val="0"/>
                <w:sz w:val="18"/>
                <w:szCs w:val="18"/>
                <w14:textFill>
                  <w14:solidFill>
                    <w14:schemeClr w14:val="tx1"/>
                  </w14:solidFill>
                </w14:textFill>
              </w:rPr>
              <w:t>适应岗位</w:t>
            </w:r>
            <w:r>
              <w:rPr>
                <w:rFonts w:hint="eastAsia" w:ascii="宋体" w:hAnsi="宋体"/>
                <w:color w:val="000000" w:themeColor="text1"/>
                <w:kern w:val="0"/>
                <w:sz w:val="18"/>
                <w:szCs w:val="18"/>
                <w14:textFill>
                  <w14:solidFill>
                    <w14:schemeClr w14:val="tx1"/>
                  </w14:solidFill>
                </w14:textFill>
              </w:rPr>
              <w:t>能力。</w:t>
            </w:r>
          </w:p>
        </w:tc>
      </w:tr>
      <w:tr>
        <w:tblPrEx>
          <w:tblCellMar>
            <w:top w:w="0" w:type="dxa"/>
            <w:left w:w="108" w:type="dxa"/>
            <w:bottom w:w="0" w:type="dxa"/>
            <w:right w:w="108" w:type="dxa"/>
          </w:tblCellMar>
        </w:tblPrEx>
        <w:trPr>
          <w:trHeight w:val="658" w:hRule="atLeast"/>
          <w:jc w:val="center"/>
        </w:trPr>
        <w:tc>
          <w:tcPr>
            <w:tcW w:w="5278"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themeColor="text1"/>
                <w:kern w:val="0"/>
                <w:sz w:val="18"/>
                <w:szCs w:val="18"/>
                <w14:textFill>
                  <w14:solidFill>
                    <w14:schemeClr w14:val="tx1"/>
                  </w14:solidFill>
                </w14:textFill>
              </w:rPr>
            </w:pPr>
            <w:r>
              <w:rPr>
                <w:rFonts w:hint="eastAsia" w:ascii="宋体" w:hAnsi="宋体"/>
                <w:b/>
                <w:color w:val="000000" w:themeColor="text1"/>
                <w:kern w:val="0"/>
                <w:sz w:val="18"/>
                <w:szCs w:val="18"/>
                <w14:textFill>
                  <w14:solidFill>
                    <w14:schemeClr w14:val="tx1"/>
                  </w14:solidFill>
                </w14:textFill>
              </w:rPr>
              <w:t>合  计</w:t>
            </w:r>
          </w:p>
        </w:tc>
        <w:tc>
          <w:tcPr>
            <w:tcW w:w="7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b/>
                <w:color w:val="000000" w:themeColor="text1"/>
                <w:kern w:val="0"/>
                <w:sz w:val="18"/>
                <w:szCs w:val="18"/>
                <w14:textFill>
                  <w14:solidFill>
                    <w14:schemeClr w14:val="tx1"/>
                  </w14:solidFill>
                </w14:textFill>
              </w:rPr>
            </w:pPr>
            <w:r>
              <w:rPr>
                <w:rFonts w:hint="eastAsia" w:cs="Calibri"/>
                <w:b/>
                <w:color w:val="000000" w:themeColor="text1"/>
                <w:kern w:val="0"/>
                <w:sz w:val="18"/>
                <w:szCs w:val="18"/>
                <w14:textFill>
                  <w14:solidFill>
                    <w14:schemeClr w14:val="tx1"/>
                  </w14:solidFill>
                </w14:textFill>
              </w:rPr>
              <w:t>39</w:t>
            </w:r>
          </w:p>
        </w:tc>
        <w:tc>
          <w:tcPr>
            <w:tcW w:w="7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b/>
                <w:color w:val="000000" w:themeColor="text1"/>
                <w:kern w:val="0"/>
                <w:sz w:val="18"/>
                <w:szCs w:val="18"/>
                <w14:textFill>
                  <w14:solidFill>
                    <w14:schemeClr w14:val="tx1"/>
                  </w14:solidFill>
                </w14:textFill>
              </w:rPr>
            </w:pPr>
            <w:r>
              <w:rPr>
                <w:rFonts w:hint="eastAsia" w:cs="Calibri"/>
                <w:b/>
                <w:color w:val="000000" w:themeColor="text1"/>
                <w:kern w:val="0"/>
                <w:sz w:val="18"/>
                <w:szCs w:val="18"/>
                <w14:textFill>
                  <w14:solidFill>
                    <w14:schemeClr w14:val="tx1"/>
                  </w14:solidFill>
                </w14:textFill>
              </w:rPr>
              <w:t>42</w:t>
            </w:r>
          </w:p>
        </w:tc>
        <w:tc>
          <w:tcPr>
            <w:tcW w:w="9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b/>
                <w:color w:val="000000" w:themeColor="text1"/>
                <w:kern w:val="0"/>
                <w:sz w:val="18"/>
                <w:szCs w:val="18"/>
                <w14:textFill>
                  <w14:solidFill>
                    <w14:schemeClr w14:val="tx1"/>
                  </w14:solidFill>
                </w14:textFill>
              </w:rPr>
            </w:pPr>
            <w:r>
              <w:rPr>
                <w:rFonts w:hint="eastAsia" w:cs="Calibri"/>
                <w:b/>
                <w:color w:val="000000" w:themeColor="text1"/>
                <w:kern w:val="0"/>
                <w:sz w:val="18"/>
                <w:szCs w:val="18"/>
                <w14:textFill>
                  <w14:solidFill>
                    <w14:schemeClr w14:val="tx1"/>
                  </w14:solidFill>
                </w14:textFill>
              </w:rPr>
              <w:t>1048</w:t>
            </w:r>
          </w:p>
        </w:tc>
        <w:tc>
          <w:tcPr>
            <w:tcW w:w="1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b/>
                <w:color w:val="000000" w:themeColor="text1"/>
                <w:kern w:val="0"/>
                <w:sz w:val="18"/>
                <w:szCs w:val="18"/>
                <w14:textFill>
                  <w14:solidFill>
                    <w14:schemeClr w14:val="tx1"/>
                  </w14:solidFill>
                </w14:textFill>
              </w:rPr>
            </w:pPr>
          </w:p>
        </w:tc>
        <w:tc>
          <w:tcPr>
            <w:tcW w:w="36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themeColor="text1"/>
                <w:kern w:val="0"/>
                <w:sz w:val="18"/>
                <w:szCs w:val="18"/>
                <w14:textFill>
                  <w14:solidFill>
                    <w14:schemeClr w14:val="tx1"/>
                  </w14:solidFill>
                </w14:textFill>
              </w:rPr>
            </w:pPr>
          </w:p>
        </w:tc>
      </w:tr>
    </w:tbl>
    <w:p>
      <w:pPr>
        <w:spacing w:line="440" w:lineRule="exact"/>
        <w:rPr>
          <w:rFonts w:ascii="宋体" w:hAnsi="宋体"/>
          <w:b/>
          <w:color w:val="000000" w:themeColor="text1"/>
          <w:sz w:val="24"/>
          <w14:textFill>
            <w14:solidFill>
              <w14:schemeClr w14:val="tx1"/>
            </w14:solidFill>
          </w14:textFill>
        </w:rPr>
        <w:sectPr>
          <w:pgSz w:w="16838" w:h="11906" w:orient="landscape"/>
          <w:pgMar w:top="720" w:right="720" w:bottom="720" w:left="720" w:header="851" w:footer="992" w:gutter="0"/>
          <w:cols w:space="720" w:num="1"/>
          <w:docGrid w:type="lines" w:linePitch="312" w:charSpace="0"/>
        </w:sectPr>
      </w:pPr>
    </w:p>
    <w:p>
      <w:pPr>
        <w:jc w:val="left"/>
        <w:rPr>
          <w:rStyle w:val="15"/>
          <w:rFonts w:ascii="仿宋" w:hAnsi="仿宋" w:eastAsia="仿宋"/>
          <w:color w:val="000000" w:themeColor="text1"/>
          <w:sz w:val="32"/>
          <w:szCs w:val="32"/>
          <w14:textFill>
            <w14:solidFill>
              <w14:schemeClr w14:val="tx1"/>
            </w14:solidFill>
          </w14:textFill>
        </w:rPr>
      </w:pPr>
      <w:r>
        <w:rPr>
          <w:rStyle w:val="15"/>
          <w:rFonts w:hint="eastAsia" w:ascii="仿宋" w:hAnsi="仿宋" w:eastAsia="仿宋"/>
          <w:color w:val="000000" w:themeColor="text1"/>
          <w:sz w:val="32"/>
          <w:szCs w:val="32"/>
          <w14:textFill>
            <w14:solidFill>
              <w14:schemeClr w14:val="tx1"/>
            </w14:solidFill>
          </w14:textFill>
        </w:rPr>
        <w:t>附表四</w:t>
      </w:r>
    </w:p>
    <w:p>
      <w:pPr>
        <w:jc w:val="center"/>
        <w:rPr>
          <w:rStyle w:val="15"/>
          <w:rFonts w:ascii="仿宋" w:hAnsi="仿宋" w:eastAsia="仿宋"/>
          <w:color w:val="000000" w:themeColor="text1"/>
          <w:sz w:val="32"/>
          <w:szCs w:val="32"/>
          <w14:textFill>
            <w14:solidFill>
              <w14:schemeClr w14:val="tx1"/>
            </w14:solidFill>
          </w14:textFill>
        </w:rPr>
      </w:pPr>
      <w:r>
        <w:rPr>
          <w:rStyle w:val="15"/>
          <w:rFonts w:hint="eastAsia" w:ascii="仿宋" w:hAnsi="仿宋" w:eastAsia="仿宋"/>
          <w:color w:val="000000" w:themeColor="text1"/>
          <w:sz w:val="32"/>
          <w:szCs w:val="32"/>
          <w14:textFill>
            <w14:solidFill>
              <w14:schemeClr w14:val="tx1"/>
            </w14:solidFill>
          </w14:textFill>
        </w:rPr>
        <w:t>公共选修课程</w:t>
      </w:r>
    </w:p>
    <w:tbl>
      <w:tblPr>
        <w:tblStyle w:val="9"/>
        <w:tblW w:w="5703"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autofit"/>
        <w:tblCellMar>
          <w:top w:w="0" w:type="dxa"/>
          <w:left w:w="0" w:type="dxa"/>
          <w:bottom w:w="0" w:type="dxa"/>
          <w:right w:w="0" w:type="dxa"/>
        </w:tblCellMar>
      </w:tblPr>
      <w:tblGrid>
        <w:gridCol w:w="752"/>
        <w:gridCol w:w="1101"/>
        <w:gridCol w:w="4719"/>
        <w:gridCol w:w="864"/>
        <w:gridCol w:w="866"/>
        <w:gridCol w:w="1190"/>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b/>
                <w:color w:val="000000" w:themeColor="text1"/>
                <w:kern w:val="0"/>
                <w:szCs w:val="21"/>
                <w14:textFill>
                  <w14:solidFill>
                    <w14:schemeClr w14:val="tx1"/>
                  </w14:solidFill>
                </w14:textFill>
              </w:rPr>
              <w:t>编号</w:t>
            </w:r>
          </w:p>
        </w:tc>
        <w:tc>
          <w:tcPr>
            <w:tcW w:w="580"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b/>
                <w:color w:val="000000" w:themeColor="text1"/>
                <w:kern w:val="0"/>
                <w:szCs w:val="21"/>
                <w14:textFill>
                  <w14:solidFill>
                    <w14:schemeClr w14:val="tx1"/>
                  </w14:solidFill>
                </w14:textFill>
              </w:rPr>
              <w:t>类型</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b/>
                <w:color w:val="000000" w:themeColor="text1"/>
                <w:kern w:val="0"/>
                <w:szCs w:val="21"/>
                <w14:textFill>
                  <w14:solidFill>
                    <w14:schemeClr w14:val="tx1"/>
                  </w14:solidFill>
                </w14:textFill>
              </w:rPr>
              <w:t>课程名称</w:t>
            </w:r>
          </w:p>
        </w:tc>
        <w:tc>
          <w:tcPr>
            <w:tcW w:w="45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b/>
                <w:color w:val="000000" w:themeColor="text1"/>
                <w:kern w:val="0"/>
                <w:szCs w:val="21"/>
                <w14:textFill>
                  <w14:solidFill>
                    <w14:schemeClr w14:val="tx1"/>
                  </w14:solidFill>
                </w14:textFill>
              </w:rPr>
              <w:t>学分</w:t>
            </w:r>
          </w:p>
        </w:tc>
        <w:tc>
          <w:tcPr>
            <w:tcW w:w="45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b/>
                <w:color w:val="000000" w:themeColor="text1"/>
                <w:kern w:val="0"/>
                <w:szCs w:val="21"/>
                <w14:textFill>
                  <w14:solidFill>
                    <w14:schemeClr w14:val="tx1"/>
                  </w14:solidFill>
                </w14:textFill>
              </w:rPr>
              <w:t>学时</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b/>
                <w:color w:val="000000" w:themeColor="text1"/>
                <w:kern w:val="0"/>
                <w:szCs w:val="21"/>
                <w14:textFill>
                  <w14:solidFill>
                    <w14:schemeClr w14:val="tx1"/>
                  </w14:solidFill>
                </w14:textFill>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w:t>
            </w:r>
          </w:p>
        </w:tc>
        <w:tc>
          <w:tcPr>
            <w:tcW w:w="580"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当代大学生国家安全教育</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7"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2</w:t>
            </w:r>
          </w:p>
        </w:tc>
        <w:tc>
          <w:tcPr>
            <w:tcW w:w="580"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移动互联网时代的信息安全与防护</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3</w:t>
            </w:r>
          </w:p>
        </w:tc>
        <w:tc>
          <w:tcPr>
            <w:tcW w:w="580"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食品营养与食品安全</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4</w:t>
            </w:r>
          </w:p>
        </w:tc>
        <w:tc>
          <w:tcPr>
            <w:tcW w:w="580"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生命安全与救援</w:t>
            </w:r>
          </w:p>
        </w:tc>
        <w:tc>
          <w:tcPr>
            <w:tcW w:w="45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5</w:t>
            </w:r>
          </w:p>
        </w:tc>
        <w:tc>
          <w:tcPr>
            <w:tcW w:w="580"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全球变化生态学</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5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6</w:t>
            </w:r>
          </w:p>
        </w:tc>
        <w:tc>
          <w:tcPr>
            <w:tcW w:w="580"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家园的治理：环境科学概论</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7</w:t>
            </w:r>
          </w:p>
        </w:tc>
        <w:tc>
          <w:tcPr>
            <w:tcW w:w="580"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olor w:val="000000" w:themeColor="text1"/>
                <w:sz w:val="22"/>
                <w:szCs w:val="22"/>
                <w14:textFill>
                  <w14:solidFill>
                    <w14:schemeClr w14:val="tx1"/>
                  </w14:solidFill>
                </w14:textFill>
              </w:rPr>
            </w:pPr>
            <w:r>
              <w:rPr>
                <w:rFonts w:hint="eastAsia" w:ascii="宋体" w:hAnsi="宋体"/>
                <w:color w:val="000000" w:themeColor="text1"/>
                <w:kern w:val="0"/>
                <w:sz w:val="22"/>
                <w:szCs w:val="22"/>
                <w14:textFill>
                  <w14:solidFill>
                    <w14:schemeClr w14:val="tx1"/>
                  </w14:solidFill>
                </w14:textFill>
              </w:rPr>
              <w:t>全球变化与地球系统科学</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8</w:t>
            </w:r>
          </w:p>
        </w:tc>
        <w:tc>
          <w:tcPr>
            <w:tcW w:w="580"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垃圾分类</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9</w:t>
            </w:r>
          </w:p>
        </w:tc>
        <w:tc>
          <w:tcPr>
            <w:tcW w:w="580"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经济决策思维与原理</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5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10</w:t>
            </w:r>
          </w:p>
        </w:tc>
        <w:tc>
          <w:tcPr>
            <w:tcW w:w="580"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经济与社会：如何用决策思维洞察生活</w:t>
            </w:r>
          </w:p>
        </w:tc>
        <w:tc>
          <w:tcPr>
            <w:tcW w:w="45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32</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w:t>
            </w:r>
            <w:r>
              <w:rPr>
                <w:rStyle w:val="15"/>
                <w:rFonts w:hint="eastAsia" w:ascii="宋体" w:hAnsi="宋体"/>
                <w:color w:val="000000" w:themeColor="text1"/>
                <w:szCs w:val="21"/>
                <w14:textFill>
                  <w14:solidFill>
                    <w14:schemeClr w14:val="tx1"/>
                  </w14:solidFill>
                </w14:textFill>
              </w:rPr>
              <w:t>1</w:t>
            </w:r>
          </w:p>
        </w:tc>
        <w:tc>
          <w:tcPr>
            <w:tcW w:w="580"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textAlignment w:val="bottom"/>
              <w:rPr>
                <w:rFonts w:ascii="宋体" w:hAnsi="宋体"/>
                <w:color w:val="000000" w:themeColor="text1"/>
                <w:sz w:val="22"/>
                <w:szCs w:val="22"/>
                <w14:textFill>
                  <w14:solidFill>
                    <w14:schemeClr w14:val="tx1"/>
                  </w14:solidFill>
                </w14:textFill>
              </w:rPr>
            </w:pPr>
            <w:r>
              <w:rPr>
                <w:rFonts w:hint="eastAsia" w:ascii="宋体" w:hAnsi="宋体"/>
                <w:color w:val="000000" w:themeColor="text1"/>
                <w:kern w:val="0"/>
                <w:sz w:val="22"/>
                <w:szCs w:val="22"/>
                <w14:textFill>
                  <w14:solidFill>
                    <w14:schemeClr w14:val="tx1"/>
                  </w14:solidFill>
                </w14:textFill>
              </w:rPr>
              <w:t>经济学百年</w:t>
            </w:r>
          </w:p>
        </w:tc>
        <w:tc>
          <w:tcPr>
            <w:tcW w:w="45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12</w:t>
            </w:r>
          </w:p>
        </w:tc>
        <w:tc>
          <w:tcPr>
            <w:tcW w:w="580"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法社会学</w:t>
            </w:r>
          </w:p>
        </w:tc>
        <w:tc>
          <w:tcPr>
            <w:tcW w:w="45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13</w:t>
            </w:r>
          </w:p>
        </w:tc>
        <w:tc>
          <w:tcPr>
            <w:tcW w:w="580"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中国民间艺术的奇妙之旅（民间艺术赏析）</w:t>
            </w:r>
          </w:p>
        </w:tc>
        <w:tc>
          <w:tcPr>
            <w:tcW w:w="45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5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现代人口管理学</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15</w:t>
            </w:r>
          </w:p>
        </w:tc>
        <w:tc>
          <w:tcPr>
            <w:tcW w:w="580"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民俗资源与旅游</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16</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中国音乐简史</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17</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人力资源管理：基于创新创业视角</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5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海洋与人类文明</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7"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19</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合唱艺术</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20</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智慧海洋</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21</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内部控制与风险管理</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5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22</w:t>
            </w:r>
          </w:p>
        </w:tc>
        <w:tc>
          <w:tcPr>
            <w:tcW w:w="580"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管理素质与能力的五项修炼——跟我学“管理学”</w:t>
            </w:r>
          </w:p>
        </w:tc>
        <w:tc>
          <w:tcPr>
            <w:tcW w:w="45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vAlign w:val="center"/>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23</w:t>
            </w:r>
          </w:p>
        </w:tc>
        <w:tc>
          <w:tcPr>
            <w:tcW w:w="580"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行政管理学</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24</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中国历史人文地理（上）</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25</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中国历史人文地理（下）</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5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26</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设计与人文：当代公共艺术</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27</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人文智能</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28</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cs="Times New Roman"/>
                <w:color w:val="000000" w:themeColor="text1"/>
                <w:szCs w:val="21"/>
                <w14:textFill>
                  <w14:solidFill>
                    <w14:schemeClr w14:val="tx1"/>
                  </w14:solidFill>
                </w14:textFill>
              </w:rPr>
            </w:pPr>
            <w:r>
              <w:rPr>
                <w:rStyle w:val="15"/>
                <w:rFonts w:hint="eastAsia" w:ascii="宋体" w:hAnsi="宋体" w:cs="Times New Roman"/>
                <w:color w:val="000000" w:themeColor="text1"/>
                <w:szCs w:val="21"/>
                <w14:textFill>
                  <w14:solidFill>
                    <w14:schemeClr w14:val="tx1"/>
                  </w14:solidFill>
                </w14:textFill>
              </w:rPr>
              <w:t>生态文明——撑起美丽中国梦</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29</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名侦探柯南与化学探秘</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5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30</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大数据算法</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31</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人工智能</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32</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《高等数学》专升本</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32</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33</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《时间简史》导读</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51" w:hRule="atLeast"/>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34</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《英语》专升本</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32</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35</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olor w:val="000000" w:themeColor="text1"/>
                <w:sz w:val="22"/>
                <w:szCs w:val="22"/>
                <w14:textFill>
                  <w14:solidFill>
                    <w14:schemeClr w14:val="tx1"/>
                  </w14:solidFill>
                </w14:textFill>
              </w:rPr>
            </w:pPr>
            <w:r>
              <w:rPr>
                <w:rFonts w:hint="eastAsia" w:ascii="宋体" w:hAnsi="宋体"/>
                <w:color w:val="000000" w:themeColor="text1"/>
                <w:kern w:val="0"/>
                <w:sz w:val="22"/>
                <w:szCs w:val="22"/>
                <w14:textFill>
                  <w14:solidFill>
                    <w14:schemeClr w14:val="tx1"/>
                  </w14:solidFill>
                </w14:textFill>
              </w:rPr>
              <w:t>舌尖上的植物学</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36</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婚恋-职场-人格</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51" w:hRule="atLeast"/>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37</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礼行天下 仪见倾心</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38</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社会心理学</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04"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39</w:t>
            </w:r>
          </w:p>
        </w:tc>
        <w:tc>
          <w:tcPr>
            <w:tcW w:w="580"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大学生心理健康与发展</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04"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40</w:t>
            </w:r>
          </w:p>
        </w:tc>
        <w:tc>
          <w:tcPr>
            <w:tcW w:w="580"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大学生安全教育</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04"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41</w:t>
            </w:r>
          </w:p>
        </w:tc>
        <w:tc>
          <w:tcPr>
            <w:tcW w:w="580"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创新创业</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04"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42</w:t>
            </w:r>
          </w:p>
        </w:tc>
        <w:tc>
          <w:tcPr>
            <w:tcW w:w="580"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创新创业大赛赛前特训</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04"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43</w:t>
            </w:r>
          </w:p>
        </w:tc>
        <w:tc>
          <w:tcPr>
            <w:tcW w:w="580"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党史</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04"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44</w:t>
            </w:r>
          </w:p>
        </w:tc>
        <w:tc>
          <w:tcPr>
            <w:tcW w:w="580"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ascii="宋体" w:hAnsi="宋体"/>
                <w:bCs/>
                <w:color w:val="000000" w:themeColor="text1"/>
                <w:szCs w:val="21"/>
                <w14:textFill>
                  <w14:solidFill>
                    <w14:schemeClr w14:val="tx1"/>
                  </w14:solidFill>
                </w14:textFill>
              </w:rPr>
              <w:t>新中国史</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04"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45</w:t>
            </w:r>
          </w:p>
        </w:tc>
        <w:tc>
          <w:tcPr>
            <w:tcW w:w="580"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ascii="宋体" w:hAnsi="宋体"/>
                <w:bCs/>
                <w:color w:val="000000" w:themeColor="text1"/>
                <w:szCs w:val="21"/>
                <w14:textFill>
                  <w14:solidFill>
                    <w14:schemeClr w14:val="tx1"/>
                  </w14:solidFill>
                </w14:textFill>
              </w:rPr>
              <w:t>改革开放史</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04"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46</w:t>
            </w:r>
          </w:p>
        </w:tc>
        <w:tc>
          <w:tcPr>
            <w:tcW w:w="580"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任选</w:t>
            </w:r>
          </w:p>
        </w:tc>
        <w:tc>
          <w:tcPr>
            <w:tcW w:w="248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ascii="宋体" w:hAnsi="宋体"/>
                <w:bCs/>
                <w:color w:val="000000" w:themeColor="text1"/>
                <w:szCs w:val="21"/>
                <w14:textFill>
                  <w14:solidFill>
                    <w14:schemeClr w14:val="tx1"/>
                  </w14:solidFill>
                </w14:textFill>
              </w:rPr>
              <w:t>社会主义发展史</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47</w:t>
            </w:r>
          </w:p>
        </w:tc>
        <w:tc>
          <w:tcPr>
            <w:tcW w:w="580"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限</w:t>
            </w:r>
            <w:r>
              <w:rPr>
                <w:rStyle w:val="15"/>
                <w:rFonts w:ascii="宋体" w:hAnsi="宋体"/>
                <w:color w:val="000000" w:themeColor="text1"/>
                <w:kern w:val="0"/>
                <w:szCs w:val="21"/>
                <w14:textFill>
                  <w14:solidFill>
                    <w14:schemeClr w14:val="tx1"/>
                  </w14:solidFill>
                </w14:textFill>
              </w:rPr>
              <w:t>选</w:t>
            </w:r>
          </w:p>
        </w:tc>
        <w:tc>
          <w:tcPr>
            <w:tcW w:w="2486"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书</w:t>
            </w:r>
            <w:r>
              <w:rPr>
                <w:rStyle w:val="15"/>
                <w:rFonts w:hint="eastAsia" w:ascii="宋体" w:hAnsi="宋体"/>
                <w:color w:val="000000" w:themeColor="text1"/>
                <w:kern w:val="0"/>
                <w:szCs w:val="21"/>
                <w14:textFill>
                  <w14:solidFill>
                    <w14:schemeClr w14:val="tx1"/>
                  </w14:solidFill>
                </w14:textFill>
              </w:rPr>
              <w:t>法</w:t>
            </w:r>
            <w:r>
              <w:rPr>
                <w:rStyle w:val="15"/>
                <w:rFonts w:ascii="宋体" w:hAnsi="宋体"/>
                <w:color w:val="000000" w:themeColor="text1"/>
                <w:kern w:val="0"/>
                <w:szCs w:val="21"/>
                <w14:textFill>
                  <w14:solidFill>
                    <w14:schemeClr w14:val="tx1"/>
                  </w14:solidFill>
                </w14:textFill>
              </w:rPr>
              <w:t>鉴赏</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5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48</w:t>
            </w:r>
          </w:p>
        </w:tc>
        <w:tc>
          <w:tcPr>
            <w:tcW w:w="580"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限</w:t>
            </w:r>
            <w:r>
              <w:rPr>
                <w:rStyle w:val="15"/>
                <w:rFonts w:ascii="宋体" w:hAnsi="宋体"/>
                <w:color w:val="000000" w:themeColor="text1"/>
                <w:kern w:val="0"/>
                <w:szCs w:val="21"/>
                <w14:textFill>
                  <w14:solidFill>
                    <w14:schemeClr w14:val="tx1"/>
                  </w14:solidFill>
                </w14:textFill>
              </w:rPr>
              <w:t>选</w:t>
            </w:r>
          </w:p>
        </w:tc>
        <w:tc>
          <w:tcPr>
            <w:tcW w:w="2486"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戏剧</w:t>
            </w:r>
            <w:r>
              <w:rPr>
                <w:rStyle w:val="15"/>
                <w:rFonts w:ascii="宋体" w:hAnsi="宋体"/>
                <w:color w:val="000000" w:themeColor="text1"/>
                <w:kern w:val="0"/>
                <w:szCs w:val="21"/>
                <w14:textFill>
                  <w14:solidFill>
                    <w14:schemeClr w14:val="tx1"/>
                  </w14:solidFill>
                </w14:textFill>
              </w:rPr>
              <w:t>鉴赏</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49</w:t>
            </w:r>
          </w:p>
        </w:tc>
        <w:tc>
          <w:tcPr>
            <w:tcW w:w="580"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限</w:t>
            </w:r>
            <w:r>
              <w:rPr>
                <w:rStyle w:val="15"/>
                <w:rFonts w:ascii="宋体" w:hAnsi="宋体"/>
                <w:color w:val="000000" w:themeColor="text1"/>
                <w:kern w:val="0"/>
                <w:szCs w:val="21"/>
                <w14:textFill>
                  <w14:solidFill>
                    <w14:schemeClr w14:val="tx1"/>
                  </w14:solidFill>
                </w14:textFill>
              </w:rPr>
              <w:t>选</w:t>
            </w:r>
          </w:p>
        </w:tc>
        <w:tc>
          <w:tcPr>
            <w:tcW w:w="2486"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艺术导论</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50</w:t>
            </w:r>
          </w:p>
        </w:tc>
        <w:tc>
          <w:tcPr>
            <w:tcW w:w="580"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限</w:t>
            </w:r>
            <w:r>
              <w:rPr>
                <w:rStyle w:val="15"/>
                <w:rFonts w:ascii="宋体" w:hAnsi="宋体"/>
                <w:color w:val="000000" w:themeColor="text1"/>
                <w:kern w:val="0"/>
                <w:szCs w:val="21"/>
                <w14:textFill>
                  <w14:solidFill>
                    <w14:schemeClr w14:val="tx1"/>
                  </w14:solidFill>
                </w14:textFill>
              </w:rPr>
              <w:t>选</w:t>
            </w:r>
          </w:p>
        </w:tc>
        <w:tc>
          <w:tcPr>
            <w:tcW w:w="2486"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音乐鉴赏</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51</w:t>
            </w:r>
          </w:p>
        </w:tc>
        <w:tc>
          <w:tcPr>
            <w:tcW w:w="580"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限</w:t>
            </w:r>
            <w:r>
              <w:rPr>
                <w:rStyle w:val="15"/>
                <w:rFonts w:ascii="宋体" w:hAnsi="宋体"/>
                <w:color w:val="000000" w:themeColor="text1"/>
                <w:kern w:val="0"/>
                <w:szCs w:val="21"/>
                <w14:textFill>
                  <w14:solidFill>
                    <w14:schemeClr w14:val="tx1"/>
                  </w14:solidFill>
                </w14:textFill>
              </w:rPr>
              <w:t>选</w:t>
            </w:r>
          </w:p>
        </w:tc>
        <w:tc>
          <w:tcPr>
            <w:tcW w:w="2486"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美术鉴赏</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5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52</w:t>
            </w:r>
          </w:p>
        </w:tc>
        <w:tc>
          <w:tcPr>
            <w:tcW w:w="580"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限</w:t>
            </w:r>
            <w:r>
              <w:rPr>
                <w:rStyle w:val="15"/>
                <w:rFonts w:ascii="宋体" w:hAnsi="宋体"/>
                <w:color w:val="000000" w:themeColor="text1"/>
                <w:kern w:val="0"/>
                <w:szCs w:val="21"/>
                <w14:textFill>
                  <w14:solidFill>
                    <w14:schemeClr w14:val="tx1"/>
                  </w14:solidFill>
                </w14:textFill>
              </w:rPr>
              <w:t>选</w:t>
            </w:r>
          </w:p>
        </w:tc>
        <w:tc>
          <w:tcPr>
            <w:tcW w:w="2486"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影视鉴赏</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53</w:t>
            </w:r>
          </w:p>
        </w:tc>
        <w:tc>
          <w:tcPr>
            <w:tcW w:w="580"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限</w:t>
            </w:r>
            <w:r>
              <w:rPr>
                <w:rStyle w:val="15"/>
                <w:rFonts w:ascii="宋体" w:hAnsi="宋体"/>
                <w:color w:val="000000" w:themeColor="text1"/>
                <w:kern w:val="0"/>
                <w:szCs w:val="21"/>
                <w14:textFill>
                  <w14:solidFill>
                    <w14:schemeClr w14:val="tx1"/>
                  </w14:solidFill>
                </w14:textFill>
              </w:rPr>
              <w:t>选</w:t>
            </w:r>
          </w:p>
        </w:tc>
        <w:tc>
          <w:tcPr>
            <w:tcW w:w="2486"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舞蹈鉴赏</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38"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szCs w:val="21"/>
                <w14:textFill>
                  <w14:solidFill>
                    <w14:schemeClr w14:val="tx1"/>
                  </w14:solidFill>
                </w14:textFill>
              </w:rPr>
            </w:pPr>
            <w:r>
              <w:rPr>
                <w:rStyle w:val="15"/>
                <w:rFonts w:hint="eastAsia" w:ascii="宋体" w:hAnsi="宋体"/>
                <w:color w:val="000000" w:themeColor="text1"/>
                <w:szCs w:val="21"/>
                <w14:textFill>
                  <w14:solidFill>
                    <w14:schemeClr w14:val="tx1"/>
                  </w14:solidFill>
                </w14:textFill>
              </w:rPr>
              <w:t>54</w:t>
            </w:r>
          </w:p>
        </w:tc>
        <w:tc>
          <w:tcPr>
            <w:tcW w:w="580" w:type="pct"/>
            <w:tcBorders>
              <w:top w:val="single" w:color="000000" w:sz="6" w:space="0"/>
              <w:left w:val="single" w:color="000000" w:sz="6" w:space="0"/>
              <w:bottom w:val="single" w:color="000000" w:sz="6" w:space="0"/>
              <w:right w:val="single" w:color="000000" w:sz="6" w:space="0"/>
            </w:tcBorders>
          </w:tcPr>
          <w:p>
            <w:pPr>
              <w:jc w:val="center"/>
              <w:rPr>
                <w:color w:val="000000" w:themeColor="text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限</w:t>
            </w:r>
            <w:r>
              <w:rPr>
                <w:rStyle w:val="15"/>
                <w:rFonts w:ascii="宋体" w:hAnsi="宋体"/>
                <w:color w:val="000000" w:themeColor="text1"/>
                <w:kern w:val="0"/>
                <w:szCs w:val="21"/>
                <w14:textFill>
                  <w14:solidFill>
                    <w14:schemeClr w14:val="tx1"/>
                  </w14:solidFill>
                </w14:textFill>
              </w:rPr>
              <w:t>选</w:t>
            </w:r>
          </w:p>
        </w:tc>
        <w:tc>
          <w:tcPr>
            <w:tcW w:w="2486"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戏曲鉴赏</w:t>
            </w:r>
          </w:p>
        </w:tc>
        <w:tc>
          <w:tcPr>
            <w:tcW w:w="45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w:t>
            </w:r>
          </w:p>
        </w:tc>
        <w:tc>
          <w:tcPr>
            <w:tcW w:w="456"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18</w:t>
            </w:r>
          </w:p>
        </w:tc>
        <w:tc>
          <w:tcPr>
            <w:tcW w:w="62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color w:val="000000" w:themeColor="text1"/>
                <w:kern w:val="0"/>
                <w:szCs w:val="21"/>
                <w14:textFill>
                  <w14:solidFill>
                    <w14:schemeClr w14:val="tx1"/>
                  </w14:solidFill>
                </w14:textFill>
              </w:rPr>
            </w:pPr>
            <w:r>
              <w:rPr>
                <w:rStyle w:val="15"/>
                <w:rFonts w:ascii="宋体" w:hAnsi="宋体"/>
                <w:color w:val="000000" w:themeColor="text1"/>
                <w:kern w:val="0"/>
                <w:szCs w:val="21"/>
                <w14:textFill>
                  <w14:solidFill>
                    <w14:schemeClr w14:val="tx1"/>
                  </w14:solidFill>
                </w14:textFill>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351" w:hRule="atLeast"/>
          <w:jc w:val="center"/>
        </w:trPr>
        <w:tc>
          <w:tcPr>
            <w:tcW w:w="5000" w:type="pct"/>
            <w:gridSpan w:val="6"/>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color w:val="000000" w:themeColor="text1"/>
                <w:kern w:val="0"/>
                <w:szCs w:val="21"/>
                <w14:textFill>
                  <w14:solidFill>
                    <w14:schemeClr w14:val="tx1"/>
                  </w14:solidFill>
                </w14:textFill>
              </w:rPr>
            </w:pPr>
            <w:r>
              <w:rPr>
                <w:rStyle w:val="15"/>
                <w:rFonts w:hint="eastAsia" w:ascii="宋体" w:hAnsi="宋体"/>
                <w:color w:val="000000" w:themeColor="text1"/>
                <w:kern w:val="0"/>
                <w:szCs w:val="21"/>
                <w14:textFill>
                  <w14:solidFill>
                    <w14:schemeClr w14:val="tx1"/>
                  </w14:solidFill>
                </w14:textFill>
              </w:rPr>
              <w:t>公共选修课程采用动态管理方式，根据实际需要按照学年进行调整</w:t>
            </w:r>
          </w:p>
        </w:tc>
      </w:tr>
    </w:tbl>
    <w:p>
      <w:pPr>
        <w:ind w:firstLine="640" w:firstLineChars="200"/>
        <w:rPr>
          <w:rStyle w:val="15"/>
          <w:rFonts w:ascii="仿宋" w:hAnsi="仿宋" w:eastAsia="仿宋"/>
          <w:color w:val="000000" w:themeColor="text1"/>
          <w:sz w:val="32"/>
          <w:szCs w:val="32"/>
          <w14:textFill>
            <w14:solidFill>
              <w14:schemeClr w14:val="tx1"/>
            </w14:solidFill>
          </w14:textFill>
        </w:rPr>
      </w:pPr>
      <w:r>
        <w:rPr>
          <w:rStyle w:val="15"/>
          <w:rFonts w:hint="eastAsia" w:ascii="仿宋" w:hAnsi="仿宋" w:eastAsia="仿宋"/>
          <w:color w:val="000000" w:themeColor="text1"/>
          <w:sz w:val="32"/>
          <w:szCs w:val="32"/>
          <w14:textFill>
            <w14:solidFill>
              <w14:schemeClr w14:val="tx1"/>
            </w14:solidFill>
          </w14:textFill>
        </w:rPr>
        <w:t>注：</w:t>
      </w:r>
      <w:r>
        <w:rPr>
          <w:rStyle w:val="15"/>
          <w:rFonts w:ascii="仿宋" w:hAnsi="仿宋" w:eastAsia="仿宋"/>
          <w:color w:val="000000" w:themeColor="text1"/>
          <w:sz w:val="32"/>
          <w:szCs w:val="32"/>
          <w14:textFill>
            <w14:solidFill>
              <w14:schemeClr w14:val="tx1"/>
            </w14:solidFill>
          </w14:textFill>
        </w:rPr>
        <w:t>学生在1-4学期</w:t>
      </w:r>
      <w:r>
        <w:rPr>
          <w:rStyle w:val="15"/>
          <w:rFonts w:hint="eastAsia" w:ascii="仿宋" w:hAnsi="仿宋" w:eastAsia="仿宋"/>
          <w:color w:val="000000" w:themeColor="text1"/>
          <w:sz w:val="32"/>
          <w:szCs w:val="32"/>
          <w14:textFill>
            <w14:solidFill>
              <w14:schemeClr w14:val="tx1"/>
            </w14:solidFill>
          </w14:textFill>
        </w:rPr>
        <w:t>，需要在选修课模块中任选修读完成6个以上学分课程，其中限选课至少完成3学分。</w:t>
      </w:r>
    </w:p>
    <w:p>
      <w:pPr>
        <w:rPr>
          <w:rStyle w:val="15"/>
          <w:rFonts w:ascii="宋体" w:hAnsi="宋体"/>
          <w:color w:val="000000" w:themeColor="text1"/>
          <w:szCs w:val="21"/>
          <w14:textFill>
            <w14:solidFill>
              <w14:schemeClr w14:val="tx1"/>
            </w14:solidFill>
          </w14:textFill>
        </w:rPr>
      </w:pPr>
    </w:p>
    <w:p>
      <w:pPr>
        <w:jc w:val="left"/>
        <w:rPr>
          <w:rStyle w:val="15"/>
          <w:rFonts w:ascii="仿宋" w:hAnsi="仿宋" w:eastAsia="仿宋"/>
          <w:color w:val="000000" w:themeColor="text1"/>
          <w:sz w:val="32"/>
          <w:szCs w:val="32"/>
          <w14:textFill>
            <w14:solidFill>
              <w14:schemeClr w14:val="tx1"/>
            </w14:solidFill>
          </w14:textFill>
        </w:rPr>
      </w:pPr>
    </w:p>
    <w:p>
      <w:pPr>
        <w:jc w:val="left"/>
        <w:rPr>
          <w:rStyle w:val="15"/>
          <w:rFonts w:ascii="仿宋" w:hAnsi="仿宋" w:eastAsia="仿宋"/>
          <w:color w:val="000000" w:themeColor="text1"/>
          <w:sz w:val="32"/>
          <w:szCs w:val="32"/>
          <w14:textFill>
            <w14:solidFill>
              <w14:schemeClr w14:val="tx1"/>
            </w14:solidFill>
          </w14:textFill>
        </w:rPr>
      </w:pPr>
    </w:p>
    <w:p>
      <w:pPr>
        <w:pStyle w:val="14"/>
        <w:rPr>
          <w:rStyle w:val="15"/>
          <w:rFonts w:ascii="仿宋" w:hAnsi="仿宋" w:eastAsia="仿宋"/>
          <w:color w:val="000000" w:themeColor="text1"/>
          <w:sz w:val="32"/>
          <w:szCs w:val="32"/>
          <w14:textFill>
            <w14:solidFill>
              <w14:schemeClr w14:val="tx1"/>
            </w14:solidFill>
          </w14:textFill>
        </w:rPr>
      </w:pPr>
    </w:p>
    <w:p>
      <w:pPr>
        <w:pStyle w:val="14"/>
        <w:rPr>
          <w:rStyle w:val="15"/>
          <w:rFonts w:ascii="仿宋" w:hAnsi="仿宋" w:eastAsia="仿宋"/>
          <w:color w:val="000000" w:themeColor="text1"/>
          <w:sz w:val="32"/>
          <w:szCs w:val="32"/>
          <w14:textFill>
            <w14:solidFill>
              <w14:schemeClr w14:val="tx1"/>
            </w14:solidFill>
          </w14:textFill>
        </w:rPr>
      </w:pPr>
    </w:p>
    <w:p>
      <w:pPr>
        <w:pStyle w:val="14"/>
        <w:rPr>
          <w:rStyle w:val="15"/>
          <w:rFonts w:ascii="仿宋" w:hAnsi="仿宋" w:eastAsia="仿宋"/>
          <w:color w:val="000000" w:themeColor="text1"/>
          <w:sz w:val="32"/>
          <w:szCs w:val="32"/>
          <w14:textFill>
            <w14:solidFill>
              <w14:schemeClr w14:val="tx1"/>
            </w14:solidFill>
          </w14:textFill>
        </w:rPr>
      </w:pPr>
    </w:p>
    <w:p>
      <w:pPr>
        <w:pStyle w:val="14"/>
        <w:rPr>
          <w:rStyle w:val="15"/>
          <w:rFonts w:ascii="仿宋" w:hAnsi="仿宋" w:eastAsia="仿宋"/>
          <w:color w:val="000000" w:themeColor="text1"/>
          <w:sz w:val="32"/>
          <w:szCs w:val="32"/>
          <w14:textFill>
            <w14:solidFill>
              <w14:schemeClr w14:val="tx1"/>
            </w14:solidFill>
          </w14:textFill>
        </w:rPr>
      </w:pPr>
    </w:p>
    <w:p>
      <w:pPr>
        <w:pStyle w:val="14"/>
        <w:rPr>
          <w:rStyle w:val="15"/>
          <w:rFonts w:ascii="仿宋" w:hAnsi="仿宋" w:eastAsia="仿宋"/>
          <w:color w:val="000000" w:themeColor="text1"/>
          <w:sz w:val="32"/>
          <w:szCs w:val="32"/>
          <w14:textFill>
            <w14:solidFill>
              <w14:schemeClr w14:val="tx1"/>
            </w14:solidFill>
          </w14:textFill>
        </w:rPr>
      </w:pPr>
    </w:p>
    <w:p>
      <w:pPr>
        <w:pStyle w:val="14"/>
        <w:rPr>
          <w:rStyle w:val="15"/>
          <w:rFonts w:ascii="仿宋" w:hAnsi="仿宋" w:eastAsia="仿宋"/>
          <w:color w:val="000000" w:themeColor="text1"/>
          <w:sz w:val="32"/>
          <w:szCs w:val="32"/>
          <w14:textFill>
            <w14:solidFill>
              <w14:schemeClr w14:val="tx1"/>
            </w14:solidFill>
          </w14:textFill>
        </w:rPr>
      </w:pPr>
    </w:p>
    <w:p>
      <w:pPr>
        <w:pStyle w:val="14"/>
        <w:rPr>
          <w:rStyle w:val="15"/>
          <w:rFonts w:ascii="仿宋" w:hAnsi="仿宋" w:eastAsia="仿宋"/>
          <w:color w:val="000000" w:themeColor="text1"/>
          <w:sz w:val="32"/>
          <w:szCs w:val="32"/>
          <w14:textFill>
            <w14:solidFill>
              <w14:schemeClr w14:val="tx1"/>
            </w14:solidFill>
          </w14:textFill>
        </w:rPr>
      </w:pPr>
    </w:p>
    <w:p>
      <w:pPr>
        <w:pStyle w:val="14"/>
        <w:rPr>
          <w:rStyle w:val="15"/>
          <w:rFonts w:ascii="仿宋" w:hAnsi="仿宋" w:eastAsia="仿宋"/>
          <w:color w:val="000000" w:themeColor="text1"/>
          <w:sz w:val="32"/>
          <w:szCs w:val="32"/>
          <w14:textFill>
            <w14:solidFill>
              <w14:schemeClr w14:val="tx1"/>
            </w14:solidFill>
          </w14:textFill>
        </w:rPr>
      </w:pPr>
    </w:p>
    <w:p>
      <w:pPr>
        <w:pStyle w:val="14"/>
        <w:rPr>
          <w:rStyle w:val="15"/>
          <w:rFonts w:ascii="仿宋" w:hAnsi="仿宋" w:eastAsia="仿宋"/>
          <w:color w:val="000000" w:themeColor="text1"/>
          <w:sz w:val="32"/>
          <w:szCs w:val="32"/>
          <w14:textFill>
            <w14:solidFill>
              <w14:schemeClr w14:val="tx1"/>
            </w14:solidFill>
          </w14:textFill>
        </w:rPr>
      </w:pPr>
    </w:p>
    <w:p>
      <w:pPr>
        <w:jc w:val="left"/>
        <w:rPr>
          <w:rFonts w:ascii="Times New Roman" w:hAnsi="Times New Roman" w:cs="Times New Roman"/>
          <w:color w:val="000000" w:themeColor="text1"/>
          <w:sz w:val="32"/>
          <w:szCs w:val="32"/>
          <w14:textFill>
            <w14:solidFill>
              <w14:schemeClr w14:val="tx1"/>
            </w14:solidFill>
          </w14:textFill>
        </w:rPr>
      </w:pPr>
      <w:r>
        <w:rPr>
          <w:rStyle w:val="15"/>
          <w:rFonts w:ascii="Times New Roman" w:hAnsi="Times New Roman" w:eastAsia="仿宋" w:cs="Times New Roman"/>
          <w:color w:val="000000" w:themeColor="text1"/>
          <w:sz w:val="32"/>
          <w:szCs w:val="32"/>
          <w14:textFill>
            <w14:solidFill>
              <w14:schemeClr w14:val="tx1"/>
            </w14:solidFill>
          </w14:textFill>
        </w:rPr>
        <w:t>附表五</w:t>
      </w:r>
    </w:p>
    <w:p>
      <w:pPr>
        <w:jc w:val="center"/>
        <w:rPr>
          <w:rStyle w:val="15"/>
          <w:rFonts w:ascii="仿宋" w:hAnsi="仿宋" w:eastAsia="仿宋"/>
          <w:color w:val="000000" w:themeColor="text1"/>
          <w:sz w:val="32"/>
          <w:szCs w:val="32"/>
          <w14:textFill>
            <w14:solidFill>
              <w14:schemeClr w14:val="tx1"/>
            </w14:solidFill>
          </w14:textFill>
        </w:rPr>
      </w:pPr>
      <w:r>
        <w:rPr>
          <w:rStyle w:val="15"/>
          <w:rFonts w:ascii="仿宋" w:hAnsi="仿宋" w:eastAsia="仿宋"/>
          <w:color w:val="000000" w:themeColor="text1"/>
          <w:sz w:val="32"/>
          <w:szCs w:val="32"/>
          <w14:textFill>
            <w14:solidFill>
              <w14:schemeClr w14:val="tx1"/>
            </w14:solidFill>
          </w14:textFill>
        </w:rPr>
        <w:t>学时比例表</w:t>
      </w:r>
    </w:p>
    <w:tbl>
      <w:tblPr>
        <w:tblStyle w:val="10"/>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8"/>
        <w:gridCol w:w="821"/>
        <w:gridCol w:w="1131"/>
        <w:gridCol w:w="1458"/>
        <w:gridCol w:w="145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2378"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cs="Times New Roman"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kern w:val="0"/>
                <w:szCs w:val="21"/>
                <w14:textFill>
                  <w14:solidFill>
                    <w14:schemeClr w14:val="tx1"/>
                  </w14:solidFill>
                </w14:textFill>
              </w:rPr>
              <w:t>课程模块</w:t>
            </w:r>
          </w:p>
        </w:tc>
        <w:tc>
          <w:tcPr>
            <w:tcW w:w="821"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cs="Times New Roman"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kern w:val="0"/>
                <w:szCs w:val="21"/>
                <w14:textFill>
                  <w14:solidFill>
                    <w14:schemeClr w14:val="tx1"/>
                  </w14:solidFill>
                </w14:textFill>
              </w:rPr>
              <w:t>学分</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cs="Times New Roman"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kern w:val="0"/>
                <w:szCs w:val="21"/>
                <w14:textFill>
                  <w14:solidFill>
                    <w14:schemeClr w14:val="tx1"/>
                  </w14:solidFill>
                </w14:textFill>
              </w:rPr>
              <w:t>总学时</w:t>
            </w:r>
          </w:p>
        </w:tc>
        <w:tc>
          <w:tcPr>
            <w:tcW w:w="291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cs="Times New Roman"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kern w:val="0"/>
                <w:szCs w:val="21"/>
                <w14:textFill>
                  <w14:solidFill>
                    <w14:schemeClr w14:val="tx1"/>
                  </w14:solidFill>
                </w14:textFill>
              </w:rPr>
              <w:t>课程类型</w:t>
            </w:r>
          </w:p>
        </w:tc>
        <w:tc>
          <w:tcPr>
            <w:tcW w:w="1908"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cs="Times New Roman"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kern w:val="0"/>
                <w:szCs w:val="21"/>
                <w14:textFill>
                  <w14:solidFill>
                    <w14:schemeClr w14:val="tx1"/>
                  </w14:solidFill>
                </w14:textFill>
              </w:rPr>
              <w:t>各学时比例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378"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Times New Roman" w:asciiTheme="minorEastAsia" w:hAnsiTheme="minorEastAsia" w:eastAsiaTheme="minorEastAsia"/>
                <w:b/>
                <w:color w:val="000000" w:themeColor="text1"/>
                <w:szCs w:val="21"/>
                <w14:textFill>
                  <w14:solidFill>
                    <w14:schemeClr w14:val="tx1"/>
                  </w14:solidFill>
                </w14:textFill>
              </w:rPr>
            </w:pPr>
          </w:p>
        </w:tc>
        <w:tc>
          <w:tcPr>
            <w:tcW w:w="82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Times New Roman" w:asciiTheme="minorEastAsia" w:hAnsiTheme="minorEastAsia" w:eastAsiaTheme="minorEastAsia"/>
                <w:b/>
                <w:color w:val="000000" w:themeColor="text1"/>
                <w:szCs w:val="21"/>
                <w14:textFill>
                  <w14:solidFill>
                    <w14:schemeClr w14:val="tx1"/>
                  </w14:solidFill>
                </w14:textFill>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Times New Roman" w:asciiTheme="minorEastAsia" w:hAnsiTheme="minorEastAsia" w:eastAsiaTheme="minorEastAsia"/>
                <w:b/>
                <w:color w:val="000000" w:themeColor="text1"/>
                <w:szCs w:val="21"/>
                <w14:textFill>
                  <w14:solidFill>
                    <w14:schemeClr w14:val="tx1"/>
                  </w14:solidFill>
                </w14:textFill>
              </w:rPr>
            </w:pPr>
          </w:p>
        </w:tc>
        <w:tc>
          <w:tcPr>
            <w:tcW w:w="145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cs="Times New Roman"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kern w:val="0"/>
                <w:szCs w:val="21"/>
                <w14:textFill>
                  <w14:solidFill>
                    <w14:schemeClr w14:val="tx1"/>
                  </w14:solidFill>
                </w14:textFill>
              </w:rPr>
              <w:t>理论学时</w:t>
            </w:r>
          </w:p>
        </w:tc>
        <w:tc>
          <w:tcPr>
            <w:tcW w:w="14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cs="Times New Roman"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kern w:val="0"/>
                <w:szCs w:val="21"/>
                <w14:textFill>
                  <w14:solidFill>
                    <w14:schemeClr w14:val="tx1"/>
                  </w14:solidFill>
                </w14:textFill>
              </w:rPr>
              <w:t>实践学时</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Times New Roman" w:asciiTheme="minorEastAsia" w:hAnsiTheme="minorEastAsia" w:eastAsiaTheme="minorEastAsia"/>
                <w:b/>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公共基础必修课程</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37</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728</w:t>
            </w:r>
          </w:p>
        </w:tc>
        <w:tc>
          <w:tcPr>
            <w:tcW w:w="14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408</w:t>
            </w:r>
          </w:p>
        </w:tc>
        <w:tc>
          <w:tcPr>
            <w:tcW w:w="145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320</w:t>
            </w:r>
          </w:p>
        </w:tc>
        <w:tc>
          <w:tcPr>
            <w:tcW w:w="19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27.06%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23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公共基础选修课程</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6</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108</w:t>
            </w:r>
          </w:p>
        </w:tc>
        <w:tc>
          <w:tcPr>
            <w:tcW w:w="14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108</w:t>
            </w:r>
          </w:p>
        </w:tc>
        <w:tc>
          <w:tcPr>
            <w:tcW w:w="145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w:t>
            </w:r>
          </w:p>
        </w:tc>
        <w:tc>
          <w:tcPr>
            <w:tcW w:w="19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专业基础课程</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21</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328</w:t>
            </w:r>
          </w:p>
        </w:tc>
        <w:tc>
          <w:tcPr>
            <w:tcW w:w="14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142</w:t>
            </w:r>
          </w:p>
        </w:tc>
        <w:tc>
          <w:tcPr>
            <w:tcW w:w="145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186</w:t>
            </w:r>
          </w:p>
        </w:tc>
        <w:tc>
          <w:tcPr>
            <w:tcW w:w="19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23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专业核心课程</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22</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348</w:t>
            </w:r>
          </w:p>
        </w:tc>
        <w:tc>
          <w:tcPr>
            <w:tcW w:w="14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96</w:t>
            </w:r>
          </w:p>
        </w:tc>
        <w:tc>
          <w:tcPr>
            <w:tcW w:w="145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252</w:t>
            </w:r>
          </w:p>
        </w:tc>
        <w:tc>
          <w:tcPr>
            <w:tcW w:w="19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23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专业拓展课程</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12</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182</w:t>
            </w:r>
          </w:p>
        </w:tc>
        <w:tc>
          <w:tcPr>
            <w:tcW w:w="14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w:t>
            </w:r>
          </w:p>
        </w:tc>
        <w:tc>
          <w:tcPr>
            <w:tcW w:w="145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182</w:t>
            </w:r>
          </w:p>
        </w:tc>
        <w:tc>
          <w:tcPr>
            <w:tcW w:w="19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专业选修课</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4</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80</w:t>
            </w:r>
          </w:p>
        </w:tc>
        <w:tc>
          <w:tcPr>
            <w:tcW w:w="14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40</w:t>
            </w:r>
          </w:p>
        </w:tc>
        <w:tc>
          <w:tcPr>
            <w:tcW w:w="145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40</w:t>
            </w:r>
          </w:p>
        </w:tc>
        <w:tc>
          <w:tcPr>
            <w:tcW w:w="19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实习实训课程</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36</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916</w:t>
            </w:r>
          </w:p>
        </w:tc>
        <w:tc>
          <w:tcPr>
            <w:tcW w:w="14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w:t>
            </w:r>
          </w:p>
        </w:tc>
        <w:tc>
          <w:tcPr>
            <w:tcW w:w="145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916</w:t>
            </w:r>
          </w:p>
        </w:tc>
        <w:tc>
          <w:tcPr>
            <w:tcW w:w="19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34.05%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23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cs="Times New Roman"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kern w:val="0"/>
                <w:szCs w:val="21"/>
                <w14:textFill>
                  <w14:solidFill>
                    <w14:schemeClr w14:val="tx1"/>
                  </w14:solidFill>
                </w14:textFill>
              </w:rPr>
              <w:t>小计</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138</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2690</w:t>
            </w:r>
          </w:p>
        </w:tc>
        <w:tc>
          <w:tcPr>
            <w:tcW w:w="14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794</w:t>
            </w:r>
          </w:p>
        </w:tc>
        <w:tc>
          <w:tcPr>
            <w:tcW w:w="145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1896</w:t>
            </w:r>
          </w:p>
        </w:tc>
        <w:tc>
          <w:tcPr>
            <w:tcW w:w="19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cs="Times New Roman"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kern w:val="0"/>
                <w:szCs w:val="21"/>
                <w14:textFill>
                  <w14:solidFill>
                    <w14:schemeClr w14:val="tx1"/>
                  </w14:solidFill>
                </w14:textFill>
              </w:rPr>
              <w:t>总学时</w:t>
            </w:r>
          </w:p>
        </w:tc>
        <w:tc>
          <w:tcPr>
            <w:tcW w:w="6777"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2690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cs="Times New Roman"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bCs/>
                <w:color w:val="000000" w:themeColor="text1"/>
                <w:kern w:val="0"/>
                <w:szCs w:val="21"/>
                <w14:textFill>
                  <w14:solidFill>
                    <w14:schemeClr w14:val="tx1"/>
                  </w14:solidFill>
                </w14:textFill>
              </w:rPr>
              <w:t>占比</w:t>
            </w:r>
          </w:p>
        </w:tc>
        <w:tc>
          <w:tcPr>
            <w:tcW w:w="82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kern w:val="0"/>
                <w:szCs w:val="21"/>
                <w14:textFill>
                  <w14:solidFill>
                    <w14:schemeClr w14:val="tx1"/>
                  </w14:solidFill>
                </w14:textFill>
              </w:rPr>
            </w:pP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kern w:val="0"/>
                <w:szCs w:val="21"/>
                <w14:textFill>
                  <w14:solidFill>
                    <w14:schemeClr w14:val="tx1"/>
                  </w14:solidFill>
                </w14:textFill>
              </w:rPr>
            </w:pPr>
          </w:p>
        </w:tc>
        <w:tc>
          <w:tcPr>
            <w:tcW w:w="14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29.52%</w:t>
            </w:r>
          </w:p>
        </w:tc>
        <w:tc>
          <w:tcPr>
            <w:tcW w:w="145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70.48%</w:t>
            </w:r>
          </w:p>
        </w:tc>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kern w:val="0"/>
                <w:szCs w:val="21"/>
                <w14:textFill>
                  <w14:solidFill>
                    <w14:schemeClr w14:val="tx1"/>
                  </w14:solidFill>
                </w14:textFill>
              </w:rPr>
            </w:pPr>
          </w:p>
        </w:tc>
      </w:tr>
    </w:tbl>
    <w:p>
      <w:pPr>
        <w:tabs>
          <w:tab w:val="left" w:pos="482"/>
        </w:tabs>
        <w:jc w:val="left"/>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tabs>
          <w:tab w:val="left" w:pos="5524"/>
        </w:tabs>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ab/>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Times New Roman Regular">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15</w:t>
    </w:r>
    <w:r>
      <w:rPr>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D5884D"/>
    <w:multiLevelType w:val="singleLevel"/>
    <w:tmpl w:val="FFD5884D"/>
    <w:lvl w:ilvl="0" w:tentative="0">
      <w:start w:val="3"/>
      <w:numFmt w:val="decimal"/>
      <w:lvlText w:val="%1."/>
      <w:lvlJc w:val="left"/>
      <w:pPr>
        <w:tabs>
          <w:tab w:val="left" w:pos="312"/>
        </w:tabs>
      </w:pPr>
    </w:lvl>
  </w:abstractNum>
  <w:abstractNum w:abstractNumId="1">
    <w:nsid w:val="00000002"/>
    <w:multiLevelType w:val="singleLevel"/>
    <w:tmpl w:val="00000002"/>
    <w:lvl w:ilvl="0" w:tentative="0">
      <w:start w:val="2"/>
      <w:numFmt w:val="chineseCounting"/>
      <w:suff w:val="nothing"/>
      <w:lvlText w:val="（%1）"/>
      <w:lvlJc w:val="left"/>
      <w:rPr>
        <w:rFonts w:hint="eastAsia"/>
      </w:rPr>
    </w:lvl>
  </w:abstractNum>
  <w:abstractNum w:abstractNumId="2">
    <w:nsid w:val="3B170E12"/>
    <w:multiLevelType w:val="singleLevel"/>
    <w:tmpl w:val="3B170E12"/>
    <w:lvl w:ilvl="0" w:tentative="0">
      <w:start w:val="1"/>
      <w:numFmt w:val="decimal"/>
      <w:lvlText w:val="%1."/>
      <w:lvlJc w:val="left"/>
      <w:pPr>
        <w:tabs>
          <w:tab w:val="left" w:pos="312"/>
        </w:tabs>
      </w:pPr>
    </w:lvl>
  </w:abstractNum>
  <w:abstractNum w:abstractNumId="3">
    <w:nsid w:val="454C4570"/>
    <w:multiLevelType w:val="singleLevel"/>
    <w:tmpl w:val="454C4570"/>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lZTIzN2RkYWUwYmZjYThlMDY2Y2MyNWZhMGFiZGEifQ=="/>
  </w:docVars>
  <w:rsids>
    <w:rsidRoot w:val="00215260"/>
    <w:rsid w:val="0012516A"/>
    <w:rsid w:val="00127672"/>
    <w:rsid w:val="001669D4"/>
    <w:rsid w:val="001A4926"/>
    <w:rsid w:val="001B462A"/>
    <w:rsid w:val="001C4AF5"/>
    <w:rsid w:val="001C73CA"/>
    <w:rsid w:val="00215260"/>
    <w:rsid w:val="00263412"/>
    <w:rsid w:val="0034623B"/>
    <w:rsid w:val="004A6888"/>
    <w:rsid w:val="004A7913"/>
    <w:rsid w:val="004C447A"/>
    <w:rsid w:val="004D3C06"/>
    <w:rsid w:val="00504410"/>
    <w:rsid w:val="00552238"/>
    <w:rsid w:val="005A1860"/>
    <w:rsid w:val="00614388"/>
    <w:rsid w:val="00647505"/>
    <w:rsid w:val="006A19EA"/>
    <w:rsid w:val="0070098A"/>
    <w:rsid w:val="00701580"/>
    <w:rsid w:val="007D07C7"/>
    <w:rsid w:val="007E6B5E"/>
    <w:rsid w:val="008323CC"/>
    <w:rsid w:val="00834B2E"/>
    <w:rsid w:val="00837ADC"/>
    <w:rsid w:val="00841B1D"/>
    <w:rsid w:val="008A13D1"/>
    <w:rsid w:val="008B2501"/>
    <w:rsid w:val="008E266A"/>
    <w:rsid w:val="00943FC8"/>
    <w:rsid w:val="009C12B4"/>
    <w:rsid w:val="009D5AFF"/>
    <w:rsid w:val="00A52BD2"/>
    <w:rsid w:val="00AB1958"/>
    <w:rsid w:val="00AB4491"/>
    <w:rsid w:val="00B34A87"/>
    <w:rsid w:val="00B61D1D"/>
    <w:rsid w:val="00B6796E"/>
    <w:rsid w:val="00B71085"/>
    <w:rsid w:val="00BF4E9E"/>
    <w:rsid w:val="00C25138"/>
    <w:rsid w:val="00C4279D"/>
    <w:rsid w:val="00C91940"/>
    <w:rsid w:val="00CA415B"/>
    <w:rsid w:val="00D27DC4"/>
    <w:rsid w:val="00DD0D13"/>
    <w:rsid w:val="00DE63D4"/>
    <w:rsid w:val="00E279BC"/>
    <w:rsid w:val="00E529B6"/>
    <w:rsid w:val="00E8566C"/>
    <w:rsid w:val="00E9141F"/>
    <w:rsid w:val="00EA2A3F"/>
    <w:rsid w:val="00EE5431"/>
    <w:rsid w:val="00FC23E5"/>
    <w:rsid w:val="00FF27F9"/>
    <w:rsid w:val="0185486A"/>
    <w:rsid w:val="019A16E0"/>
    <w:rsid w:val="01DE1F65"/>
    <w:rsid w:val="023753BB"/>
    <w:rsid w:val="02FC0103"/>
    <w:rsid w:val="035E3B56"/>
    <w:rsid w:val="039E740C"/>
    <w:rsid w:val="04E23328"/>
    <w:rsid w:val="04EA0D61"/>
    <w:rsid w:val="050B287F"/>
    <w:rsid w:val="06375F98"/>
    <w:rsid w:val="06487888"/>
    <w:rsid w:val="06CC4290"/>
    <w:rsid w:val="06FF2D33"/>
    <w:rsid w:val="071A149F"/>
    <w:rsid w:val="07E37AE3"/>
    <w:rsid w:val="085D7896"/>
    <w:rsid w:val="0B0B35D9"/>
    <w:rsid w:val="0B692662"/>
    <w:rsid w:val="0D505C42"/>
    <w:rsid w:val="0D605732"/>
    <w:rsid w:val="0D8751D6"/>
    <w:rsid w:val="0E6D63F0"/>
    <w:rsid w:val="0E76345F"/>
    <w:rsid w:val="0EC817E1"/>
    <w:rsid w:val="0F1B525D"/>
    <w:rsid w:val="0F5B4403"/>
    <w:rsid w:val="0FBA4C3F"/>
    <w:rsid w:val="0FFFDF2D"/>
    <w:rsid w:val="10022AD1"/>
    <w:rsid w:val="115D4462"/>
    <w:rsid w:val="119F2CCD"/>
    <w:rsid w:val="11EB4164"/>
    <w:rsid w:val="128F6F7F"/>
    <w:rsid w:val="13996EDD"/>
    <w:rsid w:val="13F2162F"/>
    <w:rsid w:val="14020E5D"/>
    <w:rsid w:val="14DC1B42"/>
    <w:rsid w:val="15475B55"/>
    <w:rsid w:val="155A4A86"/>
    <w:rsid w:val="16070E41"/>
    <w:rsid w:val="169923E1"/>
    <w:rsid w:val="16CC6E12"/>
    <w:rsid w:val="175F6474"/>
    <w:rsid w:val="17751979"/>
    <w:rsid w:val="179B39E8"/>
    <w:rsid w:val="17F6116D"/>
    <w:rsid w:val="182A118E"/>
    <w:rsid w:val="18F55388"/>
    <w:rsid w:val="197B5DCD"/>
    <w:rsid w:val="19F8262D"/>
    <w:rsid w:val="1A0F1021"/>
    <w:rsid w:val="1A1B4EBB"/>
    <w:rsid w:val="1A7C004F"/>
    <w:rsid w:val="1B324BB2"/>
    <w:rsid w:val="1B8659D3"/>
    <w:rsid w:val="1BA350A1"/>
    <w:rsid w:val="1C844F99"/>
    <w:rsid w:val="1D36794D"/>
    <w:rsid w:val="1DC90177"/>
    <w:rsid w:val="1DED6B6E"/>
    <w:rsid w:val="1E1E141D"/>
    <w:rsid w:val="1E48649A"/>
    <w:rsid w:val="1E7365C0"/>
    <w:rsid w:val="1E8D19B2"/>
    <w:rsid w:val="1EDF6DFF"/>
    <w:rsid w:val="1F310DC9"/>
    <w:rsid w:val="1F682DA8"/>
    <w:rsid w:val="1F865935"/>
    <w:rsid w:val="20511636"/>
    <w:rsid w:val="20667272"/>
    <w:rsid w:val="208A2D9A"/>
    <w:rsid w:val="20F568A0"/>
    <w:rsid w:val="210A7A37"/>
    <w:rsid w:val="22576CAC"/>
    <w:rsid w:val="22A16179"/>
    <w:rsid w:val="23671171"/>
    <w:rsid w:val="23AD3C69"/>
    <w:rsid w:val="23B73EA6"/>
    <w:rsid w:val="246A716A"/>
    <w:rsid w:val="24FE5B05"/>
    <w:rsid w:val="2551032A"/>
    <w:rsid w:val="25B27E1F"/>
    <w:rsid w:val="25BF7042"/>
    <w:rsid w:val="2606608F"/>
    <w:rsid w:val="261D2B9D"/>
    <w:rsid w:val="265852B4"/>
    <w:rsid w:val="26AB32E0"/>
    <w:rsid w:val="275D6B12"/>
    <w:rsid w:val="27A04506"/>
    <w:rsid w:val="27EB05C2"/>
    <w:rsid w:val="280B0B7E"/>
    <w:rsid w:val="289B28FF"/>
    <w:rsid w:val="28BE7A85"/>
    <w:rsid w:val="29BD5F8E"/>
    <w:rsid w:val="29DD03DE"/>
    <w:rsid w:val="2A662182"/>
    <w:rsid w:val="2A7A3E7F"/>
    <w:rsid w:val="2B512E32"/>
    <w:rsid w:val="2C01390B"/>
    <w:rsid w:val="2C1300E8"/>
    <w:rsid w:val="2C416A03"/>
    <w:rsid w:val="2D6F134E"/>
    <w:rsid w:val="2D790590"/>
    <w:rsid w:val="2D7D2453"/>
    <w:rsid w:val="2E315E43"/>
    <w:rsid w:val="2E67678F"/>
    <w:rsid w:val="2EF70A90"/>
    <w:rsid w:val="2F0F6F38"/>
    <w:rsid w:val="2F4B1946"/>
    <w:rsid w:val="30B11C7D"/>
    <w:rsid w:val="30F469A9"/>
    <w:rsid w:val="320F30FF"/>
    <w:rsid w:val="327F2033"/>
    <w:rsid w:val="32973A05"/>
    <w:rsid w:val="32FF4F22"/>
    <w:rsid w:val="34525525"/>
    <w:rsid w:val="34D92233"/>
    <w:rsid w:val="34F135AE"/>
    <w:rsid w:val="35223149"/>
    <w:rsid w:val="355E6877"/>
    <w:rsid w:val="35D72186"/>
    <w:rsid w:val="35EB1FD6"/>
    <w:rsid w:val="35F40F8A"/>
    <w:rsid w:val="35FF348B"/>
    <w:rsid w:val="362C24D2"/>
    <w:rsid w:val="369462C9"/>
    <w:rsid w:val="36EA7C97"/>
    <w:rsid w:val="370731F9"/>
    <w:rsid w:val="37503F9E"/>
    <w:rsid w:val="376BD3D0"/>
    <w:rsid w:val="37701A9F"/>
    <w:rsid w:val="37A61E10"/>
    <w:rsid w:val="37AC5DA8"/>
    <w:rsid w:val="37BA58BB"/>
    <w:rsid w:val="385775AE"/>
    <w:rsid w:val="3894610C"/>
    <w:rsid w:val="38DB1F8D"/>
    <w:rsid w:val="38DE1A7D"/>
    <w:rsid w:val="39333B77"/>
    <w:rsid w:val="39A90BB8"/>
    <w:rsid w:val="39B822CE"/>
    <w:rsid w:val="39C42A21"/>
    <w:rsid w:val="39FF6949"/>
    <w:rsid w:val="3AEF1D20"/>
    <w:rsid w:val="3B0C4680"/>
    <w:rsid w:val="3B602C1D"/>
    <w:rsid w:val="3C1A644D"/>
    <w:rsid w:val="3CC86CCC"/>
    <w:rsid w:val="3CEB6517"/>
    <w:rsid w:val="3CF7A680"/>
    <w:rsid w:val="3D4520CB"/>
    <w:rsid w:val="3D4D2D2E"/>
    <w:rsid w:val="3D4E0F7F"/>
    <w:rsid w:val="3D5B23DF"/>
    <w:rsid w:val="3D6407A3"/>
    <w:rsid w:val="3D7D1865"/>
    <w:rsid w:val="3DF338D5"/>
    <w:rsid w:val="3E2C6DE7"/>
    <w:rsid w:val="3EF3503C"/>
    <w:rsid w:val="3F112F5F"/>
    <w:rsid w:val="40B05AAD"/>
    <w:rsid w:val="40E35E83"/>
    <w:rsid w:val="41652D3C"/>
    <w:rsid w:val="416A2100"/>
    <w:rsid w:val="41DB3DA8"/>
    <w:rsid w:val="42277FF1"/>
    <w:rsid w:val="439873F8"/>
    <w:rsid w:val="439E2535"/>
    <w:rsid w:val="43F32881"/>
    <w:rsid w:val="442C18EF"/>
    <w:rsid w:val="45AC3026"/>
    <w:rsid w:val="463E35D3"/>
    <w:rsid w:val="46736C51"/>
    <w:rsid w:val="4706524A"/>
    <w:rsid w:val="474B6530"/>
    <w:rsid w:val="476D1EFD"/>
    <w:rsid w:val="47C9049F"/>
    <w:rsid w:val="47FC5A7C"/>
    <w:rsid w:val="4941408E"/>
    <w:rsid w:val="49447537"/>
    <w:rsid w:val="4A534079"/>
    <w:rsid w:val="4A94151F"/>
    <w:rsid w:val="4AA541A9"/>
    <w:rsid w:val="4AE4483A"/>
    <w:rsid w:val="4B180E1F"/>
    <w:rsid w:val="4B4A46C5"/>
    <w:rsid w:val="4B9C1A50"/>
    <w:rsid w:val="4E61531D"/>
    <w:rsid w:val="4E6E318C"/>
    <w:rsid w:val="4E93049E"/>
    <w:rsid w:val="4E9B7D9D"/>
    <w:rsid w:val="4EC23EE4"/>
    <w:rsid w:val="4ED17C62"/>
    <w:rsid w:val="4FB530E0"/>
    <w:rsid w:val="4FBA6948"/>
    <w:rsid w:val="4FE6773D"/>
    <w:rsid w:val="50827FF6"/>
    <w:rsid w:val="50EA488D"/>
    <w:rsid w:val="51AA3B3A"/>
    <w:rsid w:val="51B16D7C"/>
    <w:rsid w:val="51B780C6"/>
    <w:rsid w:val="52150F9E"/>
    <w:rsid w:val="524B6251"/>
    <w:rsid w:val="53430A03"/>
    <w:rsid w:val="538434F5"/>
    <w:rsid w:val="53890B0C"/>
    <w:rsid w:val="53DD750E"/>
    <w:rsid w:val="55814AA5"/>
    <w:rsid w:val="55EB785C"/>
    <w:rsid w:val="55FD758F"/>
    <w:rsid w:val="56853716"/>
    <w:rsid w:val="56933A4F"/>
    <w:rsid w:val="569E667C"/>
    <w:rsid w:val="570E376F"/>
    <w:rsid w:val="576509CC"/>
    <w:rsid w:val="57BF7E4E"/>
    <w:rsid w:val="585E674A"/>
    <w:rsid w:val="59103807"/>
    <w:rsid w:val="5ADF1011"/>
    <w:rsid w:val="5B2335F4"/>
    <w:rsid w:val="5B8EC387"/>
    <w:rsid w:val="5C693288"/>
    <w:rsid w:val="5C8C28DB"/>
    <w:rsid w:val="5CC826A5"/>
    <w:rsid w:val="5D5D58F2"/>
    <w:rsid w:val="5DB524FD"/>
    <w:rsid w:val="5DD62B9F"/>
    <w:rsid w:val="5DEEBE3C"/>
    <w:rsid w:val="5E03770C"/>
    <w:rsid w:val="5E3307D7"/>
    <w:rsid w:val="5E834440"/>
    <w:rsid w:val="5EA902B4"/>
    <w:rsid w:val="5ED52E57"/>
    <w:rsid w:val="5EFFF8DB"/>
    <w:rsid w:val="5F1B1404"/>
    <w:rsid w:val="5F223BC2"/>
    <w:rsid w:val="5F5C0E82"/>
    <w:rsid w:val="5F8B1768"/>
    <w:rsid w:val="5FBDFD14"/>
    <w:rsid w:val="5FFA6DF2"/>
    <w:rsid w:val="604069F6"/>
    <w:rsid w:val="604E1113"/>
    <w:rsid w:val="60883EF9"/>
    <w:rsid w:val="60A026A5"/>
    <w:rsid w:val="61FE26C5"/>
    <w:rsid w:val="62074805"/>
    <w:rsid w:val="623F0B7F"/>
    <w:rsid w:val="62B64D4D"/>
    <w:rsid w:val="62CE1F5F"/>
    <w:rsid w:val="62FA7330"/>
    <w:rsid w:val="63133F4E"/>
    <w:rsid w:val="637013A0"/>
    <w:rsid w:val="638B61DA"/>
    <w:rsid w:val="63B01367"/>
    <w:rsid w:val="641F6922"/>
    <w:rsid w:val="647C5B23"/>
    <w:rsid w:val="64966D33"/>
    <w:rsid w:val="64F46B5E"/>
    <w:rsid w:val="65183AA3"/>
    <w:rsid w:val="66326DE1"/>
    <w:rsid w:val="685E210F"/>
    <w:rsid w:val="68703BF0"/>
    <w:rsid w:val="688E1D41"/>
    <w:rsid w:val="69F3FE8A"/>
    <w:rsid w:val="6AD62431"/>
    <w:rsid w:val="6B80239C"/>
    <w:rsid w:val="6B93CC10"/>
    <w:rsid w:val="6BC32289"/>
    <w:rsid w:val="6BE50493"/>
    <w:rsid w:val="6C1F3963"/>
    <w:rsid w:val="6C944351"/>
    <w:rsid w:val="6D877A12"/>
    <w:rsid w:val="6DC02F24"/>
    <w:rsid w:val="6E492F1A"/>
    <w:rsid w:val="6EDA6267"/>
    <w:rsid w:val="6F651FD5"/>
    <w:rsid w:val="6FBF8E0A"/>
    <w:rsid w:val="6FC614C4"/>
    <w:rsid w:val="700C06A3"/>
    <w:rsid w:val="702F530B"/>
    <w:rsid w:val="70952AA3"/>
    <w:rsid w:val="70A64653"/>
    <w:rsid w:val="70BD374B"/>
    <w:rsid w:val="71324139"/>
    <w:rsid w:val="71B608C6"/>
    <w:rsid w:val="72730565"/>
    <w:rsid w:val="728A2FD0"/>
    <w:rsid w:val="72A921D9"/>
    <w:rsid w:val="739717E5"/>
    <w:rsid w:val="74C34F36"/>
    <w:rsid w:val="74F02341"/>
    <w:rsid w:val="75363ACC"/>
    <w:rsid w:val="75B96BD7"/>
    <w:rsid w:val="75CA2B92"/>
    <w:rsid w:val="766052A4"/>
    <w:rsid w:val="766D176F"/>
    <w:rsid w:val="769B62DC"/>
    <w:rsid w:val="772A140E"/>
    <w:rsid w:val="777C16B3"/>
    <w:rsid w:val="777D1E86"/>
    <w:rsid w:val="779F2905"/>
    <w:rsid w:val="77BF0E8D"/>
    <w:rsid w:val="79116D2A"/>
    <w:rsid w:val="79A11E5C"/>
    <w:rsid w:val="7A0B3779"/>
    <w:rsid w:val="7A210D1B"/>
    <w:rsid w:val="7A2F7467"/>
    <w:rsid w:val="7A862E00"/>
    <w:rsid w:val="7AE016F2"/>
    <w:rsid w:val="7AFD54C3"/>
    <w:rsid w:val="7B542EFE"/>
    <w:rsid w:val="7BBB4D2B"/>
    <w:rsid w:val="7BCE28A1"/>
    <w:rsid w:val="7BFED26E"/>
    <w:rsid w:val="7C8C6EB1"/>
    <w:rsid w:val="7CBB32CC"/>
    <w:rsid w:val="7D1312C2"/>
    <w:rsid w:val="7D470F6C"/>
    <w:rsid w:val="7D553689"/>
    <w:rsid w:val="7D627B54"/>
    <w:rsid w:val="7D8E6D86"/>
    <w:rsid w:val="7DCB56F9"/>
    <w:rsid w:val="7DF57C69"/>
    <w:rsid w:val="7E186464"/>
    <w:rsid w:val="7E1C41A7"/>
    <w:rsid w:val="7E2748F9"/>
    <w:rsid w:val="7EBB599A"/>
    <w:rsid w:val="7EE63316"/>
    <w:rsid w:val="7EF6FC4C"/>
    <w:rsid w:val="7EFFEA4C"/>
    <w:rsid w:val="7F144E7E"/>
    <w:rsid w:val="7F413799"/>
    <w:rsid w:val="7F4D2A9C"/>
    <w:rsid w:val="7FAF2DF8"/>
    <w:rsid w:val="7FF01447"/>
    <w:rsid w:val="7FF54CAF"/>
    <w:rsid w:val="7FFB603E"/>
    <w:rsid w:val="ABF9215A"/>
    <w:rsid w:val="B9F64F33"/>
    <w:rsid w:val="BEB741DF"/>
    <w:rsid w:val="BFDD0EFB"/>
    <w:rsid w:val="CDE230F7"/>
    <w:rsid w:val="CEDD30A1"/>
    <w:rsid w:val="DD3DB49D"/>
    <w:rsid w:val="DFCFA0F6"/>
    <w:rsid w:val="DFFD3155"/>
    <w:rsid w:val="E7FD317C"/>
    <w:rsid w:val="EAAF5BF0"/>
    <w:rsid w:val="EDDD5BDF"/>
    <w:rsid w:val="EFFE505F"/>
    <w:rsid w:val="F7FF3639"/>
    <w:rsid w:val="F8CFF9EB"/>
    <w:rsid w:val="FB77564F"/>
    <w:rsid w:val="FBFD67C9"/>
    <w:rsid w:val="FDDE66A4"/>
    <w:rsid w:val="FEFBC294"/>
    <w:rsid w:val="FF37DEAF"/>
    <w:rsid w:val="FFDB7713"/>
    <w:rsid w:val="FFDECB02"/>
    <w:rsid w:val="FFFB5DC6"/>
    <w:rsid w:val="FFFF0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宋体" w:cs="宋体"/>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widowControl w:val="0"/>
    </w:pPr>
    <w:rPr>
      <w:rFonts w:ascii="Times New Roman" w:hAnsi="Times New Roman" w:cs="Times New Roman"/>
      <w:sz w:val="24"/>
    </w:rPr>
  </w:style>
  <w:style w:type="paragraph" w:styleId="4">
    <w:name w:val="annotation text"/>
    <w:basedOn w:val="1"/>
    <w:qFormat/>
    <w:uiPriority w:val="0"/>
    <w:pPr>
      <w:jc w:val="left"/>
    </w:pPr>
  </w:style>
  <w:style w:type="paragraph" w:styleId="5">
    <w:name w:val="Balloon Text"/>
    <w:basedOn w:val="1"/>
    <w:link w:val="18"/>
    <w:qFormat/>
    <w:uiPriority w:val="0"/>
    <w:rPr>
      <w:sz w:val="18"/>
      <w:szCs w:val="18"/>
    </w:rPr>
  </w:style>
  <w:style w:type="paragraph" w:styleId="6">
    <w:name w:val="footer"/>
    <w:basedOn w:val="1"/>
    <w:qFormat/>
    <w:uiPriority w:val="99"/>
    <w:pPr>
      <w:tabs>
        <w:tab w:val="right" w:pos="4153"/>
        <w:tab w:val="left" w:leader="underscore" w:pos="8306"/>
      </w:tabs>
      <w:snapToGrid w:val="0"/>
      <w:jc w:val="left"/>
    </w:pPr>
    <w:rPr>
      <w:sz w:val="18"/>
      <w:szCs w:val="18"/>
    </w:rPr>
  </w:style>
  <w:style w:type="paragraph" w:styleId="7">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jc w:val="left"/>
    </w:pPr>
    <w:rPr>
      <w:rFonts w:ascii="宋体" w:hAnsi="宋体"/>
      <w:kern w:val="0"/>
      <w:sz w:val="24"/>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nhideWhenUsed/>
    <w:qFormat/>
    <w:uiPriority w:val="99"/>
    <w:rPr>
      <w:color w:val="0000FF"/>
      <w:u w:val="single"/>
    </w:rPr>
  </w:style>
  <w:style w:type="character" w:styleId="13">
    <w:name w:val="annotation reference"/>
    <w:basedOn w:val="11"/>
    <w:qFormat/>
    <w:uiPriority w:val="0"/>
    <w:rPr>
      <w:sz w:val="21"/>
      <w:szCs w:val="21"/>
    </w:rPr>
  </w:style>
  <w:style w:type="paragraph" w:customStyle="1" w:styleId="14">
    <w:name w:val="无间隔1"/>
    <w:basedOn w:val="1"/>
    <w:qFormat/>
    <w:uiPriority w:val="1"/>
    <w:pPr>
      <w:spacing w:line="400" w:lineRule="exact"/>
    </w:pPr>
  </w:style>
  <w:style w:type="character" w:customStyle="1" w:styleId="15">
    <w:name w:val="NormalCharacter"/>
    <w:qFormat/>
    <w:uiPriority w:val="0"/>
  </w:style>
  <w:style w:type="paragraph" w:customStyle="1" w:styleId="16">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character" w:customStyle="1" w:styleId="17">
    <w:name w:val="font01"/>
    <w:qFormat/>
    <w:uiPriority w:val="0"/>
    <w:rPr>
      <w:rFonts w:hint="eastAsia" w:ascii="宋体" w:hAnsi="宋体" w:eastAsia="宋体" w:cs="宋体"/>
      <w:color w:val="000000"/>
      <w:sz w:val="18"/>
      <w:szCs w:val="18"/>
      <w:u w:val="none"/>
    </w:rPr>
  </w:style>
  <w:style w:type="character" w:customStyle="1" w:styleId="18">
    <w:name w:val="批注框文本 Char"/>
    <w:basedOn w:val="11"/>
    <w:link w:val="5"/>
    <w:qFormat/>
    <w:uiPriority w:val="0"/>
    <w:rPr>
      <w:rFonts w:ascii="Calibri" w:hAnsi="Calibri" w:cs="宋体"/>
      <w:kern w:val="2"/>
      <w:sz w:val="18"/>
      <w:szCs w:val="18"/>
    </w:rPr>
  </w:style>
  <w:style w:type="character" w:customStyle="1" w:styleId="19">
    <w:name w:val="font31"/>
    <w:basedOn w:val="11"/>
    <w:qFormat/>
    <w:uiPriority w:val="0"/>
    <w:rPr>
      <w:rFonts w:hint="default" w:ascii="方正仿宋简体" w:hAnsi="方正仿宋简体" w:eastAsia="方正仿宋简体" w:cs="方正仿宋简体"/>
      <w:color w:val="000000"/>
      <w:sz w:val="21"/>
      <w:szCs w:val="21"/>
      <w:u w:val="none"/>
    </w:rPr>
  </w:style>
  <w:style w:type="character" w:customStyle="1" w:styleId="20">
    <w:name w:val="font21"/>
    <w:basedOn w:val="11"/>
    <w:qFormat/>
    <w:uiPriority w:val="0"/>
    <w:rPr>
      <w:rFonts w:ascii="微软雅黑" w:hAnsi="微软雅黑" w:eastAsia="微软雅黑" w:cs="微软雅黑"/>
      <w:color w:val="000000"/>
      <w:sz w:val="21"/>
      <w:szCs w:val="21"/>
      <w:u w:val="none"/>
    </w:rPr>
  </w:style>
  <w:style w:type="character" w:customStyle="1" w:styleId="21">
    <w:name w:val="font41"/>
    <w:basedOn w:val="11"/>
    <w:qFormat/>
    <w:uiPriority w:val="0"/>
    <w:rPr>
      <w:rFonts w:hint="eastAsia" w:ascii="宋体" w:hAnsi="宋体" w:eastAsia="宋体" w:cs="宋体"/>
      <w:color w:val="000000"/>
      <w:sz w:val="21"/>
      <w:szCs w:val="21"/>
      <w:u w:val="none"/>
    </w:rPr>
  </w:style>
  <w:style w:type="character" w:customStyle="1" w:styleId="22">
    <w:name w:val="font11"/>
    <w:basedOn w:val="11"/>
    <w:qFormat/>
    <w:uiPriority w:val="0"/>
    <w:rPr>
      <w:rFonts w:hint="eastAsia" w:ascii="宋体" w:hAnsi="宋体" w:eastAsia="宋体" w:cs="宋体"/>
      <w:b/>
      <w:bCs/>
      <w:color w:val="000000"/>
      <w:sz w:val="24"/>
      <w:szCs w:val="24"/>
      <w:u w:val="none"/>
    </w:rPr>
  </w:style>
  <w:style w:type="character" w:customStyle="1" w:styleId="23">
    <w:name w:val="font51"/>
    <w:basedOn w:val="11"/>
    <w:qFormat/>
    <w:uiPriority w:val="0"/>
    <w:rPr>
      <w:rFonts w:hint="default" w:ascii="Times New Roman" w:hAnsi="Times New Roman" w:cs="Times New Roman"/>
      <w:b/>
      <w:bCs/>
      <w:color w:val="000000"/>
      <w:sz w:val="24"/>
      <w:szCs w:val="24"/>
      <w:u w:val="none"/>
    </w:rPr>
  </w:style>
  <w:style w:type="character" w:customStyle="1" w:styleId="24">
    <w:name w:val="15"/>
    <w:basedOn w:val="11"/>
    <w:qFormat/>
    <w:uiPriority w:val="0"/>
    <w:rPr>
      <w:rFonts w:hint="default" w:ascii="Times New Roman" w:hAnsi="Times New Roman" w:eastAsia="宋体" w:cs="Times New Roman"/>
      <w:color w:val="000000"/>
      <w:sz w:val="18"/>
      <w:szCs w:val="18"/>
    </w:rPr>
  </w:style>
  <w:style w:type="character" w:customStyle="1" w:styleId="25">
    <w:name w:val="16"/>
    <w:basedOn w:val="11"/>
    <w:qFormat/>
    <w:uiPriority w:val="0"/>
    <w:rPr>
      <w:rFonts w:hint="default" w:ascii="Times New Roman" w:hAnsi="Times New Roman" w:eastAsia="宋体" w:cs="Times New Roman"/>
      <w:color w:val="000000"/>
      <w:sz w:val="18"/>
      <w:szCs w:val="18"/>
    </w:rPr>
  </w:style>
  <w:style w:type="paragraph" w:customStyle="1" w:styleId="26">
    <w:name w:val="列出段落1"/>
    <w:basedOn w:val="1"/>
    <w:unhideWhenUsed/>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21</Pages>
  <Words>11923</Words>
  <Characters>13051</Characters>
  <Lines>105</Lines>
  <Paragraphs>29</Paragraphs>
  <TotalTime>3</TotalTime>
  <ScaleCrop>false</ScaleCrop>
  <LinksUpToDate>false</LinksUpToDate>
  <CharactersWithSpaces>13301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2022-07-27T11:53:00Z</dcterms:created>
  <dc:creator>刘晓鹤</dc:creator>
  <cp:lastModifiedBy>守望林夕</cp:lastModifiedBy>
  <cp:lastPrinted>2023-07-31T06:37:00Z</cp:lastPrinted>
  <dcterms:modified xsi:type="dcterms:W3CDTF">2023-08-30T04:03:46Z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9B8C9785CF094554AC28D4420A35ED6F_13</vt:lpwstr>
  </property>
</Properties>
</file>